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30AB" w14:textId="6E62137D" w:rsidR="001725FB" w:rsidRPr="00CA7B0E" w:rsidRDefault="002D1B61" w:rsidP="0021192F">
      <w:pPr>
        <w:pStyle w:val="NoSpacing"/>
        <w:rPr>
          <w:rFonts w:ascii="Times New Roman" w:hAnsi="Times New Roman" w:cs="Times New Roman"/>
          <w:b/>
          <w:sz w:val="28"/>
          <w:szCs w:val="28"/>
          <w:lang w:val="hr-HR"/>
        </w:rPr>
      </w:pPr>
      <w:bookmarkStart w:id="0" w:name="_GoBack"/>
      <w:bookmarkEnd w:id="0"/>
      <w:r w:rsidRPr="00CA7B0E">
        <w:rPr>
          <w:rFonts w:ascii="Times New Roman" w:hAnsi="Times New Roman" w:cs="Times New Roman"/>
          <w:b/>
          <w:sz w:val="28"/>
          <w:szCs w:val="28"/>
          <w:lang w:val="hr-HR"/>
        </w:rPr>
        <w:t xml:space="preserve">SEDAM GODINA </w:t>
      </w:r>
      <w:r w:rsidR="004B3B34" w:rsidRPr="00CA7B0E">
        <w:rPr>
          <w:rFonts w:ascii="Times New Roman" w:hAnsi="Times New Roman" w:cs="Times New Roman"/>
          <w:b/>
          <w:sz w:val="28"/>
          <w:szCs w:val="28"/>
          <w:lang w:val="hr-HR"/>
        </w:rPr>
        <w:t xml:space="preserve">ANTIDISKRIMINACIJSKOG ZAKONSKOG OKVIRA I PRAKSE U BOSNI I HERCEGOVINI: </w:t>
      </w:r>
      <w:r w:rsidRPr="00CA7B0E">
        <w:rPr>
          <w:rFonts w:ascii="Times New Roman" w:hAnsi="Times New Roman" w:cs="Times New Roman"/>
          <w:b/>
          <w:sz w:val="28"/>
          <w:szCs w:val="28"/>
          <w:lang w:val="hr-HR"/>
        </w:rPr>
        <w:t>PREGLED KLJUČNIH POSTIGNUĆA I PROBLEMA</w:t>
      </w:r>
    </w:p>
    <w:p w14:paraId="5AF0D5CE" w14:textId="036B0AB9" w:rsidR="004B3B34" w:rsidRPr="008D4D70" w:rsidRDefault="004B3B34" w:rsidP="001725FB">
      <w:pPr>
        <w:spacing w:after="0" w:line="240" w:lineRule="auto"/>
        <w:jc w:val="center"/>
        <w:rPr>
          <w:rFonts w:ascii="Times New Roman" w:hAnsi="Times New Roman" w:cs="Times New Roman"/>
          <w:b/>
          <w:sz w:val="32"/>
          <w:szCs w:val="32"/>
          <w:lang w:val="hr-HR"/>
        </w:rPr>
      </w:pPr>
    </w:p>
    <w:p w14:paraId="644716D3" w14:textId="77777777" w:rsidR="004B3B34" w:rsidRPr="00BC692C" w:rsidRDefault="004B3B34" w:rsidP="004B3B34">
      <w:pPr>
        <w:spacing w:after="0" w:line="240" w:lineRule="auto"/>
        <w:ind w:left="2160"/>
        <w:rPr>
          <w:rFonts w:ascii="Times New Roman" w:hAnsi="Times New Roman" w:cs="Times New Roman"/>
          <w:sz w:val="24"/>
          <w:szCs w:val="24"/>
          <w:lang w:val="hr-HR"/>
        </w:rPr>
      </w:pPr>
    </w:p>
    <w:p w14:paraId="16439870" w14:textId="77777777" w:rsidR="004B3B34" w:rsidRPr="008D4D70" w:rsidRDefault="004B3B34" w:rsidP="00264ED1">
      <w:pPr>
        <w:spacing w:after="0" w:line="240" w:lineRule="auto"/>
        <w:jc w:val="both"/>
        <w:rPr>
          <w:rFonts w:ascii="Times New Roman" w:hAnsi="Times New Roman" w:cs="Times New Roman"/>
          <w:b/>
          <w:sz w:val="28"/>
          <w:szCs w:val="28"/>
          <w:lang w:val="hr-HR"/>
        </w:rPr>
      </w:pPr>
    </w:p>
    <w:p w14:paraId="2414C581"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4BE9B92F"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0721950"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441F8B8"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41EF587A"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6220B8D"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321E1C9"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5DFB363"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1F1AEDC"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FCE1C38"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711D5234"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CE78822"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295E41C4"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200DC5A3"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4B63B1FD"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4AB02474"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2736568"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0063CDF"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A59F4AE"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80C7D7F"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23740CE"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2CBDF408"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E479E8B"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C99E07B"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645D268"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FA5C610"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5AC04F7" w14:textId="16911F21" w:rsidR="002F3F0A" w:rsidRPr="008D4D70" w:rsidRDefault="00867911" w:rsidP="00264ED1">
      <w:pPr>
        <w:spacing w:after="0" w:line="240" w:lineRule="auto"/>
        <w:jc w:val="both"/>
        <w:rPr>
          <w:rFonts w:ascii="Times New Roman" w:hAnsi="Times New Roman" w:cs="Times New Roman"/>
          <w:sz w:val="28"/>
          <w:szCs w:val="28"/>
          <w:lang w:val="hr-HR"/>
        </w:rPr>
      </w:pPr>
      <w:r w:rsidRPr="008D4D70">
        <w:rPr>
          <w:rFonts w:ascii="Times New Roman" w:hAnsi="Times New Roman" w:cs="Times New Roman"/>
          <w:sz w:val="28"/>
          <w:szCs w:val="28"/>
          <w:lang w:val="hr-HR"/>
        </w:rPr>
        <w:t>Autor</w:t>
      </w:r>
      <w:r w:rsidR="002D1B61" w:rsidRPr="008D4D70">
        <w:rPr>
          <w:rFonts w:ascii="Times New Roman" w:hAnsi="Times New Roman" w:cs="Times New Roman"/>
          <w:sz w:val="28"/>
          <w:szCs w:val="28"/>
          <w:lang w:val="hr-HR"/>
        </w:rPr>
        <w:t>ski tim</w:t>
      </w:r>
      <w:r w:rsidRPr="008D4D70">
        <w:rPr>
          <w:rFonts w:ascii="Times New Roman" w:hAnsi="Times New Roman" w:cs="Times New Roman"/>
          <w:sz w:val="28"/>
          <w:szCs w:val="28"/>
          <w:lang w:val="hr-HR"/>
        </w:rPr>
        <w:t>: Dženana Radončić, Mario Reljanović, Aida Malkić, Midhat Izmirlija i Edin Hodžić</w:t>
      </w:r>
    </w:p>
    <w:p w14:paraId="23475791"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2F7155E"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BFB79C2"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97AF3AD"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CE3096A"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0CED11FC"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7DD7A84A"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560247B" w14:textId="77777777" w:rsidR="002F3F0A" w:rsidRPr="008D4D70" w:rsidRDefault="002F3F0A" w:rsidP="00264ED1">
      <w:pPr>
        <w:spacing w:after="0" w:line="240" w:lineRule="auto"/>
        <w:jc w:val="both"/>
        <w:rPr>
          <w:rFonts w:ascii="Times New Roman" w:hAnsi="Times New Roman" w:cs="Times New Roman"/>
          <w:b/>
          <w:sz w:val="28"/>
          <w:szCs w:val="28"/>
          <w:lang w:val="hr-HR"/>
        </w:rPr>
      </w:pPr>
    </w:p>
    <w:sdt>
      <w:sdtPr>
        <w:rPr>
          <w:rFonts w:ascii="Times New Roman" w:eastAsiaTheme="minorHAnsi" w:hAnsi="Times New Roman" w:cs="Times New Roman"/>
          <w:b w:val="0"/>
          <w:bCs w:val="0"/>
          <w:color w:val="auto"/>
          <w:sz w:val="22"/>
          <w:szCs w:val="22"/>
          <w:lang w:val="hr-HR" w:eastAsia="en-US"/>
        </w:rPr>
        <w:id w:val="-1031791005"/>
        <w:docPartObj>
          <w:docPartGallery w:val="Table of Contents"/>
          <w:docPartUnique/>
        </w:docPartObj>
      </w:sdtPr>
      <w:sdtEndPr/>
      <w:sdtContent>
        <w:p w14:paraId="70A81339" w14:textId="5775D409" w:rsidR="002F3F0A" w:rsidRPr="00CA7B0E" w:rsidRDefault="002F3F0A">
          <w:pPr>
            <w:pStyle w:val="TOCHeading"/>
            <w:rPr>
              <w:rFonts w:ascii="Times New Roman" w:hAnsi="Times New Roman" w:cs="Times New Roman"/>
              <w:lang w:val="hr-HR"/>
            </w:rPr>
          </w:pPr>
          <w:r w:rsidRPr="00CA7B0E">
            <w:rPr>
              <w:rFonts w:ascii="Times New Roman" w:hAnsi="Times New Roman" w:cs="Times New Roman"/>
              <w:lang w:val="hr-HR"/>
            </w:rPr>
            <w:t>Sadržaj</w:t>
          </w:r>
        </w:p>
        <w:p w14:paraId="1BCCFC85" w14:textId="77777777" w:rsidR="002D1B61" w:rsidRPr="00CA7B0E" w:rsidRDefault="00883383">
          <w:pPr>
            <w:pStyle w:val="TOC1"/>
            <w:tabs>
              <w:tab w:val="right" w:leader="dot" w:pos="9350"/>
            </w:tabs>
            <w:rPr>
              <w:rFonts w:ascii="Times New Roman" w:eastAsiaTheme="minorEastAsia" w:hAnsi="Times New Roman" w:cs="Times New Roman"/>
              <w:lang w:val="hr-HR"/>
            </w:rPr>
          </w:pPr>
          <w:r w:rsidRPr="00CA7B0E">
            <w:rPr>
              <w:rFonts w:ascii="Times New Roman" w:hAnsi="Times New Roman" w:cs="Times New Roman"/>
              <w:lang w:val="hr-HR"/>
            </w:rPr>
            <w:fldChar w:fldCharType="begin"/>
          </w:r>
          <w:r w:rsidRPr="00CA7B0E">
            <w:rPr>
              <w:rFonts w:ascii="Times New Roman" w:hAnsi="Times New Roman" w:cs="Times New Roman"/>
              <w:lang w:val="hr-HR"/>
            </w:rPr>
            <w:instrText xml:space="preserve"> TOC \o "1-4" \h \z \u </w:instrText>
          </w:r>
          <w:r w:rsidRPr="00CA7B0E">
            <w:rPr>
              <w:rFonts w:ascii="Times New Roman" w:hAnsi="Times New Roman" w:cs="Times New Roman"/>
              <w:lang w:val="hr-HR"/>
            </w:rPr>
            <w:fldChar w:fldCharType="separate"/>
          </w:r>
          <w:hyperlink w:anchor="_Toc459910962" w:history="1">
            <w:r w:rsidR="002D1B61" w:rsidRPr="00CA7B0E">
              <w:rPr>
                <w:rStyle w:val="Hyperlink"/>
                <w:rFonts w:ascii="Times New Roman" w:hAnsi="Times New Roman" w:cs="Times New Roman"/>
                <w:lang w:val="hr-HR"/>
              </w:rPr>
              <w:t>1. UVOD</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w:t>
            </w:r>
            <w:r w:rsidR="002D1B61" w:rsidRPr="00CA7B0E">
              <w:rPr>
                <w:rFonts w:ascii="Times New Roman" w:hAnsi="Times New Roman" w:cs="Times New Roman"/>
                <w:webHidden/>
                <w:lang w:val="hr-HR"/>
              </w:rPr>
              <w:fldChar w:fldCharType="end"/>
            </w:r>
          </w:hyperlink>
        </w:p>
        <w:p w14:paraId="22003F07" w14:textId="77777777"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0963" w:history="1">
            <w:r w:rsidR="002D1B61" w:rsidRPr="00CA7B0E">
              <w:rPr>
                <w:rStyle w:val="Hyperlink"/>
                <w:rFonts w:ascii="Times New Roman" w:hAnsi="Times New Roman" w:cs="Times New Roman"/>
                <w:lang w:val="hr-HR"/>
              </w:rPr>
              <w:t>2. SUDSKA ZAŠTITA OD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w:t>
            </w:r>
            <w:r w:rsidR="002D1B61" w:rsidRPr="00CA7B0E">
              <w:rPr>
                <w:rFonts w:ascii="Times New Roman" w:hAnsi="Times New Roman" w:cs="Times New Roman"/>
                <w:webHidden/>
                <w:lang w:val="hr-HR"/>
              </w:rPr>
              <w:fldChar w:fldCharType="end"/>
            </w:r>
          </w:hyperlink>
        </w:p>
        <w:p w14:paraId="7E7EB8AB"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64" w:history="1">
            <w:r w:rsidR="002D1B61" w:rsidRPr="00CA7B0E">
              <w:rPr>
                <w:rStyle w:val="Hyperlink"/>
                <w:rFonts w:ascii="Times New Roman" w:hAnsi="Times New Roman" w:cs="Times New Roman"/>
                <w:lang w:val="hr-HR"/>
              </w:rPr>
              <w:t>2.1 Uvod</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w:t>
            </w:r>
            <w:r w:rsidR="002D1B61" w:rsidRPr="00CA7B0E">
              <w:rPr>
                <w:rFonts w:ascii="Times New Roman" w:hAnsi="Times New Roman" w:cs="Times New Roman"/>
                <w:webHidden/>
                <w:lang w:val="hr-HR"/>
              </w:rPr>
              <w:fldChar w:fldCharType="end"/>
            </w:r>
          </w:hyperlink>
        </w:p>
        <w:p w14:paraId="5E7F831D"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65" w:history="1">
            <w:r w:rsidR="002D1B61" w:rsidRPr="00CA7B0E">
              <w:rPr>
                <w:rStyle w:val="Hyperlink"/>
                <w:rFonts w:ascii="Times New Roman" w:hAnsi="Times New Roman" w:cs="Times New Roman"/>
                <w:lang w:val="hr-HR"/>
              </w:rPr>
              <w:t>2.2 Pregled sudskih postupaka za zaštitu od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_Toc459910965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w:t>
            </w:r>
            <w:r w:rsidR="002D1B61" w:rsidRPr="00CA7B0E">
              <w:rPr>
                <w:rFonts w:ascii="Times New Roman" w:hAnsi="Times New Roman" w:cs="Times New Roman"/>
                <w:webHidden/>
                <w:lang w:val="hr-HR"/>
              </w:rPr>
              <w:fldChar w:fldCharType="end"/>
            </w:r>
          </w:hyperlink>
        </w:p>
        <w:p w14:paraId="5CD5C746"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66" w:history="1">
            <w:r w:rsidR="002D1B61" w:rsidRPr="00CA7B0E">
              <w:rPr>
                <w:rStyle w:val="Hyperlink"/>
                <w:rFonts w:ascii="Times New Roman" w:hAnsi="Times New Roman" w:cs="Times New Roman"/>
                <w:lang w:val="hr-HR"/>
              </w:rPr>
              <w:t>2.3 Parnični postupak</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_Toc459910966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8</w:t>
            </w:r>
            <w:r w:rsidR="002D1B61" w:rsidRPr="00CA7B0E">
              <w:rPr>
                <w:rFonts w:ascii="Times New Roman" w:hAnsi="Times New Roman" w:cs="Times New Roman"/>
                <w:webHidden/>
                <w:lang w:val="hr-HR"/>
              </w:rPr>
              <w:fldChar w:fldCharType="end"/>
            </w:r>
          </w:hyperlink>
        </w:p>
        <w:p w14:paraId="104ABD2C"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67" w:history="1">
            <w:r w:rsidR="002D1B61" w:rsidRPr="00CA7B0E">
              <w:rPr>
                <w:rStyle w:val="Hyperlink"/>
                <w:rFonts w:ascii="Times New Roman" w:hAnsi="Times New Roman" w:cs="Times New Roman"/>
                <w:lang w:val="hr-HR"/>
              </w:rPr>
              <w:t>2.3.1 Statistički podaci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_Toc459910967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8</w:t>
            </w:r>
            <w:r w:rsidR="002D1B61" w:rsidRPr="00CA7B0E">
              <w:rPr>
                <w:rFonts w:ascii="Times New Roman" w:hAnsi="Times New Roman" w:cs="Times New Roman"/>
                <w:webHidden/>
                <w:lang w:val="hr-HR"/>
              </w:rPr>
              <w:fldChar w:fldCharType="end"/>
            </w:r>
          </w:hyperlink>
        </w:p>
        <w:p w14:paraId="1E47F450"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68" w:history="1">
            <w:r w:rsidR="002D1B61" w:rsidRPr="00CA7B0E">
              <w:rPr>
                <w:rStyle w:val="Hyperlink"/>
                <w:rFonts w:ascii="Times New Roman" w:hAnsi="Times New Roman" w:cs="Times New Roman"/>
                <w:lang w:val="hr-HR"/>
              </w:rPr>
              <w:t>2.3.2 Oblici sudske zaštite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_Toc459910968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10</w:t>
            </w:r>
            <w:r w:rsidR="002D1B61" w:rsidRPr="00CA7B0E">
              <w:rPr>
                <w:rFonts w:ascii="Times New Roman" w:hAnsi="Times New Roman" w:cs="Times New Roman"/>
                <w:webHidden/>
                <w:lang w:val="hr-HR"/>
              </w:rPr>
              <w:fldChar w:fldCharType="end"/>
            </w:r>
          </w:hyperlink>
        </w:p>
        <w:p w14:paraId="497464CC"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69" w:history="1">
            <w:r w:rsidR="002D1B61" w:rsidRPr="00CA7B0E">
              <w:rPr>
                <w:rStyle w:val="Hyperlink"/>
                <w:rFonts w:ascii="Times New Roman" w:hAnsi="Times New Roman" w:cs="Times New Roman"/>
                <w:lang w:val="hr-HR"/>
              </w:rPr>
              <w:t>2.3.3 Parnični postupak za zaštitu od diskriminacije u praksi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_Toc459910969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12</w:t>
            </w:r>
            <w:r w:rsidR="002D1B61" w:rsidRPr="00CA7B0E">
              <w:rPr>
                <w:rFonts w:ascii="Times New Roman" w:hAnsi="Times New Roman" w:cs="Times New Roman"/>
                <w:webHidden/>
                <w:lang w:val="hr-HR"/>
              </w:rPr>
              <w:fldChar w:fldCharType="end"/>
            </w:r>
          </w:hyperlink>
        </w:p>
        <w:p w14:paraId="114BC7BE"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0" w:history="1">
            <w:r w:rsidR="002D1B61" w:rsidRPr="00CA7B0E">
              <w:rPr>
                <w:rStyle w:val="Hyperlink"/>
                <w:rFonts w:ascii="Times New Roman" w:hAnsi="Times New Roman" w:cs="Times New Roman"/>
                <w:lang w:val="hr-HR"/>
              </w:rPr>
              <w:t>2.3.3.1 Rokovi za pokretanje sudskih postupaka za zaštitu od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_Toc459910970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12</w:t>
            </w:r>
            <w:r w:rsidR="002D1B61" w:rsidRPr="00CA7B0E">
              <w:rPr>
                <w:rFonts w:ascii="Times New Roman" w:hAnsi="Times New Roman" w:cs="Times New Roman"/>
                <w:webHidden/>
                <w:lang w:val="hr-HR"/>
              </w:rPr>
              <w:fldChar w:fldCharType="end"/>
            </w:r>
          </w:hyperlink>
        </w:p>
        <w:p w14:paraId="233A9180"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1" w:history="1">
            <w:r w:rsidR="002D1B61" w:rsidRPr="00CA7B0E">
              <w:rPr>
                <w:rStyle w:val="Hyperlink"/>
                <w:rFonts w:ascii="Times New Roman" w:hAnsi="Times New Roman" w:cs="Times New Roman"/>
                <w:lang w:val="hr-HR"/>
              </w:rPr>
              <w:t>2.3.3.2 Stvarna i mjesna nadležnost sudova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_Toc459910971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14</w:t>
            </w:r>
            <w:r w:rsidR="002D1B61" w:rsidRPr="00CA7B0E">
              <w:rPr>
                <w:rFonts w:ascii="Times New Roman" w:hAnsi="Times New Roman" w:cs="Times New Roman"/>
                <w:webHidden/>
                <w:lang w:val="hr-HR"/>
              </w:rPr>
              <w:fldChar w:fldCharType="end"/>
            </w:r>
          </w:hyperlink>
        </w:p>
        <w:p w14:paraId="18ECAE4C"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2" w:history="1">
            <w:r w:rsidR="002D1B61" w:rsidRPr="00CA7B0E">
              <w:rPr>
                <w:rStyle w:val="Hyperlink"/>
                <w:rFonts w:ascii="Times New Roman" w:hAnsi="Times New Roman" w:cs="Times New Roman"/>
                <w:lang w:val="hr-HR"/>
              </w:rPr>
              <w:t>2.3.3.3 Aktivna i pasivna legitimacija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15</w:t>
            </w:r>
            <w:r w:rsidR="002D1B61" w:rsidRPr="00CA7B0E">
              <w:rPr>
                <w:rFonts w:ascii="Times New Roman" w:hAnsi="Times New Roman" w:cs="Times New Roman"/>
                <w:webHidden/>
                <w:lang w:val="hr-HR"/>
              </w:rPr>
              <w:fldChar w:fldCharType="end"/>
            </w:r>
          </w:hyperlink>
        </w:p>
        <w:p w14:paraId="4AE7686F"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3" w:history="1">
            <w:r w:rsidR="002D1B61" w:rsidRPr="00CA7B0E">
              <w:rPr>
                <w:rStyle w:val="Hyperlink"/>
                <w:rFonts w:ascii="Times New Roman" w:hAnsi="Times New Roman" w:cs="Times New Roman"/>
                <w:lang w:val="hr-HR"/>
              </w:rPr>
              <w:t>2.3.3.5 Umješači/treća lica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21</w:t>
            </w:r>
            <w:r w:rsidR="002D1B61" w:rsidRPr="00CA7B0E">
              <w:rPr>
                <w:rFonts w:ascii="Times New Roman" w:hAnsi="Times New Roman" w:cs="Times New Roman"/>
                <w:webHidden/>
                <w:lang w:val="hr-HR"/>
              </w:rPr>
              <w:fldChar w:fldCharType="end"/>
            </w:r>
          </w:hyperlink>
        </w:p>
        <w:p w14:paraId="2A9E4776"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74" w:history="1">
            <w:r w:rsidR="002D1B61" w:rsidRPr="00CA7B0E">
              <w:rPr>
                <w:rStyle w:val="Hyperlink"/>
                <w:rFonts w:ascii="Times New Roman" w:hAnsi="Times New Roman" w:cs="Times New Roman"/>
                <w:lang w:val="hr-HR"/>
              </w:rPr>
              <w:t>2.3.4 Tok i dinamika postupka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23</w:t>
            </w:r>
            <w:r w:rsidR="002D1B61" w:rsidRPr="00CA7B0E">
              <w:rPr>
                <w:rFonts w:ascii="Times New Roman" w:hAnsi="Times New Roman" w:cs="Times New Roman"/>
                <w:webHidden/>
                <w:lang w:val="hr-HR"/>
              </w:rPr>
              <w:fldChar w:fldCharType="end"/>
            </w:r>
          </w:hyperlink>
        </w:p>
        <w:p w14:paraId="15284B3E"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5" w:history="1">
            <w:r w:rsidR="002D1B61" w:rsidRPr="00CA7B0E">
              <w:rPr>
                <w:rStyle w:val="Hyperlink"/>
                <w:rFonts w:ascii="Times New Roman" w:hAnsi="Times New Roman" w:cs="Times New Roman"/>
                <w:lang w:val="hr-HR"/>
              </w:rPr>
              <w:t>2.3.4.1 Hitnost</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_Toc459910975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23</w:t>
            </w:r>
            <w:r w:rsidR="002D1B61" w:rsidRPr="00CA7B0E">
              <w:rPr>
                <w:rFonts w:ascii="Times New Roman" w:hAnsi="Times New Roman" w:cs="Times New Roman"/>
                <w:webHidden/>
                <w:lang w:val="hr-HR"/>
              </w:rPr>
              <w:fldChar w:fldCharType="end"/>
            </w:r>
          </w:hyperlink>
        </w:p>
        <w:p w14:paraId="45DB470A"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6" w:history="1">
            <w:r w:rsidR="002D1B61" w:rsidRPr="00CA7B0E">
              <w:rPr>
                <w:rStyle w:val="Hyperlink"/>
                <w:rFonts w:ascii="Times New Roman" w:hAnsi="Times New Roman" w:cs="Times New Roman"/>
                <w:lang w:val="hr-HR"/>
              </w:rPr>
              <w:t>2.3.4.2 Privremene mjere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_Toc459910976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25</w:t>
            </w:r>
            <w:r w:rsidR="002D1B61" w:rsidRPr="00CA7B0E">
              <w:rPr>
                <w:rFonts w:ascii="Times New Roman" w:hAnsi="Times New Roman" w:cs="Times New Roman"/>
                <w:webHidden/>
                <w:lang w:val="hr-HR"/>
              </w:rPr>
              <w:fldChar w:fldCharType="end"/>
            </w:r>
          </w:hyperlink>
        </w:p>
        <w:p w14:paraId="08412959"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7" w:history="1">
            <w:r w:rsidR="002D1B61" w:rsidRPr="00CA7B0E">
              <w:rPr>
                <w:rStyle w:val="Hyperlink"/>
                <w:rFonts w:ascii="Times New Roman" w:hAnsi="Times New Roman" w:cs="Times New Roman"/>
                <w:lang w:val="hr-HR"/>
              </w:rPr>
              <w:t>2.3.4.3 Specifičnosti dokaznog postupka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_Toc459910977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26</w:t>
            </w:r>
            <w:r w:rsidR="002D1B61" w:rsidRPr="00CA7B0E">
              <w:rPr>
                <w:rFonts w:ascii="Times New Roman" w:hAnsi="Times New Roman" w:cs="Times New Roman"/>
                <w:webHidden/>
                <w:lang w:val="hr-HR"/>
              </w:rPr>
              <w:fldChar w:fldCharType="end"/>
            </w:r>
          </w:hyperlink>
        </w:p>
        <w:p w14:paraId="46DBDF39" w14:textId="7777777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0978" w:history="1">
            <w:r w:rsidR="002D1B61" w:rsidRPr="00CA7B0E">
              <w:rPr>
                <w:rStyle w:val="Hyperlink"/>
                <w:rFonts w:ascii="Times New Roman" w:hAnsi="Times New Roman" w:cs="Times New Roman"/>
                <w:lang w:val="hr-HR"/>
              </w:rPr>
              <w:t>2.3.4.4 Troškovi postupka i (ne)dostupnost pravne pomoći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_Toc459910978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30</w:t>
            </w:r>
            <w:r w:rsidR="002D1B61" w:rsidRPr="00CA7B0E">
              <w:rPr>
                <w:rFonts w:ascii="Times New Roman" w:hAnsi="Times New Roman" w:cs="Times New Roman"/>
                <w:webHidden/>
                <w:lang w:val="hr-HR"/>
              </w:rPr>
              <w:fldChar w:fldCharType="end"/>
            </w:r>
          </w:hyperlink>
        </w:p>
        <w:p w14:paraId="7C0F67C4"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79" w:history="1">
            <w:r w:rsidR="002D1B61" w:rsidRPr="00CA7B0E">
              <w:rPr>
                <w:rStyle w:val="Hyperlink"/>
                <w:rFonts w:ascii="Times New Roman" w:hAnsi="Times New Roman" w:cs="Times New Roman"/>
                <w:lang w:val="hr-HR"/>
              </w:rPr>
              <w:t>2.3.5 Sistem pravnih lijekova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_Toc459910979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31</w:t>
            </w:r>
            <w:r w:rsidR="002D1B61" w:rsidRPr="00CA7B0E">
              <w:rPr>
                <w:rFonts w:ascii="Times New Roman" w:hAnsi="Times New Roman" w:cs="Times New Roman"/>
                <w:webHidden/>
                <w:lang w:val="hr-HR"/>
              </w:rPr>
              <w:fldChar w:fldCharType="end"/>
            </w:r>
          </w:hyperlink>
        </w:p>
        <w:p w14:paraId="760CD724"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80" w:history="1">
            <w:r w:rsidR="002D1B61" w:rsidRPr="00CA7B0E">
              <w:rPr>
                <w:rStyle w:val="Hyperlink"/>
                <w:rFonts w:ascii="Times New Roman" w:hAnsi="Times New Roman" w:cs="Times New Roman"/>
                <w:lang w:val="hr-HR"/>
              </w:rPr>
              <w:t>2.3.6 Zaštita od viktimizacije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_Toc459910980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33</w:t>
            </w:r>
            <w:r w:rsidR="002D1B61" w:rsidRPr="00CA7B0E">
              <w:rPr>
                <w:rFonts w:ascii="Times New Roman" w:hAnsi="Times New Roman" w:cs="Times New Roman"/>
                <w:webHidden/>
                <w:lang w:val="hr-HR"/>
              </w:rPr>
              <w:fldChar w:fldCharType="end"/>
            </w:r>
          </w:hyperlink>
        </w:p>
        <w:p w14:paraId="65A6738A"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1" w:history="1">
            <w:r w:rsidR="002D1B61" w:rsidRPr="00CA7B0E">
              <w:rPr>
                <w:rStyle w:val="Hyperlink"/>
                <w:rFonts w:ascii="Times New Roman" w:hAnsi="Times New Roman" w:cs="Times New Roman"/>
                <w:lang w:val="hr-HR"/>
              </w:rPr>
              <w:t>2.4 Edukacija pravosudne zajednice u domenu antidiskriminacijskog prava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_Toc459910981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34</w:t>
            </w:r>
            <w:r w:rsidR="002D1B61" w:rsidRPr="00CA7B0E">
              <w:rPr>
                <w:rFonts w:ascii="Times New Roman" w:hAnsi="Times New Roman" w:cs="Times New Roman"/>
                <w:webHidden/>
                <w:lang w:val="hr-HR"/>
              </w:rPr>
              <w:fldChar w:fldCharType="end"/>
            </w:r>
          </w:hyperlink>
        </w:p>
        <w:p w14:paraId="3DAB71E4"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2" w:history="1">
            <w:r w:rsidR="002D1B61" w:rsidRPr="00CA7B0E">
              <w:rPr>
                <w:rStyle w:val="Hyperlink"/>
                <w:rFonts w:ascii="Times New Roman" w:hAnsi="Times New Roman" w:cs="Times New Roman"/>
                <w:lang w:val="hr-HR"/>
              </w:rPr>
              <w:t>2.5 Zaključna razmatranja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36</w:t>
            </w:r>
            <w:r w:rsidR="002D1B61" w:rsidRPr="00CA7B0E">
              <w:rPr>
                <w:rFonts w:ascii="Times New Roman" w:hAnsi="Times New Roman" w:cs="Times New Roman"/>
                <w:webHidden/>
                <w:lang w:val="hr-HR"/>
              </w:rPr>
              <w:fldChar w:fldCharType="end"/>
            </w:r>
          </w:hyperlink>
        </w:p>
        <w:p w14:paraId="753CFBDC" w14:textId="77777777"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0983" w:history="1">
            <w:r w:rsidR="002D1B61" w:rsidRPr="00CA7B0E">
              <w:rPr>
                <w:rStyle w:val="Hyperlink"/>
                <w:rFonts w:ascii="Times New Roman" w:eastAsia="Calibri" w:hAnsi="Times New Roman" w:cs="Times New Roman"/>
                <w:lang w:val="hr-HR"/>
              </w:rPr>
              <w:t>3. INSTITUCIJA OMBUDSMENA ZA LJUDSKA PRAVA U SISTEMU ZAŠTITE OD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39</w:t>
            </w:r>
            <w:r w:rsidR="002D1B61" w:rsidRPr="00CA7B0E">
              <w:rPr>
                <w:rFonts w:ascii="Times New Roman" w:hAnsi="Times New Roman" w:cs="Times New Roman"/>
                <w:webHidden/>
                <w:lang w:val="hr-HR"/>
              </w:rPr>
              <w:fldChar w:fldCharType="end"/>
            </w:r>
          </w:hyperlink>
        </w:p>
        <w:p w14:paraId="3F97246D"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4" w:history="1">
            <w:r w:rsidR="002D1B61" w:rsidRPr="00CA7B0E">
              <w:rPr>
                <w:rStyle w:val="Hyperlink"/>
                <w:rFonts w:ascii="Times New Roman" w:eastAsia="Calibri" w:hAnsi="Times New Roman" w:cs="Times New Roman"/>
                <w:lang w:val="hr-HR"/>
              </w:rPr>
              <w:t>3.1 Uvod</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39</w:t>
            </w:r>
            <w:r w:rsidR="002D1B61" w:rsidRPr="00CA7B0E">
              <w:rPr>
                <w:rFonts w:ascii="Times New Roman" w:hAnsi="Times New Roman" w:cs="Times New Roman"/>
                <w:webHidden/>
                <w:lang w:val="hr-HR"/>
              </w:rPr>
              <w:fldChar w:fldCharType="end"/>
            </w:r>
          </w:hyperlink>
        </w:p>
        <w:p w14:paraId="245D4D08"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5" w:history="1">
            <w:r w:rsidR="002D1B61" w:rsidRPr="00CA7B0E">
              <w:rPr>
                <w:rStyle w:val="Hyperlink"/>
                <w:rFonts w:ascii="Times New Roman" w:eastAsia="Calibri" w:hAnsi="Times New Roman" w:cs="Times New Roman"/>
                <w:lang w:val="hr-HR"/>
              </w:rPr>
              <w:t>3.2 Zakonski okvir i nadležnost</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_Toc459910985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40</w:t>
            </w:r>
            <w:r w:rsidR="002D1B61" w:rsidRPr="00CA7B0E">
              <w:rPr>
                <w:rFonts w:ascii="Times New Roman" w:hAnsi="Times New Roman" w:cs="Times New Roman"/>
                <w:webHidden/>
                <w:lang w:val="hr-HR"/>
              </w:rPr>
              <w:fldChar w:fldCharType="end"/>
            </w:r>
          </w:hyperlink>
        </w:p>
        <w:p w14:paraId="2A60E0CF"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86" w:history="1">
            <w:r w:rsidR="002D1B61" w:rsidRPr="00CA7B0E">
              <w:rPr>
                <w:rStyle w:val="Hyperlink"/>
                <w:rFonts w:ascii="Times New Roman" w:eastAsia="Calibri" w:hAnsi="Times New Roman" w:cs="Times New Roman"/>
                <w:lang w:val="hr-HR"/>
              </w:rPr>
              <w:t>3.2.1. Nadležnosti institucije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_Toc459910986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40</w:t>
            </w:r>
            <w:r w:rsidR="002D1B61" w:rsidRPr="00CA7B0E">
              <w:rPr>
                <w:rFonts w:ascii="Times New Roman" w:hAnsi="Times New Roman" w:cs="Times New Roman"/>
                <w:webHidden/>
                <w:lang w:val="hr-HR"/>
              </w:rPr>
              <w:fldChar w:fldCharType="end"/>
            </w:r>
          </w:hyperlink>
        </w:p>
        <w:p w14:paraId="619D21D1" w14:textId="77777777"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87" w:history="1">
            <w:r w:rsidR="002D1B61" w:rsidRPr="00CA7B0E">
              <w:rPr>
                <w:rStyle w:val="Hyperlink"/>
                <w:rFonts w:ascii="Times New Roman" w:eastAsia="Calibri" w:hAnsi="Times New Roman" w:cs="Times New Roman"/>
                <w:lang w:val="hr-HR"/>
              </w:rPr>
              <w:t>3.2.2. Zaštita od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_Toc459910987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42</w:t>
            </w:r>
            <w:r w:rsidR="002D1B61" w:rsidRPr="00CA7B0E">
              <w:rPr>
                <w:rFonts w:ascii="Times New Roman" w:hAnsi="Times New Roman" w:cs="Times New Roman"/>
                <w:webHidden/>
                <w:lang w:val="hr-HR"/>
              </w:rPr>
              <w:fldChar w:fldCharType="end"/>
            </w:r>
          </w:hyperlink>
        </w:p>
        <w:p w14:paraId="642726BD"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8" w:history="1">
            <w:r w:rsidR="002D1B61" w:rsidRPr="00CA7B0E">
              <w:rPr>
                <w:rStyle w:val="Hyperlink"/>
                <w:rFonts w:ascii="Times New Roman" w:eastAsia="Calibri" w:hAnsi="Times New Roman" w:cs="Times New Roman"/>
                <w:lang w:val="hr-HR"/>
              </w:rPr>
              <w:t>3.3 Status i kapaciteti Institucije ombudsmena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_Toc459910988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43</w:t>
            </w:r>
            <w:r w:rsidR="002D1B61" w:rsidRPr="00CA7B0E">
              <w:rPr>
                <w:rFonts w:ascii="Times New Roman" w:hAnsi="Times New Roman" w:cs="Times New Roman"/>
                <w:webHidden/>
                <w:lang w:val="hr-HR"/>
              </w:rPr>
              <w:fldChar w:fldCharType="end"/>
            </w:r>
          </w:hyperlink>
        </w:p>
        <w:p w14:paraId="4D061C5E"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89" w:history="1">
            <w:r w:rsidR="002D1B61" w:rsidRPr="00CA7B0E">
              <w:rPr>
                <w:rStyle w:val="Hyperlink"/>
                <w:rFonts w:ascii="Times New Roman" w:eastAsia="Calibri" w:hAnsi="Times New Roman" w:cs="Times New Roman"/>
                <w:lang w:val="hr-HR"/>
              </w:rPr>
              <w:t>3.4 Postupak po žalbama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_Toc459910989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47</w:t>
            </w:r>
            <w:r w:rsidR="002D1B61" w:rsidRPr="00CA7B0E">
              <w:rPr>
                <w:rFonts w:ascii="Times New Roman" w:hAnsi="Times New Roman" w:cs="Times New Roman"/>
                <w:webHidden/>
                <w:lang w:val="hr-HR"/>
              </w:rPr>
              <w:fldChar w:fldCharType="end"/>
            </w:r>
          </w:hyperlink>
        </w:p>
        <w:p w14:paraId="7E7B17B7" w14:textId="78548460"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0" w:history="1">
            <w:r w:rsidR="002D1B61" w:rsidRPr="00CA7B0E">
              <w:rPr>
                <w:rStyle w:val="Hyperlink"/>
                <w:rFonts w:ascii="Times New Roman" w:eastAsia="Calibri" w:hAnsi="Times New Roman" w:cs="Times New Roman"/>
                <w:lang w:val="hr-HR"/>
              </w:rPr>
              <w:t>3.5 Institucija ombudsmena i prevencija viktimizacije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_Toc459910990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51</w:t>
            </w:r>
            <w:r w:rsidR="002D1B61" w:rsidRPr="00CA7B0E">
              <w:rPr>
                <w:rFonts w:ascii="Times New Roman" w:hAnsi="Times New Roman" w:cs="Times New Roman"/>
                <w:webHidden/>
                <w:lang w:val="hr-HR"/>
              </w:rPr>
              <w:fldChar w:fldCharType="end"/>
            </w:r>
          </w:hyperlink>
        </w:p>
        <w:p w14:paraId="5349B1F4"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1" w:history="1">
            <w:r w:rsidR="002D1B61" w:rsidRPr="00CA7B0E">
              <w:rPr>
                <w:rStyle w:val="Hyperlink"/>
                <w:rFonts w:ascii="Times New Roman" w:eastAsia="Calibri" w:hAnsi="Times New Roman" w:cs="Times New Roman"/>
                <w:lang w:val="hr-HR"/>
              </w:rPr>
              <w:t>3.6 Uloga ombudsmena u sudskom postupku</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_Toc459910991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52</w:t>
            </w:r>
            <w:r w:rsidR="002D1B61" w:rsidRPr="00CA7B0E">
              <w:rPr>
                <w:rFonts w:ascii="Times New Roman" w:hAnsi="Times New Roman" w:cs="Times New Roman"/>
                <w:webHidden/>
                <w:lang w:val="hr-HR"/>
              </w:rPr>
              <w:fldChar w:fldCharType="end"/>
            </w:r>
          </w:hyperlink>
        </w:p>
        <w:p w14:paraId="4D3CBBD3"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2" w:history="1">
            <w:r w:rsidR="002D1B61" w:rsidRPr="00CA7B0E">
              <w:rPr>
                <w:rStyle w:val="Hyperlink"/>
                <w:rFonts w:ascii="Times New Roman" w:eastAsia="Calibri" w:hAnsi="Times New Roman" w:cs="Times New Roman"/>
                <w:lang w:val="hr-HR"/>
              </w:rPr>
              <w:t>3.7 Rokovi i status preporuka ombudsmena u sudskom postupku</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55</w:t>
            </w:r>
            <w:r w:rsidR="002D1B61" w:rsidRPr="00CA7B0E">
              <w:rPr>
                <w:rFonts w:ascii="Times New Roman" w:hAnsi="Times New Roman" w:cs="Times New Roman"/>
                <w:webHidden/>
                <w:lang w:val="hr-HR"/>
              </w:rPr>
              <w:fldChar w:fldCharType="end"/>
            </w:r>
          </w:hyperlink>
        </w:p>
        <w:p w14:paraId="2DFE73DB"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3" w:history="1">
            <w:r w:rsidR="002D1B61" w:rsidRPr="00CA7B0E">
              <w:rPr>
                <w:rStyle w:val="Hyperlink"/>
                <w:rFonts w:ascii="Times New Roman" w:eastAsia="Calibri" w:hAnsi="Times New Roman" w:cs="Times New Roman"/>
                <w:lang w:val="hr-HR"/>
              </w:rPr>
              <w:t>3.8 Izvještaji Institucije ombudsmena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56</w:t>
            </w:r>
            <w:r w:rsidR="002D1B61" w:rsidRPr="00CA7B0E">
              <w:rPr>
                <w:rFonts w:ascii="Times New Roman" w:hAnsi="Times New Roman" w:cs="Times New Roman"/>
                <w:webHidden/>
                <w:lang w:val="hr-HR"/>
              </w:rPr>
              <w:fldChar w:fldCharType="end"/>
            </w:r>
          </w:hyperlink>
        </w:p>
        <w:p w14:paraId="15AF691C" w14:textId="77777777"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4" w:history="1">
            <w:r w:rsidR="002D1B61" w:rsidRPr="00CA7B0E">
              <w:rPr>
                <w:rStyle w:val="Hyperlink"/>
                <w:rFonts w:ascii="Times New Roman" w:hAnsi="Times New Roman" w:cs="Times New Roman"/>
                <w:lang w:val="hr-HR"/>
              </w:rPr>
              <w:t>3.9 Zaključna razmatranja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60</w:t>
            </w:r>
            <w:r w:rsidR="002D1B61" w:rsidRPr="00CA7B0E">
              <w:rPr>
                <w:rFonts w:ascii="Times New Roman" w:hAnsi="Times New Roman" w:cs="Times New Roman"/>
                <w:webHidden/>
                <w:lang w:val="hr-HR"/>
              </w:rPr>
              <w:fldChar w:fldCharType="end"/>
            </w:r>
          </w:hyperlink>
        </w:p>
        <w:p w14:paraId="056014C4" w14:textId="5D67562D"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0995" w:history="1">
            <w:r w:rsidR="002D1B61" w:rsidRPr="00CA7B0E">
              <w:rPr>
                <w:rStyle w:val="Hyperlink"/>
                <w:rFonts w:ascii="Times New Roman" w:eastAsia="Calibri" w:hAnsi="Times New Roman" w:cs="Times New Roman"/>
                <w:u w:color="000000"/>
                <w:bdr w:val="nil"/>
                <w:lang w:val="hr-HR" w:eastAsia="hr-HR"/>
              </w:rPr>
              <w:t>4. BORBA PROTIV DISKRIMINACIJE BEZ PODATAKA: PRIKUPLJANJE PODATAKA O DISKRIMINACIJI U BOSNI I HERCEGOVINI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_Toc459910995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62</w:t>
            </w:r>
            <w:r w:rsidR="002D1B61" w:rsidRPr="00CA7B0E">
              <w:rPr>
                <w:rFonts w:ascii="Times New Roman" w:hAnsi="Times New Roman" w:cs="Times New Roman"/>
                <w:webHidden/>
                <w:lang w:val="hr-HR"/>
              </w:rPr>
              <w:fldChar w:fldCharType="end"/>
            </w:r>
          </w:hyperlink>
        </w:p>
        <w:p w14:paraId="52096284" w14:textId="6061ED90"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6" w:history="1">
            <w:r w:rsidR="002D1B61" w:rsidRPr="00CA7B0E">
              <w:rPr>
                <w:rStyle w:val="Hyperlink"/>
                <w:rFonts w:ascii="Times New Roman" w:eastAsia="Calibri" w:hAnsi="Times New Roman" w:cs="Times New Roman"/>
                <w:u w:color="000000"/>
                <w:bdr w:val="nil"/>
                <w:lang w:val="hr-HR" w:eastAsia="hr-HR"/>
              </w:rPr>
              <w:t>4.1 Uvod</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_Toc459910996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62</w:t>
            </w:r>
            <w:r w:rsidR="002D1B61" w:rsidRPr="00CA7B0E">
              <w:rPr>
                <w:rFonts w:ascii="Times New Roman" w:hAnsi="Times New Roman" w:cs="Times New Roman"/>
                <w:webHidden/>
                <w:lang w:val="hr-HR"/>
              </w:rPr>
              <w:fldChar w:fldCharType="end"/>
            </w:r>
          </w:hyperlink>
        </w:p>
        <w:p w14:paraId="4D154E73" w14:textId="27E398C3"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0997" w:history="1">
            <w:r w:rsidR="002D1B61" w:rsidRPr="00CA7B0E">
              <w:rPr>
                <w:rStyle w:val="Hyperlink"/>
                <w:rFonts w:ascii="Times New Roman" w:eastAsia="Calibri" w:hAnsi="Times New Roman" w:cs="Times New Roman"/>
                <w:u w:color="000000"/>
                <w:bdr w:val="nil"/>
                <w:lang w:val="hr-HR" w:eastAsia="hr-HR"/>
              </w:rPr>
              <w:t>4.2 Prikupljanje podataka o diskriminaciji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_Toc459910997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62</w:t>
            </w:r>
            <w:r w:rsidR="002D1B61" w:rsidRPr="00CA7B0E">
              <w:rPr>
                <w:rFonts w:ascii="Times New Roman" w:hAnsi="Times New Roman" w:cs="Times New Roman"/>
                <w:webHidden/>
                <w:lang w:val="hr-HR"/>
              </w:rPr>
              <w:fldChar w:fldCharType="end"/>
            </w:r>
          </w:hyperlink>
        </w:p>
        <w:p w14:paraId="456F6C37" w14:textId="61683672"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98" w:history="1">
            <w:r w:rsidR="002D1B61" w:rsidRPr="00CA7B0E">
              <w:rPr>
                <w:rStyle w:val="Hyperlink"/>
                <w:rFonts w:ascii="Times New Roman" w:eastAsia="Calibri" w:hAnsi="Times New Roman" w:cs="Times New Roman"/>
                <w:u w:color="000000"/>
                <w:bdr w:val="nil"/>
                <w:lang w:val="hr-HR" w:eastAsia="hr-HR"/>
              </w:rPr>
              <w:t>4.2.1 Važnost prikupljanja podataka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_Toc459910998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63</w:t>
            </w:r>
            <w:r w:rsidR="002D1B61" w:rsidRPr="00CA7B0E">
              <w:rPr>
                <w:rFonts w:ascii="Times New Roman" w:hAnsi="Times New Roman" w:cs="Times New Roman"/>
                <w:webHidden/>
                <w:lang w:val="hr-HR"/>
              </w:rPr>
              <w:fldChar w:fldCharType="end"/>
            </w:r>
          </w:hyperlink>
        </w:p>
        <w:p w14:paraId="5E975D09" w14:textId="75FDA9CC"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0999" w:history="1">
            <w:r w:rsidR="002D1B61" w:rsidRPr="00CA7B0E">
              <w:rPr>
                <w:rStyle w:val="Hyperlink"/>
                <w:rFonts w:ascii="Times New Roman" w:eastAsia="Calibri" w:hAnsi="Times New Roman" w:cs="Times New Roman"/>
                <w:u w:color="000000"/>
                <w:bdr w:val="nil"/>
                <w:lang w:val="hr-HR" w:eastAsia="hr-HR"/>
              </w:rPr>
              <w:t>4.2.2. Načini prikupljanja podataka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_Toc459910999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64</w:t>
            </w:r>
            <w:r w:rsidR="002D1B61" w:rsidRPr="00CA7B0E">
              <w:rPr>
                <w:rFonts w:ascii="Times New Roman" w:hAnsi="Times New Roman" w:cs="Times New Roman"/>
                <w:webHidden/>
                <w:lang w:val="hr-HR"/>
              </w:rPr>
              <w:fldChar w:fldCharType="end"/>
            </w:r>
          </w:hyperlink>
        </w:p>
        <w:p w14:paraId="6FD9010D" w14:textId="1F67F704"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1000" w:history="1">
            <w:r w:rsidR="002D1B61" w:rsidRPr="00CA7B0E">
              <w:rPr>
                <w:rStyle w:val="Hyperlink"/>
                <w:rFonts w:ascii="Times New Roman" w:eastAsia="Calibri" w:hAnsi="Times New Roman" w:cs="Times New Roman"/>
                <w:u w:color="000000"/>
                <w:bdr w:val="nil"/>
                <w:lang w:val="hr-HR" w:eastAsia="hr-HR"/>
              </w:rPr>
              <w:t>4.2.3 Nadležnost za prikupljanje podataka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_Toc459911000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66</w:t>
            </w:r>
            <w:r w:rsidR="002D1B61" w:rsidRPr="00CA7B0E">
              <w:rPr>
                <w:rFonts w:ascii="Times New Roman" w:hAnsi="Times New Roman" w:cs="Times New Roman"/>
                <w:webHidden/>
                <w:lang w:val="hr-HR"/>
              </w:rPr>
              <w:fldChar w:fldCharType="end"/>
            </w:r>
          </w:hyperlink>
        </w:p>
        <w:p w14:paraId="730A474E" w14:textId="727C0A53"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01" w:history="1">
            <w:r w:rsidR="002D1B61" w:rsidRPr="00CA7B0E">
              <w:rPr>
                <w:rStyle w:val="Hyperlink"/>
                <w:rFonts w:ascii="Times New Roman" w:eastAsia="Calibri" w:hAnsi="Times New Roman" w:cs="Times New Roman"/>
                <w:u w:color="000000"/>
                <w:bdr w:val="nil"/>
                <w:lang w:val="hr-HR" w:eastAsia="hr-HR"/>
              </w:rPr>
              <w:t>4.3 Sistem za prikupljanje podataka o diskriminaciji u Bosni i Hercegovini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_Toc459911001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67</w:t>
            </w:r>
            <w:r w:rsidR="002D1B61" w:rsidRPr="00CA7B0E">
              <w:rPr>
                <w:rFonts w:ascii="Times New Roman" w:hAnsi="Times New Roman" w:cs="Times New Roman"/>
                <w:webHidden/>
                <w:lang w:val="hr-HR"/>
              </w:rPr>
              <w:fldChar w:fldCharType="end"/>
            </w:r>
          </w:hyperlink>
        </w:p>
        <w:p w14:paraId="6C5E77A4" w14:textId="1BA502FF"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02" w:history="1">
            <w:r w:rsidR="002D1B61" w:rsidRPr="00CA7B0E">
              <w:rPr>
                <w:rStyle w:val="Hyperlink"/>
                <w:rFonts w:ascii="Times New Roman" w:eastAsia="Calibri" w:hAnsi="Times New Roman" w:cs="Times New Roman"/>
                <w:u w:color="000000"/>
                <w:bdr w:val="nil"/>
                <w:lang w:val="hr-HR" w:eastAsia="hr-HR"/>
              </w:rPr>
              <w:t>4.4 Tri godine kasnije: trenutno stanje u oblasti prikupljanja podataka u Bosni i Hercegovini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69</w:t>
            </w:r>
            <w:r w:rsidR="002D1B61" w:rsidRPr="00CA7B0E">
              <w:rPr>
                <w:rFonts w:ascii="Times New Roman" w:hAnsi="Times New Roman" w:cs="Times New Roman"/>
                <w:webHidden/>
                <w:lang w:val="hr-HR"/>
              </w:rPr>
              <w:fldChar w:fldCharType="end"/>
            </w:r>
          </w:hyperlink>
        </w:p>
        <w:p w14:paraId="7F20B59A" w14:textId="2470B965"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1003" w:history="1">
            <w:r w:rsidR="002D1B61" w:rsidRPr="00CA7B0E">
              <w:rPr>
                <w:rStyle w:val="Hyperlink"/>
                <w:rFonts w:ascii="Times New Roman" w:eastAsia="Calibri" w:hAnsi="Times New Roman" w:cs="Times New Roman"/>
                <w:u w:color="000000"/>
                <w:bdr w:val="nil"/>
                <w:lang w:val="hr-HR" w:eastAsia="hr-HR"/>
              </w:rPr>
              <w:t>4.4.1 Aktivnosti Ministarstva za ljudska prava i izbjeglice BiH</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69</w:t>
            </w:r>
            <w:r w:rsidR="002D1B61" w:rsidRPr="00CA7B0E">
              <w:rPr>
                <w:rFonts w:ascii="Times New Roman" w:hAnsi="Times New Roman" w:cs="Times New Roman"/>
                <w:webHidden/>
                <w:lang w:val="hr-HR"/>
              </w:rPr>
              <w:fldChar w:fldCharType="end"/>
            </w:r>
          </w:hyperlink>
        </w:p>
        <w:p w14:paraId="24E3CBDC" w14:textId="1385197B"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1004" w:history="1">
            <w:r w:rsidR="002D1B61" w:rsidRPr="00CA7B0E">
              <w:rPr>
                <w:rStyle w:val="Hyperlink"/>
                <w:rFonts w:ascii="Times New Roman" w:hAnsi="Times New Roman" w:cs="Times New Roman"/>
                <w:lang w:val="hr-HR"/>
              </w:rPr>
              <w:t>4.4.1.1 Prikupljanje podataka o diskriminaciji</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69</w:t>
            </w:r>
            <w:r w:rsidR="002D1B61" w:rsidRPr="00CA7B0E">
              <w:rPr>
                <w:rFonts w:ascii="Times New Roman" w:hAnsi="Times New Roman" w:cs="Times New Roman"/>
                <w:webHidden/>
                <w:lang w:val="hr-HR"/>
              </w:rPr>
              <w:fldChar w:fldCharType="end"/>
            </w:r>
          </w:hyperlink>
        </w:p>
        <w:p w14:paraId="52107496" w14:textId="742F4997" w:rsidR="002D1B61" w:rsidRPr="00CA7B0E" w:rsidRDefault="006A09B3">
          <w:pPr>
            <w:pStyle w:val="TOC4"/>
            <w:tabs>
              <w:tab w:val="right" w:leader="dot" w:pos="9350"/>
            </w:tabs>
            <w:rPr>
              <w:rFonts w:ascii="Times New Roman" w:eastAsiaTheme="minorEastAsia" w:hAnsi="Times New Roman" w:cs="Times New Roman"/>
              <w:lang w:val="hr-HR"/>
            </w:rPr>
          </w:pPr>
          <w:hyperlink w:anchor="_Toc459911005" w:history="1">
            <w:r w:rsidR="002D1B61" w:rsidRPr="00CA7B0E">
              <w:rPr>
                <w:rStyle w:val="Hyperlink"/>
                <w:rFonts w:ascii="Times New Roman" w:hAnsi="Times New Roman" w:cs="Times New Roman"/>
                <w:lang w:val="hr-HR"/>
              </w:rPr>
              <w:t>4.4.1.2 Izvještaj o pojavama diskriminacije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_Toc459911005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71</w:t>
            </w:r>
            <w:r w:rsidR="002D1B61" w:rsidRPr="00CA7B0E">
              <w:rPr>
                <w:rFonts w:ascii="Times New Roman" w:hAnsi="Times New Roman" w:cs="Times New Roman"/>
                <w:webHidden/>
                <w:lang w:val="hr-HR"/>
              </w:rPr>
              <w:fldChar w:fldCharType="end"/>
            </w:r>
          </w:hyperlink>
        </w:p>
        <w:p w14:paraId="5C558B23" w14:textId="552711C0" w:rsidR="002D1B61" w:rsidRPr="00CA7B0E" w:rsidRDefault="006A09B3">
          <w:pPr>
            <w:pStyle w:val="TOC3"/>
            <w:tabs>
              <w:tab w:val="right" w:leader="dot" w:pos="9350"/>
            </w:tabs>
            <w:rPr>
              <w:rFonts w:ascii="Times New Roman" w:eastAsiaTheme="minorEastAsia" w:hAnsi="Times New Roman" w:cs="Times New Roman"/>
              <w:lang w:val="hr-HR"/>
            </w:rPr>
          </w:pPr>
          <w:hyperlink w:anchor="_Toc459911006" w:history="1">
            <w:r w:rsidR="002D1B61" w:rsidRPr="00CA7B0E">
              <w:rPr>
                <w:rStyle w:val="Hyperlink"/>
                <w:rFonts w:ascii="Times New Roman" w:eastAsia="Calibri" w:hAnsi="Times New Roman" w:cs="Times New Roman"/>
                <w:u w:color="000000"/>
                <w:bdr w:val="nil"/>
                <w:lang w:val="hr-HR" w:eastAsia="hr-HR"/>
              </w:rPr>
              <w:t>4.4.2 Predmeti diskriminacije u Sistemu za upravljanje predmetima (CMS-u)</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_Toc459911006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72</w:t>
            </w:r>
            <w:r w:rsidR="002D1B61" w:rsidRPr="00CA7B0E">
              <w:rPr>
                <w:rFonts w:ascii="Times New Roman" w:hAnsi="Times New Roman" w:cs="Times New Roman"/>
                <w:webHidden/>
                <w:lang w:val="hr-HR"/>
              </w:rPr>
              <w:fldChar w:fldCharType="end"/>
            </w:r>
          </w:hyperlink>
        </w:p>
        <w:p w14:paraId="58C7A617" w14:textId="56E0E22B"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07" w:history="1">
            <w:r w:rsidR="002D1B61" w:rsidRPr="00CA7B0E">
              <w:rPr>
                <w:rStyle w:val="Hyperlink"/>
                <w:rFonts w:ascii="Times New Roman" w:eastAsia="Calibri" w:hAnsi="Times New Roman" w:cs="Times New Roman"/>
                <w:u w:color="000000"/>
                <w:bdr w:val="nil"/>
                <w:lang w:val="hr-HR" w:eastAsia="hr-HR"/>
              </w:rPr>
              <w:t>4.5 Zaključak</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_Toc459911007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73</w:t>
            </w:r>
            <w:r w:rsidR="002D1B61" w:rsidRPr="00CA7B0E">
              <w:rPr>
                <w:rFonts w:ascii="Times New Roman" w:hAnsi="Times New Roman" w:cs="Times New Roman"/>
                <w:webHidden/>
                <w:lang w:val="hr-HR"/>
              </w:rPr>
              <w:fldChar w:fldCharType="end"/>
            </w:r>
          </w:hyperlink>
        </w:p>
        <w:p w14:paraId="7E3B9B2A" w14:textId="0C516949"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1008" w:history="1">
            <w:r w:rsidR="002D1B61" w:rsidRPr="00CA7B0E">
              <w:rPr>
                <w:rStyle w:val="Hyperlink"/>
                <w:rFonts w:ascii="Times New Roman" w:hAnsi="Times New Roman" w:cs="Times New Roman"/>
                <w:lang w:val="hr-HR"/>
              </w:rPr>
              <w:t>5. ZAKLJUČNA RAZMATRANJA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_Toc459911008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75</w:t>
            </w:r>
            <w:r w:rsidR="002D1B61" w:rsidRPr="00CA7B0E">
              <w:rPr>
                <w:rFonts w:ascii="Times New Roman" w:hAnsi="Times New Roman" w:cs="Times New Roman"/>
                <w:webHidden/>
                <w:lang w:val="hr-HR"/>
              </w:rPr>
              <w:fldChar w:fldCharType="end"/>
            </w:r>
          </w:hyperlink>
        </w:p>
        <w:p w14:paraId="4FBCA027" w14:textId="2A40CAF2"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1009" w:history="1">
            <w:r w:rsidR="002D1B61" w:rsidRPr="00CA7B0E">
              <w:rPr>
                <w:rStyle w:val="Hyperlink"/>
                <w:rFonts w:ascii="Times New Roman" w:hAnsi="Times New Roman" w:cs="Times New Roman"/>
                <w:lang w:val="hr-HR"/>
              </w:rPr>
              <w:t>6. PREPORUKE</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_Toc459911009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77</w:t>
            </w:r>
            <w:r w:rsidR="002D1B61" w:rsidRPr="00CA7B0E">
              <w:rPr>
                <w:rFonts w:ascii="Times New Roman" w:hAnsi="Times New Roman" w:cs="Times New Roman"/>
                <w:webHidden/>
                <w:lang w:val="hr-HR"/>
              </w:rPr>
              <w:fldChar w:fldCharType="end"/>
            </w:r>
          </w:hyperlink>
        </w:p>
        <w:p w14:paraId="1258E8CA" w14:textId="12B66CF3"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10" w:history="1">
            <w:r w:rsidR="002D1B61" w:rsidRPr="00CA7B0E">
              <w:rPr>
                <w:rStyle w:val="Hyperlink"/>
                <w:rFonts w:ascii="Times New Roman" w:hAnsi="Times New Roman" w:cs="Times New Roman"/>
                <w:lang w:val="hr-HR"/>
              </w:rPr>
              <w:t>Preporuke u pogledu zakonskog okvira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_Toc459911010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77</w:t>
            </w:r>
            <w:r w:rsidR="002D1B61" w:rsidRPr="00CA7B0E">
              <w:rPr>
                <w:rFonts w:ascii="Times New Roman" w:hAnsi="Times New Roman" w:cs="Times New Roman"/>
                <w:webHidden/>
                <w:lang w:val="hr-HR"/>
              </w:rPr>
              <w:fldChar w:fldCharType="end"/>
            </w:r>
          </w:hyperlink>
        </w:p>
        <w:p w14:paraId="77E74115" w14:textId="7B7E613E"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11" w:history="1">
            <w:r w:rsidR="002D1B61" w:rsidRPr="00CA7B0E">
              <w:rPr>
                <w:rStyle w:val="Hyperlink"/>
                <w:rFonts w:ascii="Times New Roman" w:hAnsi="Times New Roman" w:cs="Times New Roman"/>
                <w:lang w:val="hr-HR"/>
              </w:rPr>
              <w:t>Preporuke u pogledu djelovanja Institucije ombudsmena za ljudska prava BiH</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_Toc459911011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78</w:t>
            </w:r>
            <w:r w:rsidR="002D1B61" w:rsidRPr="00CA7B0E">
              <w:rPr>
                <w:rFonts w:ascii="Times New Roman" w:hAnsi="Times New Roman" w:cs="Times New Roman"/>
                <w:webHidden/>
                <w:lang w:val="hr-HR"/>
              </w:rPr>
              <w:fldChar w:fldCharType="end"/>
            </w:r>
          </w:hyperlink>
        </w:p>
        <w:p w14:paraId="7DB8A934" w14:textId="3A6585DA"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12" w:history="1">
            <w:r w:rsidR="002D1B61" w:rsidRPr="00CA7B0E">
              <w:rPr>
                <w:rStyle w:val="Hyperlink"/>
                <w:rFonts w:ascii="Times New Roman" w:hAnsi="Times New Roman" w:cs="Times New Roman"/>
                <w:lang w:val="hr-HR"/>
              </w:rPr>
              <w:t>Preporuke sudovima i VSTV</w:t>
            </w:r>
            <w:r w:rsidR="00A94A99" w:rsidRPr="00CA7B0E">
              <w:rPr>
                <w:rStyle w:val="Hyperlink"/>
                <w:rFonts w:ascii="Times New Roman" w:hAnsi="Times New Roman" w:cs="Times New Roman"/>
                <w:lang w:val="hr-HR"/>
              </w:rPr>
              <w:t>-u</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_Toc459911012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79</w:t>
            </w:r>
            <w:r w:rsidR="002D1B61" w:rsidRPr="00CA7B0E">
              <w:rPr>
                <w:rFonts w:ascii="Times New Roman" w:hAnsi="Times New Roman" w:cs="Times New Roman"/>
                <w:webHidden/>
                <w:lang w:val="hr-HR"/>
              </w:rPr>
              <w:fldChar w:fldCharType="end"/>
            </w:r>
          </w:hyperlink>
        </w:p>
        <w:p w14:paraId="3040235B" w14:textId="63CCDFA0" w:rsidR="002D1B61" w:rsidRPr="00CA7B0E" w:rsidRDefault="006A09B3">
          <w:pPr>
            <w:pStyle w:val="TOC2"/>
            <w:tabs>
              <w:tab w:val="right" w:leader="dot" w:pos="9350"/>
            </w:tabs>
            <w:rPr>
              <w:rFonts w:ascii="Times New Roman" w:eastAsiaTheme="minorEastAsia" w:hAnsi="Times New Roman" w:cs="Times New Roman"/>
              <w:lang w:val="hr-HR"/>
            </w:rPr>
          </w:pPr>
          <w:hyperlink w:anchor="_Toc459911013" w:history="1">
            <w:r w:rsidR="002D1B61" w:rsidRPr="00CA7B0E">
              <w:rPr>
                <w:rStyle w:val="Hyperlink"/>
                <w:rFonts w:ascii="Times New Roman" w:hAnsi="Times New Roman" w:cs="Times New Roman"/>
                <w:lang w:val="hr-HR"/>
              </w:rPr>
              <w:t>Preporuke ostalim državnim organima, institucijama i ustanovama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_Toc459911013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80</w:t>
            </w:r>
            <w:r w:rsidR="002D1B61" w:rsidRPr="00CA7B0E">
              <w:rPr>
                <w:rFonts w:ascii="Times New Roman" w:hAnsi="Times New Roman" w:cs="Times New Roman"/>
                <w:webHidden/>
                <w:lang w:val="hr-HR"/>
              </w:rPr>
              <w:fldChar w:fldCharType="end"/>
            </w:r>
          </w:hyperlink>
        </w:p>
        <w:p w14:paraId="27993074" w14:textId="45ABD863" w:rsidR="002D1B61" w:rsidRPr="00CA7B0E" w:rsidRDefault="006A09B3">
          <w:pPr>
            <w:pStyle w:val="TOC1"/>
            <w:tabs>
              <w:tab w:val="right" w:leader="dot" w:pos="9350"/>
            </w:tabs>
            <w:rPr>
              <w:rFonts w:ascii="Times New Roman" w:eastAsiaTheme="minorEastAsia" w:hAnsi="Times New Roman" w:cs="Times New Roman"/>
              <w:lang w:val="hr-HR"/>
            </w:rPr>
          </w:pPr>
          <w:hyperlink w:anchor="_Toc459911014" w:history="1">
            <w:r w:rsidR="002D1B61" w:rsidRPr="00CA7B0E">
              <w:rPr>
                <w:rStyle w:val="Hyperlink"/>
                <w:rFonts w:ascii="Times New Roman" w:hAnsi="Times New Roman" w:cs="Times New Roman"/>
                <w:lang w:val="hr-HR"/>
              </w:rPr>
              <w:t>7. BIBLIOGRAFIJA</w:t>
            </w:r>
            <w:r w:rsidR="002D1B61" w:rsidRPr="00CA7B0E">
              <w:rPr>
                <w:rFonts w:ascii="Times New Roman" w:hAnsi="Times New Roman" w:cs="Times New Roman"/>
                <w:webHidden/>
                <w:lang w:val="hr-HR"/>
              </w:rPr>
              <w:tab/>
            </w:r>
            <w:r w:rsidR="002D1B61" w:rsidRPr="00CA7B0E">
              <w:rPr>
                <w:rFonts w:ascii="Times New Roman" w:hAnsi="Times New Roman" w:cs="Times New Roman"/>
                <w:webHidden/>
                <w:lang w:val="hr-HR"/>
              </w:rPr>
              <w:fldChar w:fldCharType="begin"/>
            </w:r>
            <w:r w:rsidR="002D1B61" w:rsidRPr="00CA7B0E">
              <w:rPr>
                <w:rFonts w:ascii="Times New Roman" w:hAnsi="Times New Roman" w:cs="Times New Roman"/>
                <w:webHidden/>
                <w:lang w:val="hr-HR"/>
              </w:rPr>
              <w:instrText xml:space="preserve"> PAGEREF _Toc459911014 \h </w:instrText>
            </w:r>
            <w:r w:rsidR="002D1B61" w:rsidRPr="00CA7B0E">
              <w:rPr>
                <w:rFonts w:ascii="Times New Roman" w:hAnsi="Times New Roman" w:cs="Times New Roman"/>
                <w:webHidden/>
                <w:lang w:val="hr-HR"/>
              </w:rPr>
            </w:r>
            <w:r w:rsidR="002D1B61" w:rsidRPr="00CA7B0E">
              <w:rPr>
                <w:rFonts w:ascii="Times New Roman" w:hAnsi="Times New Roman" w:cs="Times New Roman"/>
                <w:webHidden/>
                <w:lang w:val="hr-HR"/>
              </w:rPr>
              <w:fldChar w:fldCharType="separate"/>
            </w:r>
            <w:r w:rsidR="00910E7C" w:rsidRPr="00CA7B0E">
              <w:rPr>
                <w:rFonts w:ascii="Times New Roman" w:hAnsi="Times New Roman" w:cs="Times New Roman"/>
                <w:webHidden/>
                <w:lang w:val="hr-HR"/>
              </w:rPr>
              <w:t>81</w:t>
            </w:r>
            <w:r w:rsidR="002D1B61" w:rsidRPr="00CA7B0E">
              <w:rPr>
                <w:rFonts w:ascii="Times New Roman" w:hAnsi="Times New Roman" w:cs="Times New Roman"/>
                <w:webHidden/>
                <w:lang w:val="hr-HR"/>
              </w:rPr>
              <w:fldChar w:fldCharType="end"/>
            </w:r>
          </w:hyperlink>
        </w:p>
        <w:p w14:paraId="7AF66EFC" w14:textId="73F05CF3" w:rsidR="002F3F0A" w:rsidRPr="00CA7B0E" w:rsidRDefault="00883383">
          <w:pPr>
            <w:rPr>
              <w:rFonts w:ascii="Times New Roman" w:hAnsi="Times New Roman" w:cs="Times New Roman"/>
              <w:lang w:val="hr-HR"/>
            </w:rPr>
          </w:pPr>
          <w:r w:rsidRPr="00CA7B0E">
            <w:rPr>
              <w:rFonts w:ascii="Times New Roman" w:hAnsi="Times New Roman" w:cs="Times New Roman"/>
              <w:lang w:val="hr-HR"/>
            </w:rPr>
            <w:fldChar w:fldCharType="end"/>
          </w:r>
        </w:p>
      </w:sdtContent>
    </w:sdt>
    <w:p w14:paraId="6464576D"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A3BB6DD" w14:textId="77777777" w:rsidR="004B3B34" w:rsidRPr="00BC692C" w:rsidRDefault="004B3B34" w:rsidP="00264ED1">
      <w:pPr>
        <w:spacing w:after="0" w:line="240" w:lineRule="auto"/>
        <w:jc w:val="both"/>
        <w:rPr>
          <w:rFonts w:ascii="Times New Roman" w:hAnsi="Times New Roman" w:cs="Times New Roman"/>
          <w:b/>
          <w:sz w:val="28"/>
          <w:szCs w:val="28"/>
          <w:lang w:val="hr-HR"/>
        </w:rPr>
      </w:pPr>
    </w:p>
    <w:p w14:paraId="5E544186"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1628CDE"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CC2FCAA"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7F63BB54"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301680D9"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6A59DDEB"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4A37F74"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5F5D3B03"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6ADD2EF"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2581E36F" w14:textId="77777777" w:rsidR="002F3F0A" w:rsidRPr="008D4D70" w:rsidRDefault="002F3F0A" w:rsidP="00264ED1">
      <w:pPr>
        <w:spacing w:after="0" w:line="240" w:lineRule="auto"/>
        <w:jc w:val="both"/>
        <w:rPr>
          <w:rFonts w:ascii="Times New Roman" w:hAnsi="Times New Roman" w:cs="Times New Roman"/>
          <w:b/>
          <w:sz w:val="28"/>
          <w:szCs w:val="28"/>
          <w:lang w:val="hr-HR"/>
        </w:rPr>
      </w:pPr>
    </w:p>
    <w:p w14:paraId="1FE2FC47" w14:textId="77777777" w:rsidR="00264ED1" w:rsidRPr="00CA7B0E" w:rsidRDefault="00264ED1" w:rsidP="003F6DE1">
      <w:pPr>
        <w:pStyle w:val="Heading1"/>
        <w:rPr>
          <w:rFonts w:ascii="Times New Roman" w:hAnsi="Times New Roman" w:cs="Times New Roman"/>
          <w:sz w:val="26"/>
          <w:szCs w:val="26"/>
          <w:lang w:val="hr-HR"/>
        </w:rPr>
      </w:pPr>
      <w:bookmarkStart w:id="1" w:name="_Toc459910962"/>
      <w:r w:rsidRPr="00CA7B0E">
        <w:rPr>
          <w:rFonts w:ascii="Times New Roman" w:eastAsiaTheme="minorHAnsi" w:hAnsi="Times New Roman" w:cs="Times New Roman"/>
          <w:color w:val="auto"/>
          <w:sz w:val="26"/>
          <w:szCs w:val="26"/>
          <w:lang w:val="hr-HR"/>
        </w:rPr>
        <w:t>1. UVOD</w:t>
      </w:r>
      <w:bookmarkEnd w:id="1"/>
    </w:p>
    <w:p w14:paraId="61F4E7EA" w14:textId="77777777" w:rsidR="00264ED1" w:rsidRPr="008D4D70" w:rsidRDefault="00264ED1" w:rsidP="00264ED1">
      <w:pPr>
        <w:spacing w:after="0" w:line="240" w:lineRule="auto"/>
        <w:jc w:val="both"/>
        <w:rPr>
          <w:rFonts w:ascii="Times New Roman" w:hAnsi="Times New Roman" w:cs="Times New Roman"/>
          <w:b/>
          <w:sz w:val="24"/>
          <w:szCs w:val="24"/>
          <w:lang w:val="hr-HR"/>
        </w:rPr>
      </w:pPr>
    </w:p>
    <w:p w14:paraId="0B71D7B9" w14:textId="77777777" w:rsidR="00264ED1" w:rsidRPr="00BC692C" w:rsidRDefault="00264ED1" w:rsidP="00264ED1">
      <w:pPr>
        <w:spacing w:after="0" w:line="240" w:lineRule="auto"/>
        <w:jc w:val="both"/>
        <w:rPr>
          <w:rFonts w:ascii="Times New Roman" w:hAnsi="Times New Roman" w:cs="Times New Roman"/>
          <w:sz w:val="24"/>
          <w:szCs w:val="24"/>
          <w:lang w:val="hr-HR"/>
        </w:rPr>
      </w:pPr>
    </w:p>
    <w:p w14:paraId="1347B36F" w14:textId="6C9930F1" w:rsidR="00264ED1"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Pravni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mehanizam antidiskriminacijskog d</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elovanja u Bosni i Hercegovini postavljen je donošenjem osnovnog antidiskriminacijskog akta – Zakona o zabrani diskriminacije</w:t>
      </w:r>
      <w:r w:rsidR="00F50CAA" w:rsidRPr="008D4D70">
        <w:rPr>
          <w:rFonts w:ascii="Times New Roman" w:hAnsi="Times New Roman" w:cs="Times New Roman"/>
          <w:sz w:val="24"/>
          <w:szCs w:val="24"/>
          <w:lang w:val="hr-HR"/>
        </w:rPr>
        <w:t xml:space="preserve"> (u daljem tekstu: ZZD)</w:t>
      </w:r>
      <w:r w:rsidRPr="008D4D70">
        <w:rPr>
          <w:rFonts w:ascii="Times New Roman" w:hAnsi="Times New Roman" w:cs="Times New Roman"/>
          <w:sz w:val="24"/>
          <w:szCs w:val="24"/>
          <w:lang w:val="hr-HR"/>
        </w:rPr>
        <w:t xml:space="preserve"> 2009. godine</w:t>
      </w:r>
      <w:r w:rsidRPr="008D4D70">
        <w:rPr>
          <w:rFonts w:ascii="Times New Roman" w:hAnsi="Times New Roman" w:cs="Times New Roman"/>
          <w:sz w:val="24"/>
          <w:szCs w:val="24"/>
          <w:vertAlign w:val="superscript"/>
          <w:lang w:val="hr-HR"/>
        </w:rPr>
        <w:footnoteReference w:id="1"/>
      </w:r>
      <w:r w:rsidRPr="008D4D70">
        <w:rPr>
          <w:rFonts w:ascii="Times New Roman" w:hAnsi="Times New Roman" w:cs="Times New Roman"/>
          <w:sz w:val="24"/>
          <w:szCs w:val="24"/>
          <w:lang w:val="hr-HR"/>
        </w:rPr>
        <w:t>. Sedam godina kasnije, čini se da postoje mnogi aspekti Zakona</w:t>
      </w:r>
      <w:r w:rsidR="00255EDC" w:rsidRPr="008D4D70">
        <w:rPr>
          <w:rFonts w:ascii="Times New Roman" w:hAnsi="Times New Roman" w:cs="Times New Roman"/>
          <w:sz w:val="24"/>
          <w:szCs w:val="24"/>
          <w:lang w:val="hr-HR"/>
        </w:rPr>
        <w:t>, a naročito njegove primjene,</w:t>
      </w:r>
      <w:r w:rsidRPr="00BC692C">
        <w:rPr>
          <w:rFonts w:ascii="Times New Roman" w:hAnsi="Times New Roman" w:cs="Times New Roman"/>
          <w:sz w:val="24"/>
          <w:szCs w:val="24"/>
          <w:lang w:val="hr-HR"/>
        </w:rPr>
        <w:t xml:space="preserve"> koji zavr</w:t>
      </w:r>
      <w:r w:rsidR="00C77704" w:rsidRPr="00BC692C">
        <w:rPr>
          <w:rFonts w:ascii="Times New Roman" w:hAnsi="Times New Roman" w:cs="Times New Roman"/>
          <w:sz w:val="24"/>
          <w:szCs w:val="24"/>
          <w:lang w:val="hr-HR"/>
        </w:rPr>
        <w:t>j</w:t>
      </w:r>
      <w:r w:rsidRPr="008D4D70">
        <w:rPr>
          <w:rFonts w:ascii="Times New Roman" w:hAnsi="Times New Roman" w:cs="Times New Roman"/>
          <w:sz w:val="24"/>
          <w:szCs w:val="24"/>
          <w:lang w:val="hr-HR"/>
        </w:rPr>
        <w:t>eđuju konstruktivnu kritiku, kako bi se sistem unapr</w:t>
      </w:r>
      <w:r w:rsidR="0072359D"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edio </w:t>
      </w:r>
      <w:r w:rsidR="00255EDC" w:rsidRPr="008D4D70">
        <w:rPr>
          <w:rFonts w:ascii="Times New Roman" w:hAnsi="Times New Roman" w:cs="Times New Roman"/>
          <w:sz w:val="24"/>
          <w:szCs w:val="24"/>
          <w:lang w:val="hr-HR"/>
        </w:rPr>
        <w:t>i osigurala</w:t>
      </w:r>
      <w:r w:rsidRPr="008D4D70">
        <w:rPr>
          <w:rFonts w:ascii="Times New Roman" w:hAnsi="Times New Roman" w:cs="Times New Roman"/>
          <w:sz w:val="24"/>
          <w:szCs w:val="24"/>
          <w:lang w:val="hr-HR"/>
        </w:rPr>
        <w:t xml:space="preserve"> </w:t>
      </w:r>
      <w:r w:rsidR="00255EDC" w:rsidRPr="008D4D70">
        <w:rPr>
          <w:rFonts w:ascii="Times New Roman" w:hAnsi="Times New Roman" w:cs="Times New Roman"/>
          <w:sz w:val="24"/>
          <w:szCs w:val="24"/>
          <w:lang w:val="hr-HR"/>
        </w:rPr>
        <w:t xml:space="preserve">kvalitetnija zaštita </w:t>
      </w:r>
      <w:r w:rsidRPr="008D4D70">
        <w:rPr>
          <w:rFonts w:ascii="Times New Roman" w:hAnsi="Times New Roman" w:cs="Times New Roman"/>
          <w:sz w:val="24"/>
          <w:szCs w:val="24"/>
          <w:lang w:val="hr-HR"/>
        </w:rPr>
        <w:t>žrtava diskriminacije.</w:t>
      </w:r>
    </w:p>
    <w:p w14:paraId="40BB6830" w14:textId="77777777" w:rsidR="00264ED1" w:rsidRPr="008D4D70" w:rsidRDefault="00264ED1" w:rsidP="00264ED1">
      <w:pPr>
        <w:spacing w:after="0" w:line="240" w:lineRule="auto"/>
        <w:jc w:val="both"/>
        <w:rPr>
          <w:rFonts w:ascii="Times New Roman" w:hAnsi="Times New Roman" w:cs="Times New Roman"/>
          <w:sz w:val="24"/>
          <w:szCs w:val="24"/>
          <w:lang w:val="hr-HR"/>
        </w:rPr>
      </w:pPr>
    </w:p>
    <w:p w14:paraId="7098E27C" w14:textId="04ADF63C" w:rsidR="00264ED1" w:rsidRPr="008D4D70" w:rsidRDefault="00982C15"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w:t>
      </w:r>
      <w:r w:rsidR="00264ED1" w:rsidRPr="008D4D70">
        <w:rPr>
          <w:rFonts w:ascii="Times New Roman" w:hAnsi="Times New Roman" w:cs="Times New Roman"/>
          <w:sz w:val="24"/>
          <w:szCs w:val="24"/>
          <w:lang w:val="hr-HR"/>
        </w:rPr>
        <w:t>Pregled antidiskriminacijskog zakonskog okvira i prakse</w:t>
      </w:r>
      <w:r w:rsidRPr="008D4D70">
        <w:rPr>
          <w:rFonts w:ascii="Times New Roman" w:hAnsi="Times New Roman" w:cs="Times New Roman"/>
          <w:sz w:val="24"/>
          <w:szCs w:val="24"/>
          <w:lang w:val="hr-HR"/>
        </w:rPr>
        <w:t>”</w:t>
      </w:r>
      <w:r w:rsidR="00264ED1" w:rsidRPr="008D4D70">
        <w:rPr>
          <w:rFonts w:ascii="Times New Roman" w:hAnsi="Times New Roman" w:cs="Times New Roman"/>
          <w:sz w:val="24"/>
          <w:szCs w:val="24"/>
          <w:lang w:val="hr-HR"/>
        </w:rPr>
        <w:t xml:space="preserve"> usm</w:t>
      </w:r>
      <w:r w:rsidR="00C77704" w:rsidRPr="008D4D70">
        <w:rPr>
          <w:rFonts w:ascii="Times New Roman" w:hAnsi="Times New Roman" w:cs="Times New Roman"/>
          <w:sz w:val="24"/>
          <w:szCs w:val="24"/>
          <w:lang w:val="hr-HR"/>
        </w:rPr>
        <w:t>j</w:t>
      </w:r>
      <w:r w:rsidR="00264ED1" w:rsidRPr="008D4D70">
        <w:rPr>
          <w:rFonts w:ascii="Times New Roman" w:hAnsi="Times New Roman" w:cs="Times New Roman"/>
          <w:sz w:val="24"/>
          <w:szCs w:val="24"/>
          <w:lang w:val="hr-HR"/>
        </w:rPr>
        <w:t xml:space="preserve">eren je ka </w:t>
      </w:r>
      <w:r w:rsidR="00C77704" w:rsidRPr="008D4D70">
        <w:rPr>
          <w:rFonts w:ascii="Times New Roman" w:hAnsi="Times New Roman" w:cs="Times New Roman"/>
          <w:sz w:val="24"/>
          <w:szCs w:val="24"/>
          <w:lang w:val="hr-HR"/>
        </w:rPr>
        <w:t xml:space="preserve">analizi </w:t>
      </w:r>
      <w:r w:rsidR="00264ED1" w:rsidRPr="008D4D70">
        <w:rPr>
          <w:rFonts w:ascii="Times New Roman" w:hAnsi="Times New Roman" w:cs="Times New Roman"/>
          <w:sz w:val="24"/>
          <w:szCs w:val="24"/>
          <w:lang w:val="hr-HR"/>
        </w:rPr>
        <w:t xml:space="preserve">tri </w:t>
      </w:r>
      <w:r w:rsidR="004B3B34" w:rsidRPr="008D4D70">
        <w:rPr>
          <w:rFonts w:ascii="Times New Roman" w:hAnsi="Times New Roman" w:cs="Times New Roman"/>
          <w:sz w:val="24"/>
          <w:szCs w:val="24"/>
          <w:lang w:val="hr-HR"/>
        </w:rPr>
        <w:t xml:space="preserve">ključna </w:t>
      </w:r>
      <w:r w:rsidR="00264ED1" w:rsidRPr="008D4D70">
        <w:rPr>
          <w:rFonts w:ascii="Times New Roman" w:hAnsi="Times New Roman" w:cs="Times New Roman"/>
          <w:sz w:val="24"/>
          <w:szCs w:val="24"/>
          <w:lang w:val="hr-HR"/>
        </w:rPr>
        <w:t>aspekta ostvarivanja prava na zaštitu od diskriminacije</w:t>
      </w:r>
      <w:r w:rsidR="004B3B34" w:rsidRPr="008D4D70">
        <w:rPr>
          <w:rFonts w:ascii="Times New Roman" w:hAnsi="Times New Roman" w:cs="Times New Roman"/>
          <w:sz w:val="24"/>
          <w:szCs w:val="24"/>
          <w:lang w:val="hr-HR"/>
        </w:rPr>
        <w:t xml:space="preserve"> u BiH</w:t>
      </w:r>
      <w:r w:rsidR="00264ED1" w:rsidRPr="008D4D70">
        <w:rPr>
          <w:rFonts w:ascii="Times New Roman" w:hAnsi="Times New Roman" w:cs="Times New Roman"/>
          <w:sz w:val="24"/>
          <w:szCs w:val="24"/>
          <w:lang w:val="hr-HR"/>
        </w:rPr>
        <w:t>.</w:t>
      </w:r>
    </w:p>
    <w:p w14:paraId="3435A236" w14:textId="77777777" w:rsidR="00264ED1" w:rsidRPr="008D4D70" w:rsidRDefault="00264ED1" w:rsidP="00264ED1">
      <w:pPr>
        <w:spacing w:after="0" w:line="240" w:lineRule="auto"/>
        <w:jc w:val="both"/>
        <w:rPr>
          <w:rFonts w:ascii="Times New Roman" w:hAnsi="Times New Roman" w:cs="Times New Roman"/>
          <w:sz w:val="24"/>
          <w:szCs w:val="24"/>
          <w:lang w:val="hr-HR"/>
        </w:rPr>
      </w:pPr>
    </w:p>
    <w:p w14:paraId="089CD281" w14:textId="7C3F6F40" w:rsidR="00264ED1"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Prvi d</w:t>
      </w:r>
      <w:r w:rsidR="00255EDC" w:rsidRPr="008D4D70">
        <w:rPr>
          <w:rFonts w:ascii="Times New Roman" w:hAnsi="Times New Roman" w:cs="Times New Roman"/>
          <w:sz w:val="24"/>
          <w:szCs w:val="24"/>
          <w:lang w:val="hr-HR"/>
        </w:rPr>
        <w:t xml:space="preserve">io ovog </w:t>
      </w:r>
      <w:r w:rsidR="00C56E57" w:rsidRPr="008D4D70">
        <w:rPr>
          <w:rFonts w:ascii="Times New Roman" w:hAnsi="Times New Roman" w:cs="Times New Roman"/>
          <w:sz w:val="24"/>
          <w:szCs w:val="24"/>
          <w:lang w:val="hr-HR"/>
        </w:rPr>
        <w:t>I</w:t>
      </w:r>
      <w:r w:rsidR="00255EDC" w:rsidRPr="008D4D70">
        <w:rPr>
          <w:rFonts w:ascii="Times New Roman" w:hAnsi="Times New Roman" w:cs="Times New Roman"/>
          <w:sz w:val="24"/>
          <w:szCs w:val="24"/>
          <w:lang w:val="hr-HR"/>
        </w:rPr>
        <w:t xml:space="preserve">zvještaja posvećen je sudskoj zaštiti od diskriminacije </w:t>
      </w:r>
      <w:r w:rsidRPr="008D4D70">
        <w:rPr>
          <w:rFonts w:ascii="Times New Roman" w:hAnsi="Times New Roman" w:cs="Times New Roman"/>
          <w:sz w:val="24"/>
          <w:szCs w:val="24"/>
          <w:lang w:val="hr-HR"/>
        </w:rPr>
        <w:t>i bavi se istraživanjem najznačajnij</w:t>
      </w:r>
      <w:r w:rsidR="00786DF1"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 xml:space="preserve">h pitanja </w:t>
      </w:r>
      <w:r w:rsidR="008448D9" w:rsidRPr="008D4D70">
        <w:rPr>
          <w:rFonts w:ascii="Times New Roman" w:hAnsi="Times New Roman" w:cs="Times New Roman"/>
          <w:sz w:val="24"/>
          <w:szCs w:val="24"/>
          <w:lang w:val="hr-HR"/>
        </w:rPr>
        <w:t>u odnosu na</w:t>
      </w:r>
      <w:r w:rsidRPr="008D4D70">
        <w:rPr>
          <w:rFonts w:ascii="Times New Roman" w:hAnsi="Times New Roman" w:cs="Times New Roman"/>
          <w:sz w:val="24"/>
          <w:szCs w:val="24"/>
          <w:lang w:val="hr-HR"/>
        </w:rPr>
        <w:t xml:space="preserve"> pokretanje, vođenje i okončanje sudskih postupaka povodom diskriminacije, pr</w:t>
      </w:r>
      <w:r w:rsidR="00C77704"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 svega parničnog postupka. Parnica povodom diskriminacije lica zamišljena je uz značajne posebnosti u odnosu na op</w:t>
      </w:r>
      <w:r w:rsidR="00982C15"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u parnicu. Praksa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ene </w:t>
      </w:r>
      <w:r w:rsidR="00F50CAA" w:rsidRPr="008D4D70">
        <w:rPr>
          <w:rFonts w:ascii="Times New Roman" w:hAnsi="Times New Roman" w:cs="Times New Roman"/>
          <w:sz w:val="24"/>
          <w:szCs w:val="24"/>
          <w:lang w:val="hr-HR"/>
        </w:rPr>
        <w:t>ZZD-a</w:t>
      </w:r>
      <w:r w:rsidR="00C77704"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međutim</w:t>
      </w:r>
      <w:r w:rsidR="00C77704"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dovodi do zaklju</w:t>
      </w:r>
      <w:r w:rsidR="00C77704" w:rsidRPr="008D4D70">
        <w:rPr>
          <w:rFonts w:ascii="Times New Roman" w:hAnsi="Times New Roman" w:cs="Times New Roman"/>
          <w:sz w:val="24"/>
          <w:szCs w:val="24"/>
          <w:lang w:val="hr-HR"/>
        </w:rPr>
        <w:t xml:space="preserve">čka da je njihova osnovna svrha </w:t>
      </w:r>
      <w:r w:rsidRPr="008D4D70">
        <w:rPr>
          <w:rFonts w:ascii="Times New Roman" w:hAnsi="Times New Roman" w:cs="Times New Roman"/>
          <w:sz w:val="24"/>
          <w:szCs w:val="24"/>
          <w:lang w:val="hr-HR"/>
        </w:rPr>
        <w:t>poboljša</w:t>
      </w:r>
      <w:r w:rsidR="00982C15" w:rsidRPr="008D4D70">
        <w:rPr>
          <w:rFonts w:ascii="Times New Roman" w:hAnsi="Times New Roman" w:cs="Times New Roman"/>
          <w:sz w:val="24"/>
          <w:szCs w:val="24"/>
          <w:lang w:val="hr-HR"/>
        </w:rPr>
        <w:t>ti</w:t>
      </w:r>
      <w:r w:rsidRPr="008D4D70">
        <w:rPr>
          <w:rFonts w:ascii="Times New Roman" w:hAnsi="Times New Roman" w:cs="Times New Roman"/>
          <w:sz w:val="24"/>
          <w:szCs w:val="24"/>
          <w:lang w:val="hr-HR"/>
        </w:rPr>
        <w:t xml:space="preserve"> procesni položaj tužioca – žrtve diskriminacije</w:t>
      </w:r>
      <w:r w:rsidR="008448D9"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w:t>
      </w:r>
      <w:r w:rsidR="00C77704" w:rsidRPr="008D4D70">
        <w:rPr>
          <w:rFonts w:ascii="Times New Roman" w:hAnsi="Times New Roman" w:cs="Times New Roman"/>
          <w:sz w:val="24"/>
          <w:szCs w:val="24"/>
          <w:lang w:val="hr-HR"/>
        </w:rPr>
        <w:t>često</w:t>
      </w:r>
      <w:r w:rsidRPr="008D4D70">
        <w:rPr>
          <w:rFonts w:ascii="Times New Roman" w:hAnsi="Times New Roman" w:cs="Times New Roman"/>
          <w:sz w:val="24"/>
          <w:szCs w:val="24"/>
          <w:lang w:val="hr-HR"/>
        </w:rPr>
        <w:t xml:space="preserve"> faktički nedostižna. Analitički pristup parnici otkriva veći broj nedostataka u normiranju i implementaciji propisa koji dovode do nepotpune zaštite žrtve, ili čak do situacija u kojima zaštita </w:t>
      </w:r>
      <w:r w:rsidR="00C77704" w:rsidRPr="008D4D70">
        <w:rPr>
          <w:rFonts w:ascii="Times New Roman" w:hAnsi="Times New Roman" w:cs="Times New Roman"/>
          <w:sz w:val="24"/>
          <w:szCs w:val="24"/>
          <w:lang w:val="hr-HR"/>
        </w:rPr>
        <w:t>u potpunosti</w:t>
      </w:r>
      <w:r w:rsidRPr="008D4D70">
        <w:rPr>
          <w:rFonts w:ascii="Times New Roman" w:hAnsi="Times New Roman" w:cs="Times New Roman"/>
          <w:sz w:val="24"/>
          <w:szCs w:val="24"/>
          <w:lang w:val="hr-HR"/>
        </w:rPr>
        <w:t xml:space="preserve"> izostaje. Upravo ukazivanje na ove slabe tačke od naročitog je značaja za dalju evoluciju antidskriminaci</w:t>
      </w:r>
      <w:r w:rsidR="00985465" w:rsidRPr="008D4D70">
        <w:rPr>
          <w:rFonts w:ascii="Times New Roman" w:hAnsi="Times New Roman" w:cs="Times New Roman"/>
          <w:sz w:val="24"/>
          <w:szCs w:val="24"/>
          <w:lang w:val="hr-HR"/>
        </w:rPr>
        <w:t>jski</w:t>
      </w:r>
      <w:r w:rsidRPr="008D4D70">
        <w:rPr>
          <w:rFonts w:ascii="Times New Roman" w:hAnsi="Times New Roman" w:cs="Times New Roman"/>
          <w:sz w:val="24"/>
          <w:szCs w:val="24"/>
          <w:lang w:val="hr-HR"/>
        </w:rPr>
        <w:t xml:space="preserve">h normi </w:t>
      </w:r>
      <w:r w:rsidR="006A56C4" w:rsidRPr="008D4D70">
        <w:rPr>
          <w:rFonts w:ascii="Times New Roman" w:hAnsi="Times New Roman" w:cs="Times New Roman"/>
          <w:sz w:val="24"/>
          <w:szCs w:val="24"/>
          <w:lang w:val="hr-HR"/>
        </w:rPr>
        <w:t xml:space="preserve">i prakse </w:t>
      </w:r>
      <w:r w:rsidRPr="008D4D70">
        <w:rPr>
          <w:rFonts w:ascii="Times New Roman" w:hAnsi="Times New Roman" w:cs="Times New Roman"/>
          <w:sz w:val="24"/>
          <w:szCs w:val="24"/>
          <w:lang w:val="hr-HR"/>
        </w:rPr>
        <w:t>u Bosni i Hercegovini.</w:t>
      </w:r>
    </w:p>
    <w:p w14:paraId="03444D06" w14:textId="77777777" w:rsidR="00264ED1" w:rsidRPr="008D4D70" w:rsidRDefault="00264ED1" w:rsidP="006050B5">
      <w:pPr>
        <w:spacing w:after="0" w:line="240" w:lineRule="auto"/>
        <w:jc w:val="center"/>
        <w:rPr>
          <w:rFonts w:ascii="Times New Roman" w:hAnsi="Times New Roman" w:cs="Times New Roman"/>
          <w:sz w:val="24"/>
          <w:szCs w:val="24"/>
          <w:lang w:val="hr-HR"/>
        </w:rPr>
      </w:pPr>
    </w:p>
    <w:p w14:paraId="6E4B8E75" w14:textId="15C84871" w:rsidR="00264ED1"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Institucija ombudsmena Bosne i Hercegovine </w:t>
      </w:r>
      <w:r w:rsidR="00F50CAA" w:rsidRPr="008D4D70">
        <w:rPr>
          <w:rFonts w:ascii="Times New Roman" w:hAnsi="Times New Roman" w:cs="Times New Roman"/>
          <w:sz w:val="24"/>
          <w:szCs w:val="24"/>
          <w:lang w:val="hr-HR"/>
        </w:rPr>
        <w:t xml:space="preserve">je ZZD-om </w:t>
      </w:r>
      <w:r w:rsidRPr="008D4D70">
        <w:rPr>
          <w:rFonts w:ascii="Times New Roman" w:hAnsi="Times New Roman" w:cs="Times New Roman"/>
          <w:sz w:val="24"/>
          <w:szCs w:val="24"/>
          <w:lang w:val="hr-HR"/>
        </w:rPr>
        <w:t xml:space="preserve">predviđena kao centralni organ </w:t>
      </w:r>
      <w:r w:rsidR="00F50CAA" w:rsidRPr="008D4D70">
        <w:rPr>
          <w:rFonts w:ascii="Times New Roman" w:hAnsi="Times New Roman" w:cs="Times New Roman"/>
          <w:sz w:val="24"/>
          <w:szCs w:val="24"/>
          <w:lang w:val="hr-HR"/>
        </w:rPr>
        <w:t>za zaštitu od diskriminacije</w:t>
      </w:r>
      <w:r w:rsidRPr="008D4D70">
        <w:rPr>
          <w:rFonts w:ascii="Times New Roman" w:hAnsi="Times New Roman" w:cs="Times New Roman"/>
          <w:sz w:val="24"/>
          <w:szCs w:val="24"/>
          <w:lang w:val="hr-HR"/>
        </w:rPr>
        <w:t xml:space="preserve">. Otuda je analiza rada ove </w:t>
      </w:r>
      <w:r w:rsid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nstitucije našla svoje m</w:t>
      </w:r>
      <w:r w:rsid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esto u drugom d</w:t>
      </w:r>
      <w:r w:rsidR="00C77704"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elu </w:t>
      </w:r>
      <w:r w:rsidR="00C56E57" w:rsidRPr="00BC692C">
        <w:rPr>
          <w:rFonts w:ascii="Times New Roman" w:hAnsi="Times New Roman" w:cs="Times New Roman"/>
          <w:sz w:val="24"/>
          <w:szCs w:val="24"/>
          <w:lang w:val="hr-HR"/>
        </w:rPr>
        <w:t>I</w:t>
      </w:r>
      <w:r w:rsidR="00F50CAA" w:rsidRPr="00BC692C">
        <w:rPr>
          <w:rFonts w:ascii="Times New Roman" w:hAnsi="Times New Roman" w:cs="Times New Roman"/>
          <w:sz w:val="24"/>
          <w:szCs w:val="24"/>
          <w:lang w:val="hr-HR"/>
        </w:rPr>
        <w:t>zvještaja</w:t>
      </w:r>
      <w:r w:rsidRPr="008D4D70">
        <w:rPr>
          <w:rFonts w:ascii="Times New Roman" w:hAnsi="Times New Roman" w:cs="Times New Roman"/>
          <w:sz w:val="24"/>
          <w:szCs w:val="24"/>
          <w:lang w:val="hr-HR"/>
        </w:rPr>
        <w:t>, pr</w:t>
      </w:r>
      <w:r w:rsidR="00C77704"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 svega kroz traženje odgovora na pitanja kako ombudsmen vrši svoja ovlašćenja, na koje probleme nailazi i kako se </w:t>
      </w:r>
      <w:r w:rsidR="00C77704" w:rsidRPr="008D4D70">
        <w:rPr>
          <w:rFonts w:ascii="Times New Roman" w:hAnsi="Times New Roman" w:cs="Times New Roman"/>
          <w:sz w:val="24"/>
          <w:szCs w:val="24"/>
          <w:lang w:val="hr-HR"/>
        </w:rPr>
        <w:t xml:space="preserve">njegov rad </w:t>
      </w:r>
      <w:r w:rsidRPr="008D4D70">
        <w:rPr>
          <w:rFonts w:ascii="Times New Roman" w:hAnsi="Times New Roman" w:cs="Times New Roman"/>
          <w:sz w:val="24"/>
          <w:szCs w:val="24"/>
          <w:lang w:val="hr-HR"/>
        </w:rPr>
        <w:t>može unapr</w:t>
      </w:r>
      <w:r w:rsidR="00C77704"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editi tako da se u potpunosti realiz</w:t>
      </w:r>
      <w:r w:rsidR="00C56E57" w:rsidRPr="008D4D70">
        <w:rPr>
          <w:rFonts w:ascii="Times New Roman" w:hAnsi="Times New Roman" w:cs="Times New Roman"/>
          <w:sz w:val="24"/>
          <w:szCs w:val="24"/>
          <w:lang w:val="hr-HR"/>
        </w:rPr>
        <w:t>ira</w:t>
      </w:r>
      <w:r w:rsidRPr="008D4D70">
        <w:rPr>
          <w:rFonts w:ascii="Times New Roman" w:hAnsi="Times New Roman" w:cs="Times New Roman"/>
          <w:sz w:val="24"/>
          <w:szCs w:val="24"/>
          <w:lang w:val="hr-HR"/>
        </w:rPr>
        <w:t xml:space="preserve"> zakonski potencijal koji</w:t>
      </w:r>
      <w:r w:rsidR="00C77704" w:rsidRPr="008D4D70">
        <w:rPr>
          <w:rFonts w:ascii="Times New Roman" w:hAnsi="Times New Roman" w:cs="Times New Roman"/>
          <w:sz w:val="24"/>
          <w:szCs w:val="24"/>
          <w:lang w:val="hr-HR"/>
        </w:rPr>
        <w:t xml:space="preserve"> Institucija</w:t>
      </w:r>
      <w:r w:rsidRPr="008D4D70">
        <w:rPr>
          <w:rFonts w:ascii="Times New Roman" w:hAnsi="Times New Roman" w:cs="Times New Roman"/>
          <w:sz w:val="24"/>
          <w:szCs w:val="24"/>
          <w:lang w:val="hr-HR"/>
        </w:rPr>
        <w:t xml:space="preserve"> pos</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eduje u odnosu na </w:t>
      </w:r>
      <w:r w:rsidR="00F50CAA" w:rsidRPr="008D4D70">
        <w:rPr>
          <w:rFonts w:ascii="Times New Roman" w:hAnsi="Times New Roman" w:cs="Times New Roman"/>
          <w:sz w:val="24"/>
          <w:szCs w:val="24"/>
          <w:lang w:val="hr-HR"/>
        </w:rPr>
        <w:t xml:space="preserve">zaštitu građana od </w:t>
      </w:r>
      <w:r w:rsidRPr="008D4D70">
        <w:rPr>
          <w:rFonts w:ascii="Times New Roman" w:hAnsi="Times New Roman" w:cs="Times New Roman"/>
          <w:sz w:val="24"/>
          <w:szCs w:val="24"/>
          <w:lang w:val="hr-HR"/>
        </w:rPr>
        <w:t>diskriminacije. Značajno 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esto u analizi posvećeno je i pitanjima kulture odnosa s Institucijom ombudsmena i pošt</w:t>
      </w:r>
      <w:r w:rsidR="00C56E57"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vanja preporuka koje donosi, kao i radu na prevenciji diskriminacije, značaju izv</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eštavanja</w:t>
      </w:r>
      <w:r w:rsidR="0058038A" w:rsidRPr="008D4D70">
        <w:rPr>
          <w:rFonts w:ascii="Times New Roman" w:hAnsi="Times New Roman" w:cs="Times New Roman"/>
          <w:sz w:val="24"/>
          <w:szCs w:val="24"/>
          <w:lang w:val="hr-HR"/>
        </w:rPr>
        <w:t xml:space="preserve"> o problematici diskriminacije,</w:t>
      </w:r>
      <w:r w:rsidRPr="008D4D70">
        <w:rPr>
          <w:rFonts w:ascii="Times New Roman" w:hAnsi="Times New Roman" w:cs="Times New Roman"/>
          <w:sz w:val="24"/>
          <w:szCs w:val="24"/>
          <w:lang w:val="hr-HR"/>
        </w:rPr>
        <w:t xml:space="preserve"> </w:t>
      </w:r>
      <w:r w:rsidR="00C77704" w:rsidRPr="008D4D70">
        <w:rPr>
          <w:rFonts w:ascii="Times New Roman" w:hAnsi="Times New Roman" w:cs="Times New Roman"/>
          <w:sz w:val="24"/>
          <w:szCs w:val="24"/>
          <w:lang w:val="hr-HR"/>
        </w:rPr>
        <w:t xml:space="preserve">te </w:t>
      </w:r>
      <w:r w:rsidRPr="008D4D70">
        <w:rPr>
          <w:rFonts w:ascii="Times New Roman" w:hAnsi="Times New Roman" w:cs="Times New Roman"/>
          <w:sz w:val="24"/>
          <w:szCs w:val="24"/>
          <w:lang w:val="hr-HR"/>
        </w:rPr>
        <w:t>saradnji sa civilnim društvom.</w:t>
      </w:r>
    </w:p>
    <w:p w14:paraId="63A50FF2" w14:textId="77777777" w:rsidR="00264ED1" w:rsidRPr="008D4D70" w:rsidRDefault="00264ED1" w:rsidP="00264ED1">
      <w:pPr>
        <w:spacing w:after="0" w:line="240" w:lineRule="auto"/>
        <w:jc w:val="both"/>
        <w:rPr>
          <w:rFonts w:ascii="Times New Roman" w:hAnsi="Times New Roman" w:cs="Times New Roman"/>
          <w:sz w:val="24"/>
          <w:szCs w:val="24"/>
          <w:lang w:val="hr-HR"/>
        </w:rPr>
      </w:pPr>
    </w:p>
    <w:p w14:paraId="4E61A7FB" w14:textId="5AEB66F2" w:rsidR="00D53299"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Konačno, da bi se diskriminacija kao specifična društvena pojava adekvatno proučavala, kao i da bi se razvili efikasniji mehanizmi za njeno praćenje i razvoj politika u vezi </w:t>
      </w:r>
      <w:r w:rsidR="00C56E57" w:rsidRPr="008D4D70">
        <w:rPr>
          <w:rFonts w:ascii="Times New Roman" w:hAnsi="Times New Roman" w:cs="Times New Roman"/>
          <w:sz w:val="24"/>
          <w:szCs w:val="24"/>
          <w:lang w:val="hr-HR"/>
        </w:rPr>
        <w:t xml:space="preserve">s </w:t>
      </w:r>
      <w:r w:rsidRPr="008D4D70">
        <w:rPr>
          <w:rFonts w:ascii="Times New Roman" w:hAnsi="Times New Roman" w:cs="Times New Roman"/>
          <w:sz w:val="24"/>
          <w:szCs w:val="24"/>
          <w:lang w:val="hr-HR"/>
        </w:rPr>
        <w:t>njen</w:t>
      </w:r>
      <w:r w:rsidR="00C56E57" w:rsidRPr="008D4D70">
        <w:rPr>
          <w:rFonts w:ascii="Times New Roman" w:hAnsi="Times New Roman" w:cs="Times New Roman"/>
          <w:sz w:val="24"/>
          <w:szCs w:val="24"/>
          <w:lang w:val="hr-HR"/>
        </w:rPr>
        <w:t>im</w:t>
      </w:r>
      <w:r w:rsidRPr="008D4D70">
        <w:rPr>
          <w:rFonts w:ascii="Times New Roman" w:hAnsi="Times New Roman" w:cs="Times New Roman"/>
          <w:sz w:val="24"/>
          <w:szCs w:val="24"/>
          <w:lang w:val="hr-HR"/>
        </w:rPr>
        <w:t xml:space="preserve"> suzbijanj</w:t>
      </w:r>
      <w:r w:rsidR="00C56E57" w:rsidRPr="008D4D70">
        <w:rPr>
          <w:rFonts w:ascii="Times New Roman" w:hAnsi="Times New Roman" w:cs="Times New Roman"/>
          <w:sz w:val="24"/>
          <w:szCs w:val="24"/>
          <w:lang w:val="hr-HR"/>
        </w:rPr>
        <w:t>em</w:t>
      </w:r>
      <w:r w:rsidRPr="008D4D70">
        <w:rPr>
          <w:rFonts w:ascii="Times New Roman" w:hAnsi="Times New Roman" w:cs="Times New Roman"/>
          <w:sz w:val="24"/>
          <w:szCs w:val="24"/>
          <w:lang w:val="hr-HR"/>
        </w:rPr>
        <w:t xml:space="preserve">, potrebno je voditi </w:t>
      </w:r>
      <w:r w:rsidR="007C488A" w:rsidRPr="008D4D70">
        <w:rPr>
          <w:rFonts w:ascii="Times New Roman" w:hAnsi="Times New Roman" w:cs="Times New Roman"/>
          <w:sz w:val="24"/>
          <w:szCs w:val="24"/>
          <w:lang w:val="hr-HR"/>
        </w:rPr>
        <w:t xml:space="preserve">zvanične </w:t>
      </w:r>
      <w:r w:rsidRPr="008D4D70">
        <w:rPr>
          <w:rFonts w:ascii="Times New Roman" w:hAnsi="Times New Roman" w:cs="Times New Roman"/>
          <w:sz w:val="24"/>
          <w:szCs w:val="24"/>
          <w:lang w:val="hr-HR"/>
        </w:rPr>
        <w:t>evidencije o slučajevima diskriminacije. Praćenje i dokument</w:t>
      </w:r>
      <w:r w:rsidR="00C56E57"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anje slučajeva diskriminacije jedno je od ključnih pitanja </w:t>
      </w:r>
      <w:r w:rsidR="007C488A" w:rsidRPr="008D4D70">
        <w:rPr>
          <w:rFonts w:ascii="Times New Roman" w:hAnsi="Times New Roman" w:cs="Times New Roman"/>
          <w:sz w:val="24"/>
          <w:szCs w:val="24"/>
          <w:lang w:val="hr-HR"/>
        </w:rPr>
        <w:t>kada je riječ o usm</w:t>
      </w:r>
      <w:r w:rsidR="00C56E57" w:rsidRPr="008D4D70">
        <w:rPr>
          <w:rFonts w:ascii="Times New Roman" w:hAnsi="Times New Roman" w:cs="Times New Roman"/>
          <w:sz w:val="24"/>
          <w:szCs w:val="24"/>
          <w:lang w:val="hr-HR"/>
        </w:rPr>
        <w:t>j</w:t>
      </w:r>
      <w:r w:rsidR="007C488A" w:rsidRPr="008D4D70">
        <w:rPr>
          <w:rFonts w:ascii="Times New Roman" w:hAnsi="Times New Roman" w:cs="Times New Roman"/>
          <w:sz w:val="24"/>
          <w:szCs w:val="24"/>
          <w:lang w:val="hr-HR"/>
        </w:rPr>
        <w:t xml:space="preserve">eravanju </w:t>
      </w:r>
      <w:r w:rsidRPr="008D4D70">
        <w:rPr>
          <w:rFonts w:ascii="Times New Roman" w:hAnsi="Times New Roman" w:cs="Times New Roman"/>
          <w:sz w:val="24"/>
          <w:szCs w:val="24"/>
          <w:lang w:val="hr-HR"/>
        </w:rPr>
        <w:t>napora da se diskriminacija u BiH smanji. Identifikacija pojedinih pojavnih oblika diskriminacije, kao i indikatora percepcije diskriminacije, značajni su sa stanovišta osnovnog oblikovanja politika reag</w:t>
      </w:r>
      <w:r w:rsidR="00B92F0E"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anja na diskriminaciju</w:t>
      </w:r>
      <w:r w:rsidR="007C488A" w:rsidRPr="008D4D70">
        <w:rPr>
          <w:rFonts w:ascii="Times New Roman" w:hAnsi="Times New Roman" w:cs="Times New Roman"/>
          <w:sz w:val="24"/>
          <w:szCs w:val="24"/>
          <w:lang w:val="hr-HR"/>
        </w:rPr>
        <w:t>, kao</w:t>
      </w:r>
      <w:r w:rsidRPr="008D4D70">
        <w:rPr>
          <w:rFonts w:ascii="Times New Roman" w:hAnsi="Times New Roman" w:cs="Times New Roman"/>
          <w:sz w:val="24"/>
          <w:szCs w:val="24"/>
          <w:lang w:val="hr-HR"/>
        </w:rPr>
        <w:t xml:space="preserve"> i stereotip</w:t>
      </w:r>
      <w:r w:rsidR="007C488A"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 xml:space="preserve"> i </w:t>
      </w:r>
      <w:r w:rsidR="007C488A" w:rsidRPr="008D4D70">
        <w:rPr>
          <w:rFonts w:ascii="Times New Roman" w:hAnsi="Times New Roman" w:cs="Times New Roman"/>
          <w:sz w:val="24"/>
          <w:szCs w:val="24"/>
          <w:lang w:val="hr-HR"/>
        </w:rPr>
        <w:t xml:space="preserve">predrasude </w:t>
      </w:r>
      <w:r w:rsidRPr="008D4D70">
        <w:rPr>
          <w:rFonts w:ascii="Times New Roman" w:hAnsi="Times New Roman" w:cs="Times New Roman"/>
          <w:sz w:val="24"/>
          <w:szCs w:val="24"/>
          <w:lang w:val="hr-HR"/>
        </w:rPr>
        <w:t>koje vode nejednakom postupanju i neopravdanom razlikovanju</w:t>
      </w:r>
      <w:r w:rsidR="00ED7F52" w:rsidRPr="008D4D70">
        <w:rPr>
          <w:rFonts w:ascii="Times New Roman" w:hAnsi="Times New Roman" w:cs="Times New Roman"/>
          <w:sz w:val="24"/>
          <w:szCs w:val="24"/>
          <w:lang w:val="hr-HR"/>
        </w:rPr>
        <w:t xml:space="preserve"> građana</w:t>
      </w:r>
      <w:r w:rsidRPr="008D4D70">
        <w:rPr>
          <w:rFonts w:ascii="Times New Roman" w:hAnsi="Times New Roman" w:cs="Times New Roman"/>
          <w:sz w:val="24"/>
          <w:szCs w:val="24"/>
          <w:lang w:val="hr-HR"/>
        </w:rPr>
        <w:t xml:space="preserve">. </w:t>
      </w:r>
    </w:p>
    <w:p w14:paraId="137625B2" w14:textId="2FC348B3" w:rsidR="00FB41CE" w:rsidRPr="008D4D70" w:rsidRDefault="00B92F0E" w:rsidP="006050B5">
      <w:pPr>
        <w:tabs>
          <w:tab w:val="left" w:pos="4175"/>
        </w:tabs>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ab/>
      </w:r>
    </w:p>
    <w:p w14:paraId="3690EB84" w14:textId="3F8FDEC2" w:rsidR="00264ED1"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Uočiti ranjive</w:t>
      </w:r>
      <w:r w:rsidR="008448D9" w:rsidRPr="008D4D70">
        <w:rPr>
          <w:rFonts w:ascii="Times New Roman" w:hAnsi="Times New Roman" w:cs="Times New Roman"/>
          <w:sz w:val="24"/>
          <w:szCs w:val="24"/>
          <w:lang w:val="hr-HR"/>
        </w:rPr>
        <w:t xml:space="preserve"> grupe u društvu najčešće nije</w:t>
      </w:r>
      <w:r w:rsidRPr="008D4D70">
        <w:rPr>
          <w:rFonts w:ascii="Times New Roman" w:hAnsi="Times New Roman" w:cs="Times New Roman"/>
          <w:sz w:val="24"/>
          <w:szCs w:val="24"/>
          <w:lang w:val="hr-HR"/>
        </w:rPr>
        <w:t xml:space="preserve"> teško. Reag</w:t>
      </w:r>
      <w:r w:rsidR="00B92F0E"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ati adekvatno na okolnosti koje dovode do obrazovanja ranjivih i marginaliz</w:t>
      </w:r>
      <w:r w:rsidR="00C56E57"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anih grupa, značajno je teže. Dublja statistička analiza </w:t>
      </w:r>
      <w:r w:rsidRPr="008D4D70">
        <w:rPr>
          <w:rFonts w:ascii="Times New Roman" w:hAnsi="Times New Roman" w:cs="Times New Roman"/>
          <w:sz w:val="24"/>
          <w:szCs w:val="24"/>
          <w:lang w:val="hr-HR"/>
        </w:rPr>
        <w:lastRenderedPageBreak/>
        <w:t>ukazuje ne samo na kvantitet određenih parametara – broj parnica, broj zab</w:t>
      </w:r>
      <w:r w:rsidR="00C77704" w:rsidRPr="008D4D70">
        <w:rPr>
          <w:rFonts w:ascii="Times New Roman" w:hAnsi="Times New Roman" w:cs="Times New Roman"/>
          <w:sz w:val="24"/>
          <w:szCs w:val="24"/>
          <w:lang w:val="hr-HR"/>
        </w:rPr>
        <w:t>ilj</w:t>
      </w:r>
      <w:r w:rsidRPr="008D4D70">
        <w:rPr>
          <w:rFonts w:ascii="Times New Roman" w:hAnsi="Times New Roman" w:cs="Times New Roman"/>
          <w:sz w:val="24"/>
          <w:szCs w:val="24"/>
          <w:lang w:val="hr-HR"/>
        </w:rPr>
        <w:t>eženih slučajeva, broj osuđujućih presuda – već i na kvalitet implementacije antidiskriminaci</w:t>
      </w:r>
      <w:r w:rsidR="0084265C"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og zakonodavstva i mogućnosti usm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eravanja daljeg normativnog razvoja, kao i </w:t>
      </w:r>
      <w:r w:rsidR="00C77704" w:rsidRPr="008D4D70">
        <w:rPr>
          <w:rFonts w:ascii="Times New Roman" w:hAnsi="Times New Roman" w:cs="Times New Roman"/>
          <w:sz w:val="24"/>
          <w:szCs w:val="24"/>
          <w:lang w:val="hr-HR"/>
        </w:rPr>
        <w:t xml:space="preserve">na </w:t>
      </w:r>
      <w:r w:rsidR="00D53299" w:rsidRPr="008D4D70">
        <w:rPr>
          <w:rFonts w:ascii="Times New Roman" w:hAnsi="Times New Roman" w:cs="Times New Roman"/>
          <w:sz w:val="24"/>
          <w:szCs w:val="24"/>
          <w:lang w:val="hr-HR"/>
        </w:rPr>
        <w:t xml:space="preserve">potrebu </w:t>
      </w:r>
      <w:r w:rsidR="00C77704" w:rsidRPr="008D4D70">
        <w:rPr>
          <w:rFonts w:ascii="Times New Roman" w:hAnsi="Times New Roman" w:cs="Times New Roman"/>
          <w:sz w:val="24"/>
          <w:szCs w:val="24"/>
          <w:lang w:val="hr-HR"/>
        </w:rPr>
        <w:t xml:space="preserve">za </w:t>
      </w:r>
      <w:r w:rsidRPr="008D4D70">
        <w:rPr>
          <w:rFonts w:ascii="Times New Roman" w:hAnsi="Times New Roman" w:cs="Times New Roman"/>
          <w:sz w:val="24"/>
          <w:szCs w:val="24"/>
          <w:lang w:val="hr-HR"/>
        </w:rPr>
        <w:t>preciznij</w:t>
      </w:r>
      <w:r w:rsidR="00C77704" w:rsidRPr="008D4D70">
        <w:rPr>
          <w:rFonts w:ascii="Times New Roman" w:hAnsi="Times New Roman" w:cs="Times New Roman"/>
          <w:sz w:val="24"/>
          <w:szCs w:val="24"/>
          <w:lang w:val="hr-HR"/>
        </w:rPr>
        <w:t>im</w:t>
      </w:r>
      <w:r w:rsidRPr="008D4D70">
        <w:rPr>
          <w:rFonts w:ascii="Times New Roman" w:hAnsi="Times New Roman" w:cs="Times New Roman"/>
          <w:sz w:val="24"/>
          <w:szCs w:val="24"/>
          <w:lang w:val="hr-HR"/>
        </w:rPr>
        <w:t xml:space="preserve"> i revnosnij</w:t>
      </w:r>
      <w:r w:rsidR="00C77704" w:rsidRPr="008D4D70">
        <w:rPr>
          <w:rFonts w:ascii="Times New Roman" w:hAnsi="Times New Roman" w:cs="Times New Roman"/>
          <w:sz w:val="24"/>
          <w:szCs w:val="24"/>
          <w:lang w:val="hr-HR"/>
        </w:rPr>
        <w:t>im</w:t>
      </w:r>
      <w:r w:rsidRPr="008D4D70">
        <w:rPr>
          <w:rFonts w:ascii="Times New Roman" w:hAnsi="Times New Roman" w:cs="Times New Roman"/>
          <w:sz w:val="24"/>
          <w:szCs w:val="24"/>
          <w:lang w:val="hr-HR"/>
        </w:rPr>
        <w:t xml:space="preserve"> nadzor</w:t>
      </w:r>
      <w:r w:rsidR="00C77704" w:rsidRPr="008D4D70">
        <w:rPr>
          <w:rFonts w:ascii="Times New Roman" w:hAnsi="Times New Roman" w:cs="Times New Roman"/>
          <w:sz w:val="24"/>
          <w:szCs w:val="24"/>
          <w:lang w:val="hr-HR"/>
        </w:rPr>
        <w:t>om</w:t>
      </w:r>
      <w:r w:rsidRPr="008D4D70">
        <w:rPr>
          <w:rFonts w:ascii="Times New Roman" w:hAnsi="Times New Roman" w:cs="Times New Roman"/>
          <w:sz w:val="24"/>
          <w:szCs w:val="24"/>
          <w:lang w:val="hr-HR"/>
        </w:rPr>
        <w:t xml:space="preserve"> nad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enom postojećih normi. Takva analiza može ukazati na slabe karike u sistemu sprovođenja, </w:t>
      </w:r>
      <w:r w:rsidR="00C77704" w:rsidRPr="008D4D70">
        <w:rPr>
          <w:rFonts w:ascii="Times New Roman" w:hAnsi="Times New Roman" w:cs="Times New Roman"/>
          <w:sz w:val="24"/>
          <w:szCs w:val="24"/>
          <w:lang w:val="hr-HR"/>
        </w:rPr>
        <w:t xml:space="preserve">potrebe i </w:t>
      </w:r>
      <w:r w:rsidRPr="008D4D70">
        <w:rPr>
          <w:rFonts w:ascii="Times New Roman" w:hAnsi="Times New Roman" w:cs="Times New Roman"/>
          <w:sz w:val="24"/>
          <w:szCs w:val="24"/>
          <w:lang w:val="hr-HR"/>
        </w:rPr>
        <w:t>mogućnosti edukacije i nužnost njegovih izm</w:t>
      </w:r>
      <w:r w:rsidR="00B92F0E"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ena. Stoga je i pitanje statistike našlo svoje 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esto u </w:t>
      </w:r>
      <w:r w:rsidR="00ED7F52" w:rsidRPr="008D4D70">
        <w:rPr>
          <w:rFonts w:ascii="Times New Roman" w:hAnsi="Times New Roman" w:cs="Times New Roman"/>
          <w:sz w:val="24"/>
          <w:szCs w:val="24"/>
          <w:lang w:val="hr-HR"/>
        </w:rPr>
        <w:t xml:space="preserve">ovom </w:t>
      </w:r>
      <w:r w:rsidR="008D4D70">
        <w:rPr>
          <w:rFonts w:ascii="Times New Roman" w:hAnsi="Times New Roman" w:cs="Times New Roman"/>
          <w:sz w:val="24"/>
          <w:szCs w:val="24"/>
          <w:lang w:val="hr-HR"/>
        </w:rPr>
        <w:t>i</w:t>
      </w:r>
      <w:r w:rsidR="00ED7F52" w:rsidRPr="008D4D70">
        <w:rPr>
          <w:rFonts w:ascii="Times New Roman" w:hAnsi="Times New Roman" w:cs="Times New Roman"/>
          <w:sz w:val="24"/>
          <w:szCs w:val="24"/>
          <w:lang w:val="hr-HR"/>
        </w:rPr>
        <w:t>zvještaju</w:t>
      </w:r>
      <w:r w:rsidRPr="008D4D70">
        <w:rPr>
          <w:rFonts w:ascii="Times New Roman" w:hAnsi="Times New Roman" w:cs="Times New Roman"/>
          <w:sz w:val="24"/>
          <w:szCs w:val="24"/>
          <w:lang w:val="hr-HR"/>
        </w:rPr>
        <w:t>, pr</w:t>
      </w:r>
      <w:r w:rsidR="00C77704"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 svega kao izraz težnje da se ukaže na poteškoće koje postoje</w:t>
      </w:r>
      <w:r w:rsidR="00D53299" w:rsidRPr="00BC692C">
        <w:rPr>
          <w:rFonts w:ascii="Times New Roman" w:hAnsi="Times New Roman" w:cs="Times New Roman"/>
          <w:sz w:val="24"/>
          <w:szCs w:val="24"/>
          <w:lang w:val="hr-HR"/>
        </w:rPr>
        <w:t xml:space="preserve"> u tom domenu</w:t>
      </w:r>
      <w:r w:rsidRPr="00BC692C">
        <w:rPr>
          <w:rFonts w:ascii="Times New Roman" w:hAnsi="Times New Roman" w:cs="Times New Roman"/>
          <w:sz w:val="24"/>
          <w:szCs w:val="24"/>
          <w:lang w:val="hr-HR"/>
        </w:rPr>
        <w:t xml:space="preserve">, (ne)aktivnost pojedinih aktera i mogućnosti </w:t>
      </w:r>
      <w:r w:rsidR="00D53299" w:rsidRPr="008D4D70">
        <w:rPr>
          <w:rFonts w:ascii="Times New Roman" w:hAnsi="Times New Roman" w:cs="Times New Roman"/>
          <w:sz w:val="24"/>
          <w:szCs w:val="24"/>
          <w:lang w:val="hr-HR"/>
        </w:rPr>
        <w:t xml:space="preserve">prihvatanja </w:t>
      </w:r>
      <w:r w:rsidRPr="008D4D70">
        <w:rPr>
          <w:rFonts w:ascii="Times New Roman" w:hAnsi="Times New Roman" w:cs="Times New Roman"/>
          <w:sz w:val="24"/>
          <w:szCs w:val="24"/>
          <w:lang w:val="hr-HR"/>
        </w:rPr>
        <w:t>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era dobre prakse i </w:t>
      </w:r>
      <w:r w:rsidR="00ED7F52" w:rsidRPr="008D4D70">
        <w:rPr>
          <w:rFonts w:ascii="Times New Roman" w:hAnsi="Times New Roman" w:cs="Times New Roman"/>
          <w:sz w:val="24"/>
          <w:szCs w:val="24"/>
          <w:lang w:val="hr-HR"/>
        </w:rPr>
        <w:t xml:space="preserve">pozitivnih </w:t>
      </w:r>
      <w:r w:rsidRPr="008D4D70">
        <w:rPr>
          <w:rFonts w:ascii="Times New Roman" w:hAnsi="Times New Roman" w:cs="Times New Roman"/>
          <w:sz w:val="24"/>
          <w:szCs w:val="24"/>
          <w:lang w:val="hr-HR"/>
        </w:rPr>
        <w:t>uporednih iskustava</w:t>
      </w:r>
      <w:r w:rsidR="00D53299" w:rsidRPr="008D4D70">
        <w:rPr>
          <w:rFonts w:ascii="Times New Roman" w:hAnsi="Times New Roman" w:cs="Times New Roman"/>
          <w:sz w:val="24"/>
          <w:szCs w:val="24"/>
          <w:lang w:val="hr-HR"/>
        </w:rPr>
        <w:t xml:space="preserve"> u BiH</w:t>
      </w:r>
      <w:r w:rsidRPr="008D4D70">
        <w:rPr>
          <w:rFonts w:ascii="Times New Roman" w:hAnsi="Times New Roman" w:cs="Times New Roman"/>
          <w:sz w:val="24"/>
          <w:szCs w:val="24"/>
          <w:lang w:val="hr-HR"/>
        </w:rPr>
        <w:t xml:space="preserve">. </w:t>
      </w:r>
    </w:p>
    <w:p w14:paraId="70A7F63A" w14:textId="77777777" w:rsidR="00264ED1" w:rsidRPr="008D4D70" w:rsidRDefault="00264ED1" w:rsidP="00264ED1">
      <w:pPr>
        <w:spacing w:after="0" w:line="240" w:lineRule="auto"/>
        <w:jc w:val="both"/>
        <w:rPr>
          <w:rFonts w:ascii="Times New Roman" w:hAnsi="Times New Roman" w:cs="Times New Roman"/>
          <w:sz w:val="24"/>
          <w:szCs w:val="24"/>
          <w:lang w:val="hr-HR"/>
        </w:rPr>
      </w:pPr>
    </w:p>
    <w:p w14:paraId="6B8FA1B4" w14:textId="61180316" w:rsidR="00B43293" w:rsidRPr="008D4D70" w:rsidRDefault="00B43293"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Izvještaj zaključuju preporuke različitim akterima u BiH kako bi se unaprijedio pravni okvir za zaštitu od diskriminacije, te osigurala njegova dosljedna provedba.</w:t>
      </w:r>
    </w:p>
    <w:p w14:paraId="02AC2948" w14:textId="77777777" w:rsidR="00B43293" w:rsidRPr="008D4D70" w:rsidRDefault="00B43293" w:rsidP="00264ED1">
      <w:pPr>
        <w:spacing w:after="0" w:line="240" w:lineRule="auto"/>
        <w:jc w:val="both"/>
        <w:rPr>
          <w:rFonts w:ascii="Times New Roman" w:hAnsi="Times New Roman" w:cs="Times New Roman"/>
          <w:sz w:val="24"/>
          <w:szCs w:val="24"/>
          <w:lang w:val="hr-HR"/>
        </w:rPr>
      </w:pPr>
    </w:p>
    <w:p w14:paraId="769DEFA6" w14:textId="0D618BCD" w:rsidR="00264ED1" w:rsidRPr="008D4D70" w:rsidRDefault="00264ED1"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Metodologija istraživanja i širina pristupa temama koje </w:t>
      </w:r>
      <w:r w:rsidR="00C429AB" w:rsidRPr="008D4D70">
        <w:rPr>
          <w:rFonts w:ascii="Times New Roman" w:hAnsi="Times New Roman" w:cs="Times New Roman"/>
          <w:sz w:val="24"/>
          <w:szCs w:val="24"/>
          <w:lang w:val="hr-HR"/>
        </w:rPr>
        <w:t>predstavljaju</w:t>
      </w:r>
      <w:r w:rsidRPr="008D4D70">
        <w:rPr>
          <w:rFonts w:ascii="Times New Roman" w:hAnsi="Times New Roman" w:cs="Times New Roman"/>
          <w:sz w:val="24"/>
          <w:szCs w:val="24"/>
          <w:lang w:val="hr-HR"/>
        </w:rPr>
        <w:t xml:space="preserve"> </w:t>
      </w:r>
      <w:r w:rsidR="00C429AB" w:rsidRPr="008D4D70">
        <w:rPr>
          <w:rFonts w:ascii="Times New Roman" w:hAnsi="Times New Roman" w:cs="Times New Roman"/>
          <w:sz w:val="24"/>
          <w:szCs w:val="24"/>
          <w:lang w:val="hr-HR"/>
        </w:rPr>
        <w:t>centralne stubove, pa i cent</w:t>
      </w:r>
      <w:r w:rsidR="00C77704" w:rsidRPr="008D4D70">
        <w:rPr>
          <w:rFonts w:ascii="Times New Roman" w:hAnsi="Times New Roman" w:cs="Times New Roman"/>
          <w:sz w:val="24"/>
          <w:szCs w:val="24"/>
          <w:lang w:val="hr-HR"/>
        </w:rPr>
        <w:t>r</w:t>
      </w:r>
      <w:r w:rsidR="00C429AB" w:rsidRPr="008D4D70">
        <w:rPr>
          <w:rFonts w:ascii="Times New Roman" w:hAnsi="Times New Roman" w:cs="Times New Roman"/>
          <w:sz w:val="24"/>
          <w:szCs w:val="24"/>
          <w:lang w:val="hr-HR"/>
        </w:rPr>
        <w:t xml:space="preserve">alne parametre </w:t>
      </w:r>
      <w:r w:rsidRPr="008D4D70">
        <w:rPr>
          <w:rFonts w:ascii="Times New Roman" w:hAnsi="Times New Roman" w:cs="Times New Roman"/>
          <w:sz w:val="24"/>
          <w:szCs w:val="24"/>
          <w:lang w:val="hr-HR"/>
        </w:rPr>
        <w:t>oc</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ene usp</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ešnosti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ene Zakona o zabrani diskriminacije, govore o obuhvatnosti realizacije ovog </w:t>
      </w:r>
      <w:r w:rsid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zv</w:t>
      </w:r>
      <w:r w:rsidR="008514B1" w:rsidRPr="008D4D70">
        <w:rPr>
          <w:rFonts w:ascii="Times New Roman" w:hAnsi="Times New Roman" w:cs="Times New Roman"/>
          <w:sz w:val="24"/>
          <w:szCs w:val="24"/>
          <w:lang w:val="hr-HR"/>
        </w:rPr>
        <w:t>j</w:t>
      </w:r>
      <w:r w:rsidRPr="00BC692C">
        <w:rPr>
          <w:rFonts w:ascii="Times New Roman" w:hAnsi="Times New Roman" w:cs="Times New Roman"/>
          <w:sz w:val="24"/>
          <w:szCs w:val="24"/>
          <w:lang w:val="hr-HR"/>
        </w:rPr>
        <w:t xml:space="preserve">eštaja. </w:t>
      </w:r>
      <w:r w:rsidR="00F13964" w:rsidRPr="00BC692C">
        <w:rPr>
          <w:rFonts w:ascii="Times New Roman" w:hAnsi="Times New Roman" w:cs="Times New Roman"/>
          <w:sz w:val="24"/>
          <w:szCs w:val="24"/>
          <w:lang w:val="hr-HR"/>
        </w:rPr>
        <w:t xml:space="preserve">I ovaj tekst </w:t>
      </w:r>
      <w:r w:rsidRPr="008D4D70">
        <w:rPr>
          <w:rFonts w:ascii="Times New Roman" w:hAnsi="Times New Roman" w:cs="Times New Roman"/>
          <w:sz w:val="24"/>
          <w:szCs w:val="24"/>
          <w:lang w:val="hr-HR"/>
        </w:rPr>
        <w:t xml:space="preserve">predstavlja izraz kontinuiranih aktivnosti </w:t>
      </w:r>
      <w:r w:rsidR="00E22411" w:rsidRPr="008D4D70">
        <w:rPr>
          <w:rFonts w:ascii="Times New Roman" w:hAnsi="Times New Roman" w:cs="Times New Roman"/>
          <w:sz w:val="24"/>
          <w:szCs w:val="24"/>
          <w:lang w:val="hr-HR"/>
        </w:rPr>
        <w:t xml:space="preserve">Analitike – </w:t>
      </w:r>
      <w:r w:rsidRPr="008D4D70">
        <w:rPr>
          <w:rFonts w:ascii="Times New Roman" w:hAnsi="Times New Roman" w:cs="Times New Roman"/>
          <w:sz w:val="24"/>
          <w:szCs w:val="24"/>
          <w:lang w:val="hr-HR"/>
        </w:rPr>
        <w:t>Centra za društvena istraživanja i nje</w:t>
      </w:r>
      <w:r w:rsidR="008448D9" w:rsidRPr="008D4D70">
        <w:rPr>
          <w:rFonts w:ascii="Times New Roman" w:hAnsi="Times New Roman" w:cs="Times New Roman"/>
          <w:sz w:val="24"/>
          <w:szCs w:val="24"/>
          <w:lang w:val="hr-HR"/>
        </w:rPr>
        <w:t>gov</w:t>
      </w:r>
      <w:r w:rsidRPr="008D4D70">
        <w:rPr>
          <w:rFonts w:ascii="Times New Roman" w:hAnsi="Times New Roman" w:cs="Times New Roman"/>
          <w:sz w:val="24"/>
          <w:szCs w:val="24"/>
          <w:lang w:val="hr-HR"/>
        </w:rPr>
        <w:t>ih saradnika, koji se kroz različite aktivnosti usm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eravaju na probleme koji nastaju u svakodnevnoj praksi prim</w:t>
      </w:r>
      <w:r w:rsidR="00A403E9"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ene antidiskriminaci</w:t>
      </w:r>
      <w:r w:rsidR="00A403E9"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og zakonodavstva.</w:t>
      </w:r>
      <w:r w:rsidR="00C15715" w:rsidRPr="008D4D70">
        <w:rPr>
          <w:rStyle w:val="FootnoteReference"/>
          <w:rFonts w:ascii="Times New Roman" w:hAnsi="Times New Roman" w:cs="Times New Roman"/>
          <w:sz w:val="24"/>
          <w:szCs w:val="24"/>
          <w:lang w:val="hr-HR"/>
        </w:rPr>
        <w:footnoteReference w:id="2"/>
      </w:r>
      <w:r w:rsidRPr="008D4D70">
        <w:rPr>
          <w:rFonts w:ascii="Times New Roman" w:hAnsi="Times New Roman" w:cs="Times New Roman"/>
          <w:sz w:val="24"/>
          <w:szCs w:val="24"/>
          <w:lang w:val="hr-HR"/>
        </w:rPr>
        <w:t xml:space="preserve"> Uporednopravni metod, uz osvrt na </w:t>
      </w:r>
      <w:r w:rsidR="008448D9" w:rsidRPr="008D4D70">
        <w:rPr>
          <w:rFonts w:ascii="Times New Roman" w:hAnsi="Times New Roman" w:cs="Times New Roman"/>
          <w:sz w:val="24"/>
          <w:szCs w:val="24"/>
          <w:lang w:val="hr-HR"/>
        </w:rPr>
        <w:t xml:space="preserve">praksu u regionu, kao i </w:t>
      </w:r>
      <w:r w:rsidRPr="008D4D70">
        <w:rPr>
          <w:rFonts w:ascii="Times New Roman" w:hAnsi="Times New Roman" w:cs="Times New Roman"/>
          <w:sz w:val="24"/>
          <w:szCs w:val="24"/>
          <w:lang w:val="hr-HR"/>
        </w:rPr>
        <w:t xml:space="preserve">najvažnije međunarodne standarde i standarde Evropske </w:t>
      </w:r>
      <w:r w:rsidR="00A403E9" w:rsidRPr="00BC692C">
        <w:rPr>
          <w:rFonts w:ascii="Times New Roman" w:hAnsi="Times New Roman" w:cs="Times New Roman"/>
          <w:sz w:val="24"/>
          <w:szCs w:val="24"/>
          <w:lang w:val="hr-HR"/>
        </w:rPr>
        <w:t>u</w:t>
      </w:r>
      <w:r w:rsidRPr="00BC692C">
        <w:rPr>
          <w:rFonts w:ascii="Times New Roman" w:hAnsi="Times New Roman" w:cs="Times New Roman"/>
          <w:sz w:val="24"/>
          <w:szCs w:val="24"/>
          <w:lang w:val="hr-HR"/>
        </w:rPr>
        <w:t xml:space="preserve">nije, </w:t>
      </w:r>
      <w:r w:rsidR="008448D9" w:rsidRPr="008D4D70">
        <w:rPr>
          <w:rFonts w:ascii="Times New Roman" w:hAnsi="Times New Roman" w:cs="Times New Roman"/>
          <w:sz w:val="24"/>
          <w:szCs w:val="24"/>
          <w:lang w:val="hr-HR"/>
        </w:rPr>
        <w:t>daju dodatn</w:t>
      </w:r>
      <w:r w:rsidR="00C77704" w:rsidRPr="008D4D70">
        <w:rPr>
          <w:rFonts w:ascii="Times New Roman" w:hAnsi="Times New Roman" w:cs="Times New Roman"/>
          <w:sz w:val="24"/>
          <w:szCs w:val="24"/>
          <w:lang w:val="hr-HR"/>
        </w:rPr>
        <w:t xml:space="preserve">u dimenziju i kvalitet </w:t>
      </w:r>
      <w:r w:rsidRPr="008D4D70">
        <w:rPr>
          <w:rFonts w:ascii="Times New Roman" w:hAnsi="Times New Roman" w:cs="Times New Roman"/>
          <w:sz w:val="24"/>
          <w:szCs w:val="24"/>
          <w:lang w:val="hr-HR"/>
        </w:rPr>
        <w:t>istraživanj</w:t>
      </w:r>
      <w:r w:rsidR="008448D9" w:rsidRPr="008D4D70">
        <w:rPr>
          <w:rFonts w:ascii="Times New Roman" w:hAnsi="Times New Roman" w:cs="Times New Roman"/>
          <w:sz w:val="24"/>
          <w:szCs w:val="24"/>
          <w:lang w:val="hr-HR"/>
        </w:rPr>
        <w:t>u i širu perspektivu čitaocu</w:t>
      </w:r>
      <w:r w:rsidRPr="008D4D70">
        <w:rPr>
          <w:rFonts w:ascii="Times New Roman" w:hAnsi="Times New Roman" w:cs="Times New Roman"/>
          <w:sz w:val="24"/>
          <w:szCs w:val="24"/>
          <w:lang w:val="hr-HR"/>
        </w:rPr>
        <w:t xml:space="preserve">. </w:t>
      </w:r>
      <w:r w:rsidR="00C77704" w:rsidRPr="008D4D70">
        <w:rPr>
          <w:rFonts w:ascii="Times New Roman" w:hAnsi="Times New Roman" w:cs="Times New Roman"/>
          <w:sz w:val="24"/>
          <w:szCs w:val="24"/>
          <w:lang w:val="hr-HR"/>
        </w:rPr>
        <w:t>Značajna</w:t>
      </w:r>
      <w:r w:rsidRPr="008D4D70">
        <w:rPr>
          <w:rFonts w:ascii="Times New Roman" w:hAnsi="Times New Roman" w:cs="Times New Roman"/>
          <w:sz w:val="24"/>
          <w:szCs w:val="24"/>
          <w:lang w:val="hr-HR"/>
        </w:rPr>
        <w:t xml:space="preserve"> pažnja posvećena je praksi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ene propisa, odnosno načinu implementiranja ili izostanka implementacije antidis</w:t>
      </w:r>
      <w:r w:rsidR="0045174F" w:rsidRPr="008D4D70">
        <w:rPr>
          <w:rFonts w:ascii="Times New Roman" w:hAnsi="Times New Roman" w:cs="Times New Roman"/>
          <w:sz w:val="24"/>
          <w:szCs w:val="24"/>
          <w:lang w:val="hr-HR"/>
        </w:rPr>
        <w:t>k</w:t>
      </w:r>
      <w:r w:rsidRPr="008D4D70">
        <w:rPr>
          <w:rFonts w:ascii="Times New Roman" w:hAnsi="Times New Roman" w:cs="Times New Roman"/>
          <w:sz w:val="24"/>
          <w:szCs w:val="24"/>
          <w:lang w:val="hr-HR"/>
        </w:rPr>
        <w:t>riminac</w:t>
      </w:r>
      <w:r w:rsidR="00A403E9" w:rsidRPr="008D4D70">
        <w:rPr>
          <w:rFonts w:ascii="Times New Roman" w:hAnsi="Times New Roman" w:cs="Times New Roman"/>
          <w:sz w:val="24"/>
          <w:szCs w:val="24"/>
          <w:lang w:val="hr-HR"/>
        </w:rPr>
        <w:t>ijsk</w:t>
      </w:r>
      <w:r w:rsidRPr="008D4D70">
        <w:rPr>
          <w:rFonts w:ascii="Times New Roman" w:hAnsi="Times New Roman" w:cs="Times New Roman"/>
          <w:sz w:val="24"/>
          <w:szCs w:val="24"/>
          <w:lang w:val="hr-HR"/>
        </w:rPr>
        <w:t>ih r</w:t>
      </w:r>
      <w:r w:rsidR="00C56E57"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ešenja na terenu. Osim klasičnih izvora</w:t>
      </w:r>
      <w:r w:rsidR="00E55D4B" w:rsidRPr="008D4D70">
        <w:rPr>
          <w:rFonts w:ascii="Times New Roman" w:hAnsi="Times New Roman" w:cs="Times New Roman"/>
          <w:sz w:val="24"/>
          <w:szCs w:val="24"/>
          <w:lang w:val="hr-HR"/>
        </w:rPr>
        <w:t xml:space="preserve"> – pravnih propisa, sudskih presuda, dokumenata Institucije ombudsm</w:t>
      </w:r>
      <w:r w:rsidR="00A403E9" w:rsidRPr="008D4D70">
        <w:rPr>
          <w:rFonts w:ascii="Times New Roman" w:hAnsi="Times New Roman" w:cs="Times New Roman"/>
          <w:sz w:val="24"/>
          <w:szCs w:val="24"/>
          <w:lang w:val="hr-HR"/>
        </w:rPr>
        <w:t>e</w:t>
      </w:r>
      <w:r w:rsidR="00E55D4B" w:rsidRPr="008D4D70">
        <w:rPr>
          <w:rFonts w:ascii="Times New Roman" w:hAnsi="Times New Roman" w:cs="Times New Roman"/>
          <w:sz w:val="24"/>
          <w:szCs w:val="24"/>
          <w:lang w:val="hr-HR"/>
        </w:rPr>
        <w:t>na za ljudska prava BiH</w:t>
      </w:r>
      <w:r w:rsidRPr="008D4D70">
        <w:rPr>
          <w:rFonts w:ascii="Times New Roman" w:hAnsi="Times New Roman" w:cs="Times New Roman"/>
          <w:sz w:val="24"/>
          <w:szCs w:val="24"/>
          <w:lang w:val="hr-HR"/>
        </w:rPr>
        <w:t>, u istraživanju je značaj</w:t>
      </w:r>
      <w:r w:rsidR="002366B1" w:rsidRPr="008D4D70">
        <w:rPr>
          <w:rFonts w:ascii="Times New Roman" w:hAnsi="Times New Roman" w:cs="Times New Roman"/>
          <w:sz w:val="24"/>
          <w:szCs w:val="24"/>
          <w:lang w:val="hr-HR"/>
        </w:rPr>
        <w:t xml:space="preserve">na pažnja </w:t>
      </w:r>
      <w:r w:rsidRPr="008D4D70">
        <w:rPr>
          <w:rFonts w:ascii="Times New Roman" w:hAnsi="Times New Roman" w:cs="Times New Roman"/>
          <w:sz w:val="24"/>
          <w:szCs w:val="24"/>
          <w:lang w:val="hr-HR"/>
        </w:rPr>
        <w:t>posvećen</w:t>
      </w:r>
      <w:r w:rsidR="002366B1"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dobijanju informacija od </w:t>
      </w:r>
      <w:r w:rsidR="00C77704" w:rsidRPr="008D4D70">
        <w:rPr>
          <w:rFonts w:ascii="Times New Roman" w:hAnsi="Times New Roman" w:cs="Times New Roman"/>
          <w:sz w:val="24"/>
          <w:szCs w:val="24"/>
          <w:lang w:val="hr-HR"/>
        </w:rPr>
        <w:t>osoba koje</w:t>
      </w:r>
      <w:r w:rsidRPr="008D4D70">
        <w:rPr>
          <w:rFonts w:ascii="Times New Roman" w:hAnsi="Times New Roman" w:cs="Times New Roman"/>
          <w:sz w:val="24"/>
          <w:szCs w:val="24"/>
          <w:lang w:val="hr-HR"/>
        </w:rPr>
        <w:t xml:space="preserve"> imaju svakodnevna iskustva s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enom propisa u oblasti zaštite ljudskih prava i zaštite od diskriminacije. Sagovornici istraživača Analitike bili su predstavnici </w:t>
      </w:r>
      <w:r w:rsidR="00C77704" w:rsidRPr="008D4D70">
        <w:rPr>
          <w:rFonts w:ascii="Times New Roman" w:hAnsi="Times New Roman" w:cs="Times New Roman"/>
          <w:sz w:val="24"/>
          <w:szCs w:val="24"/>
          <w:lang w:val="hr-HR"/>
        </w:rPr>
        <w:t>OSCE</w:t>
      </w:r>
      <w:r w:rsidRPr="008D4D70">
        <w:rPr>
          <w:rFonts w:ascii="Times New Roman" w:hAnsi="Times New Roman" w:cs="Times New Roman"/>
          <w:sz w:val="24"/>
          <w:szCs w:val="24"/>
          <w:lang w:val="hr-HR"/>
        </w:rPr>
        <w:t>-a, Ministarstva za ljudska prava</w:t>
      </w:r>
      <w:r w:rsidR="00C77704" w:rsidRPr="008D4D70">
        <w:rPr>
          <w:rFonts w:ascii="Times New Roman" w:hAnsi="Times New Roman" w:cs="Times New Roman"/>
          <w:sz w:val="24"/>
          <w:szCs w:val="24"/>
          <w:lang w:val="hr-HR"/>
        </w:rPr>
        <w:t xml:space="preserve"> i izbjeglice</w:t>
      </w:r>
      <w:r w:rsidRPr="008D4D70">
        <w:rPr>
          <w:rFonts w:ascii="Times New Roman" w:hAnsi="Times New Roman" w:cs="Times New Roman"/>
          <w:sz w:val="24"/>
          <w:szCs w:val="24"/>
          <w:lang w:val="hr-HR"/>
        </w:rPr>
        <w:t xml:space="preserve"> BiH, Institucije ombudsmena, Visokog sudsko</w:t>
      </w:r>
      <w:r w:rsidR="002366B1" w:rsidRPr="008D4D70">
        <w:rPr>
          <w:rFonts w:ascii="Times New Roman" w:hAnsi="Times New Roman" w:cs="Times New Roman"/>
          <w:sz w:val="24"/>
          <w:szCs w:val="24"/>
          <w:lang w:val="hr-HR"/>
        </w:rPr>
        <w:t xml:space="preserve">g i </w:t>
      </w:r>
      <w:r w:rsidRPr="008D4D70">
        <w:rPr>
          <w:rFonts w:ascii="Times New Roman" w:hAnsi="Times New Roman" w:cs="Times New Roman"/>
          <w:sz w:val="24"/>
          <w:szCs w:val="24"/>
          <w:lang w:val="hr-HR"/>
        </w:rPr>
        <w:t>tužilačkog vijeća</w:t>
      </w:r>
      <w:r w:rsidR="002366B1" w:rsidRPr="008D4D70">
        <w:rPr>
          <w:rFonts w:ascii="Times New Roman" w:hAnsi="Times New Roman" w:cs="Times New Roman"/>
          <w:sz w:val="24"/>
          <w:szCs w:val="24"/>
          <w:lang w:val="hr-HR"/>
        </w:rPr>
        <w:t xml:space="preserve"> BiH</w:t>
      </w:r>
      <w:r w:rsidRPr="008D4D70">
        <w:rPr>
          <w:rFonts w:ascii="Times New Roman" w:hAnsi="Times New Roman" w:cs="Times New Roman"/>
          <w:sz w:val="24"/>
          <w:szCs w:val="24"/>
          <w:lang w:val="hr-HR"/>
        </w:rPr>
        <w:t xml:space="preserve">, </w:t>
      </w:r>
      <w:r w:rsidR="002366B1" w:rsidRPr="008D4D70">
        <w:rPr>
          <w:rFonts w:ascii="Times New Roman" w:hAnsi="Times New Roman" w:cs="Times New Roman"/>
          <w:sz w:val="24"/>
          <w:szCs w:val="24"/>
          <w:lang w:val="hr-HR"/>
        </w:rPr>
        <w:t xml:space="preserve">te </w:t>
      </w:r>
      <w:r w:rsidRPr="008D4D70">
        <w:rPr>
          <w:rFonts w:ascii="Times New Roman" w:hAnsi="Times New Roman" w:cs="Times New Roman"/>
          <w:sz w:val="24"/>
          <w:szCs w:val="24"/>
          <w:lang w:val="hr-HR"/>
        </w:rPr>
        <w:t>organizacij</w:t>
      </w:r>
      <w:r w:rsidR="00E22411"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 xml:space="preserve"> civilnog društva koje se bave zaštitom ljudskih prava. </w:t>
      </w:r>
      <w:r w:rsidR="00C77704" w:rsidRPr="008D4D70">
        <w:rPr>
          <w:rFonts w:ascii="Times New Roman" w:hAnsi="Times New Roman" w:cs="Times New Roman"/>
          <w:sz w:val="24"/>
          <w:szCs w:val="24"/>
          <w:lang w:val="hr-HR"/>
        </w:rPr>
        <w:t>Takav</w:t>
      </w:r>
      <w:r w:rsidRPr="008D4D70">
        <w:rPr>
          <w:rFonts w:ascii="Times New Roman" w:hAnsi="Times New Roman" w:cs="Times New Roman"/>
          <w:sz w:val="24"/>
          <w:szCs w:val="24"/>
          <w:lang w:val="hr-HR"/>
        </w:rPr>
        <w:t xml:space="preserve"> sveobuhvatan pristup istraživanju ima za rezultat tekst koji je sasvim okrenut praktičnim ciljevima, oc</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eni sadašnjeg stanja prim</w:t>
      </w:r>
      <w:r w:rsidR="008778EE"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ene antidiskriminaci</w:t>
      </w:r>
      <w:r w:rsidR="008778EE"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og pravnog okvira i mogućnostima</w:t>
      </w:r>
      <w:r w:rsidR="00C77704" w:rsidRPr="008D4D70">
        <w:rPr>
          <w:rFonts w:ascii="Times New Roman" w:hAnsi="Times New Roman" w:cs="Times New Roman"/>
          <w:sz w:val="24"/>
          <w:szCs w:val="24"/>
          <w:lang w:val="hr-HR"/>
        </w:rPr>
        <w:t xml:space="preserve"> za njegovo unapređenje, kao i prilikama</w:t>
      </w:r>
      <w:r w:rsidRPr="008D4D70">
        <w:rPr>
          <w:rFonts w:ascii="Times New Roman" w:hAnsi="Times New Roman" w:cs="Times New Roman"/>
          <w:sz w:val="24"/>
          <w:szCs w:val="24"/>
          <w:lang w:val="hr-HR"/>
        </w:rPr>
        <w:t xml:space="preserve"> za stvaranje dobrih praksi u tumačenju i prim</w:t>
      </w:r>
      <w:r w:rsidR="00C77704"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eni ovih propisa. </w:t>
      </w:r>
    </w:p>
    <w:p w14:paraId="23FFB8C1" w14:textId="77777777" w:rsidR="00264ED1" w:rsidRPr="008D4D70" w:rsidRDefault="00264ED1" w:rsidP="00264ED1">
      <w:pPr>
        <w:spacing w:after="0" w:line="240" w:lineRule="auto"/>
        <w:jc w:val="both"/>
        <w:rPr>
          <w:rFonts w:ascii="Times New Roman" w:hAnsi="Times New Roman" w:cs="Times New Roman"/>
          <w:sz w:val="24"/>
          <w:szCs w:val="24"/>
          <w:lang w:val="hr-HR"/>
        </w:rPr>
      </w:pPr>
    </w:p>
    <w:p w14:paraId="245F8AEC" w14:textId="55A3F7B3" w:rsidR="00264ED1" w:rsidRPr="008D4D70" w:rsidRDefault="00941E4A" w:rsidP="00264ED1">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Ova aktivnost istraživačkog tima Analitike</w:t>
      </w:r>
      <w:r w:rsidR="00264ED1" w:rsidRPr="008D4D70">
        <w:rPr>
          <w:rFonts w:ascii="Times New Roman" w:hAnsi="Times New Roman" w:cs="Times New Roman"/>
          <w:sz w:val="24"/>
          <w:szCs w:val="24"/>
          <w:lang w:val="hr-HR"/>
        </w:rPr>
        <w:t xml:space="preserve"> ima pr</w:t>
      </w:r>
      <w:r w:rsidR="00C77704" w:rsidRPr="008D4D70">
        <w:rPr>
          <w:rFonts w:ascii="Times New Roman" w:hAnsi="Times New Roman" w:cs="Times New Roman"/>
          <w:sz w:val="24"/>
          <w:szCs w:val="24"/>
          <w:lang w:val="hr-HR"/>
        </w:rPr>
        <w:t>ij</w:t>
      </w:r>
      <w:r w:rsidR="00264ED1" w:rsidRPr="008D4D70">
        <w:rPr>
          <w:rFonts w:ascii="Times New Roman" w:hAnsi="Times New Roman" w:cs="Times New Roman"/>
          <w:sz w:val="24"/>
          <w:szCs w:val="24"/>
          <w:lang w:val="hr-HR"/>
        </w:rPr>
        <w:t>e svega za cilj da se</w:t>
      </w:r>
      <w:r w:rsidR="00ED7F52" w:rsidRPr="008D4D70">
        <w:rPr>
          <w:rFonts w:ascii="Times New Roman" w:hAnsi="Times New Roman" w:cs="Times New Roman"/>
          <w:sz w:val="24"/>
          <w:szCs w:val="24"/>
          <w:lang w:val="hr-HR"/>
        </w:rPr>
        <w:t>, naročito u svjetlu nedavno usvojenih izmjena i dopuna ZZD-a</w:t>
      </w:r>
      <w:r w:rsidR="00264ED1" w:rsidRPr="008D4D70">
        <w:rPr>
          <w:rFonts w:ascii="Times New Roman" w:hAnsi="Times New Roman" w:cs="Times New Roman"/>
          <w:sz w:val="24"/>
          <w:szCs w:val="24"/>
          <w:lang w:val="hr-HR"/>
        </w:rPr>
        <w:t xml:space="preserve">, </w:t>
      </w:r>
      <w:r w:rsidR="00ED7F52" w:rsidRPr="008D4D70">
        <w:rPr>
          <w:rFonts w:ascii="Times New Roman" w:hAnsi="Times New Roman" w:cs="Times New Roman"/>
          <w:sz w:val="24"/>
          <w:szCs w:val="24"/>
          <w:lang w:val="hr-HR"/>
        </w:rPr>
        <w:t xml:space="preserve">iskoriste dosadašnja iskustva, </w:t>
      </w:r>
      <w:r w:rsidR="00264ED1" w:rsidRPr="008D4D70">
        <w:rPr>
          <w:rFonts w:ascii="Times New Roman" w:hAnsi="Times New Roman" w:cs="Times New Roman"/>
          <w:sz w:val="24"/>
          <w:szCs w:val="24"/>
          <w:lang w:val="hr-HR"/>
        </w:rPr>
        <w:t>kako pozitivna</w:t>
      </w:r>
      <w:r w:rsidR="008778EE" w:rsidRPr="008D4D70">
        <w:rPr>
          <w:rFonts w:ascii="Times New Roman" w:hAnsi="Times New Roman" w:cs="Times New Roman"/>
          <w:sz w:val="24"/>
          <w:szCs w:val="24"/>
          <w:lang w:val="hr-HR"/>
        </w:rPr>
        <w:t>,</w:t>
      </w:r>
      <w:r w:rsidR="00264ED1" w:rsidRPr="008D4D70">
        <w:rPr>
          <w:rFonts w:ascii="Times New Roman" w:hAnsi="Times New Roman" w:cs="Times New Roman"/>
          <w:sz w:val="24"/>
          <w:szCs w:val="24"/>
          <w:lang w:val="hr-HR"/>
        </w:rPr>
        <w:t xml:space="preserve"> tako i negativna, </w:t>
      </w:r>
      <w:r w:rsidR="00ED7F52" w:rsidRPr="008D4D70">
        <w:rPr>
          <w:rFonts w:ascii="Times New Roman" w:hAnsi="Times New Roman" w:cs="Times New Roman"/>
          <w:sz w:val="24"/>
          <w:szCs w:val="24"/>
          <w:lang w:val="hr-HR"/>
        </w:rPr>
        <w:t xml:space="preserve">a </w:t>
      </w:r>
      <w:r w:rsidR="00264ED1" w:rsidRPr="008D4D70">
        <w:rPr>
          <w:rFonts w:ascii="Times New Roman" w:hAnsi="Times New Roman" w:cs="Times New Roman"/>
          <w:sz w:val="24"/>
          <w:szCs w:val="24"/>
          <w:lang w:val="hr-HR"/>
        </w:rPr>
        <w:t xml:space="preserve">kako bi se </w:t>
      </w:r>
      <w:r w:rsidR="00ED7F52" w:rsidRPr="008D4D70">
        <w:rPr>
          <w:rFonts w:ascii="Times New Roman" w:hAnsi="Times New Roman" w:cs="Times New Roman"/>
          <w:sz w:val="24"/>
          <w:szCs w:val="24"/>
          <w:lang w:val="hr-HR"/>
        </w:rPr>
        <w:t xml:space="preserve">takvo </w:t>
      </w:r>
      <w:r w:rsidR="00264ED1" w:rsidRPr="008D4D70">
        <w:rPr>
          <w:rFonts w:ascii="Times New Roman" w:hAnsi="Times New Roman" w:cs="Times New Roman"/>
          <w:sz w:val="24"/>
          <w:szCs w:val="24"/>
          <w:lang w:val="hr-HR"/>
        </w:rPr>
        <w:t xml:space="preserve">noveliranje iskoristilo na </w:t>
      </w:r>
      <w:r w:rsidR="00666593" w:rsidRPr="008D4D70">
        <w:rPr>
          <w:rFonts w:ascii="Times New Roman" w:hAnsi="Times New Roman" w:cs="Times New Roman"/>
          <w:sz w:val="24"/>
          <w:szCs w:val="24"/>
          <w:lang w:val="hr-HR"/>
        </w:rPr>
        <w:t>optimalan</w:t>
      </w:r>
      <w:r w:rsidR="00264ED1" w:rsidRPr="008D4D70">
        <w:rPr>
          <w:rFonts w:ascii="Times New Roman" w:hAnsi="Times New Roman" w:cs="Times New Roman"/>
          <w:sz w:val="24"/>
          <w:szCs w:val="24"/>
          <w:lang w:val="hr-HR"/>
        </w:rPr>
        <w:t xml:space="preserve"> način, </w:t>
      </w:r>
      <w:r w:rsidR="00C77704" w:rsidRPr="008D4D70">
        <w:rPr>
          <w:rFonts w:ascii="Times New Roman" w:hAnsi="Times New Roman" w:cs="Times New Roman"/>
          <w:sz w:val="24"/>
          <w:szCs w:val="24"/>
          <w:lang w:val="hr-HR"/>
        </w:rPr>
        <w:t xml:space="preserve">u smislu </w:t>
      </w:r>
      <w:r w:rsidR="00264ED1" w:rsidRPr="008D4D70">
        <w:rPr>
          <w:rFonts w:ascii="Times New Roman" w:hAnsi="Times New Roman" w:cs="Times New Roman"/>
          <w:sz w:val="24"/>
          <w:szCs w:val="24"/>
          <w:lang w:val="hr-HR"/>
        </w:rPr>
        <w:t xml:space="preserve">da se postojeći sistem usavrši a aktuelni mehanizmi nadograde. Samo se tako može govoriti o </w:t>
      </w:r>
      <w:r w:rsidR="00456277" w:rsidRPr="008D4D70">
        <w:rPr>
          <w:rFonts w:ascii="Times New Roman" w:hAnsi="Times New Roman" w:cs="Times New Roman"/>
          <w:sz w:val="24"/>
          <w:szCs w:val="24"/>
          <w:lang w:val="hr-HR"/>
        </w:rPr>
        <w:t xml:space="preserve">ispunjavanju međunarodnih i </w:t>
      </w:r>
      <w:r w:rsidR="00264ED1" w:rsidRPr="008D4D70">
        <w:rPr>
          <w:rFonts w:ascii="Times New Roman" w:hAnsi="Times New Roman" w:cs="Times New Roman"/>
          <w:sz w:val="24"/>
          <w:szCs w:val="24"/>
          <w:lang w:val="hr-HR"/>
        </w:rPr>
        <w:t>evropskih standarda u oblasti antidiskriminaci</w:t>
      </w:r>
      <w:r w:rsidR="008778EE" w:rsidRPr="008D4D70">
        <w:rPr>
          <w:rFonts w:ascii="Times New Roman" w:hAnsi="Times New Roman" w:cs="Times New Roman"/>
          <w:sz w:val="24"/>
          <w:szCs w:val="24"/>
          <w:lang w:val="hr-HR"/>
        </w:rPr>
        <w:t>jsk</w:t>
      </w:r>
      <w:r w:rsidR="00264ED1" w:rsidRPr="008D4D70">
        <w:rPr>
          <w:rFonts w:ascii="Times New Roman" w:hAnsi="Times New Roman" w:cs="Times New Roman"/>
          <w:sz w:val="24"/>
          <w:szCs w:val="24"/>
          <w:lang w:val="hr-HR"/>
        </w:rPr>
        <w:t>og d</w:t>
      </w:r>
      <w:r w:rsidR="00456277" w:rsidRPr="008D4D70">
        <w:rPr>
          <w:rFonts w:ascii="Times New Roman" w:hAnsi="Times New Roman" w:cs="Times New Roman"/>
          <w:sz w:val="24"/>
          <w:szCs w:val="24"/>
          <w:lang w:val="hr-HR"/>
        </w:rPr>
        <w:t>j</w:t>
      </w:r>
      <w:r w:rsidR="00264ED1" w:rsidRPr="008D4D70">
        <w:rPr>
          <w:rFonts w:ascii="Times New Roman" w:hAnsi="Times New Roman" w:cs="Times New Roman"/>
          <w:sz w:val="24"/>
          <w:szCs w:val="24"/>
          <w:lang w:val="hr-HR"/>
        </w:rPr>
        <w:t xml:space="preserve">elovanja. I samo će se </w:t>
      </w:r>
      <w:r w:rsidR="00456277" w:rsidRPr="008D4D70">
        <w:rPr>
          <w:rFonts w:ascii="Times New Roman" w:hAnsi="Times New Roman" w:cs="Times New Roman"/>
          <w:sz w:val="24"/>
          <w:szCs w:val="24"/>
          <w:lang w:val="hr-HR"/>
        </w:rPr>
        <w:t xml:space="preserve">takvim kontinuiranim </w:t>
      </w:r>
      <w:r w:rsidR="0069426F" w:rsidRPr="008D4D70">
        <w:rPr>
          <w:rFonts w:ascii="Times New Roman" w:hAnsi="Times New Roman" w:cs="Times New Roman"/>
          <w:sz w:val="24"/>
          <w:szCs w:val="24"/>
          <w:lang w:val="hr-HR"/>
        </w:rPr>
        <w:t>radom na unapređenju ukupnog sistema zaštite</w:t>
      </w:r>
      <w:r w:rsidR="00264ED1" w:rsidRPr="008D4D70">
        <w:rPr>
          <w:rFonts w:ascii="Times New Roman" w:hAnsi="Times New Roman" w:cs="Times New Roman"/>
          <w:sz w:val="24"/>
          <w:szCs w:val="24"/>
          <w:lang w:val="hr-HR"/>
        </w:rPr>
        <w:t xml:space="preserve"> materijaliz</w:t>
      </w:r>
      <w:r w:rsidR="008778EE" w:rsidRPr="008D4D70">
        <w:rPr>
          <w:rFonts w:ascii="Times New Roman" w:hAnsi="Times New Roman" w:cs="Times New Roman"/>
          <w:sz w:val="24"/>
          <w:szCs w:val="24"/>
          <w:lang w:val="hr-HR"/>
        </w:rPr>
        <w:t>ir</w:t>
      </w:r>
      <w:r w:rsidR="00264ED1" w:rsidRPr="008D4D70">
        <w:rPr>
          <w:rFonts w:ascii="Times New Roman" w:hAnsi="Times New Roman" w:cs="Times New Roman"/>
          <w:sz w:val="24"/>
          <w:szCs w:val="24"/>
          <w:lang w:val="hr-HR"/>
        </w:rPr>
        <w:t xml:space="preserve">ati značajni </w:t>
      </w:r>
      <w:r w:rsidR="00264ED1" w:rsidRPr="008D4D70">
        <w:rPr>
          <w:rFonts w:ascii="Times New Roman" w:hAnsi="Times New Roman" w:cs="Times New Roman"/>
          <w:sz w:val="24"/>
          <w:szCs w:val="24"/>
          <w:lang w:val="hr-HR"/>
        </w:rPr>
        <w:lastRenderedPageBreak/>
        <w:t xml:space="preserve">napori koji su do sada uloženi </w:t>
      </w:r>
      <w:r w:rsidR="00456277" w:rsidRPr="008D4D70">
        <w:rPr>
          <w:rFonts w:ascii="Times New Roman" w:hAnsi="Times New Roman" w:cs="Times New Roman"/>
          <w:sz w:val="24"/>
          <w:szCs w:val="24"/>
          <w:lang w:val="hr-HR"/>
        </w:rPr>
        <w:t xml:space="preserve">u ovoj oblasti </w:t>
      </w:r>
      <w:r w:rsidR="00264ED1" w:rsidRPr="008D4D70">
        <w:rPr>
          <w:rFonts w:ascii="Times New Roman" w:hAnsi="Times New Roman" w:cs="Times New Roman"/>
          <w:sz w:val="24"/>
          <w:szCs w:val="24"/>
          <w:lang w:val="hr-HR"/>
        </w:rPr>
        <w:t xml:space="preserve">i napraviti kvalitativan iskorak u zaštiti osnovnih prava građana Bosne i Hercegovine. </w:t>
      </w:r>
    </w:p>
    <w:p w14:paraId="4FDBCD90" w14:textId="77777777" w:rsidR="006E70B4" w:rsidRPr="00CA7B0E" w:rsidRDefault="006E70B4" w:rsidP="003F6DE1">
      <w:pPr>
        <w:pStyle w:val="Heading1"/>
        <w:rPr>
          <w:rFonts w:ascii="Times New Roman" w:hAnsi="Times New Roman" w:cs="Times New Roman"/>
          <w:b/>
          <w:sz w:val="26"/>
          <w:szCs w:val="26"/>
          <w:lang w:val="hr-HR"/>
        </w:rPr>
      </w:pPr>
      <w:bookmarkStart w:id="2" w:name="_Toc459910963"/>
      <w:r w:rsidRPr="00CA7B0E">
        <w:rPr>
          <w:rFonts w:ascii="Times New Roman" w:hAnsi="Times New Roman" w:cs="Times New Roman"/>
          <w:b/>
          <w:sz w:val="26"/>
          <w:szCs w:val="26"/>
          <w:lang w:val="hr-HR"/>
        </w:rPr>
        <w:t>2. SUDSKA ZAŠTITA OD DISKRIMINACIJE</w:t>
      </w:r>
      <w:bookmarkEnd w:id="2"/>
    </w:p>
    <w:p w14:paraId="3E69E4D4" w14:textId="77777777" w:rsidR="006E70B4" w:rsidRPr="008D4D70" w:rsidRDefault="006E70B4" w:rsidP="006E70B4">
      <w:pPr>
        <w:spacing w:after="0" w:line="240" w:lineRule="auto"/>
        <w:ind w:firstLine="709"/>
        <w:jc w:val="both"/>
        <w:rPr>
          <w:rFonts w:ascii="Times New Roman" w:hAnsi="Times New Roman" w:cs="Times New Roman"/>
          <w:b/>
          <w:sz w:val="24"/>
          <w:szCs w:val="24"/>
          <w:lang w:val="hr-HR"/>
        </w:rPr>
      </w:pPr>
    </w:p>
    <w:p w14:paraId="7F7C78D8" w14:textId="77777777" w:rsidR="006E70B4" w:rsidRPr="00BC692C" w:rsidRDefault="006E70B4" w:rsidP="006E70B4">
      <w:pPr>
        <w:spacing w:after="0" w:line="240" w:lineRule="auto"/>
        <w:ind w:firstLine="709"/>
        <w:jc w:val="both"/>
        <w:rPr>
          <w:rFonts w:ascii="Times New Roman" w:hAnsi="Times New Roman" w:cs="Times New Roman"/>
          <w:b/>
          <w:sz w:val="24"/>
          <w:szCs w:val="24"/>
          <w:lang w:val="hr-HR"/>
        </w:rPr>
      </w:pPr>
    </w:p>
    <w:p w14:paraId="653502E2" w14:textId="77777777" w:rsidR="006E70B4" w:rsidRPr="00CA7B0E" w:rsidRDefault="006E70B4" w:rsidP="003F6DE1">
      <w:pPr>
        <w:pStyle w:val="Heading2"/>
        <w:rPr>
          <w:rFonts w:ascii="Times New Roman" w:hAnsi="Times New Roman" w:cs="Times New Roman"/>
          <w:sz w:val="24"/>
          <w:szCs w:val="24"/>
          <w:lang w:val="hr-HR"/>
        </w:rPr>
      </w:pPr>
      <w:bookmarkStart w:id="3" w:name="_Toc459910964"/>
      <w:r w:rsidRPr="00CA7B0E">
        <w:rPr>
          <w:rFonts w:ascii="Times New Roman" w:hAnsi="Times New Roman" w:cs="Times New Roman"/>
          <w:sz w:val="24"/>
          <w:szCs w:val="24"/>
          <w:lang w:val="hr-HR"/>
        </w:rPr>
        <w:t>2.1 Uvod</w:t>
      </w:r>
      <w:bookmarkEnd w:id="3"/>
    </w:p>
    <w:p w14:paraId="3DBC813A"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03B661D8" w14:textId="723CEA59"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Usvajanjem Zakona o zabrani diskriminacije BiH (dalje: ZZD, ZZD BiH) ustanovljeni su važni mehanizmi djelovanja i zaštite usmjereni na suzbijanje i sankcioni</w:t>
      </w:r>
      <w:r w:rsidR="002054E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anje diskriminacije u BiH. Navedenim </w:t>
      </w:r>
      <w:r w:rsidR="00501983" w:rsidRPr="008D4D70">
        <w:rPr>
          <w:rFonts w:ascii="Times New Roman" w:hAnsi="Times New Roman" w:cs="Times New Roman"/>
          <w:sz w:val="24"/>
          <w:szCs w:val="24"/>
          <w:lang w:val="hr-HR"/>
        </w:rPr>
        <w:t>Z</w:t>
      </w:r>
      <w:r w:rsidRPr="008D4D70">
        <w:rPr>
          <w:rFonts w:ascii="Times New Roman" w:hAnsi="Times New Roman" w:cs="Times New Roman"/>
          <w:sz w:val="24"/>
          <w:szCs w:val="24"/>
          <w:lang w:val="hr-HR"/>
        </w:rPr>
        <w:t>akonom su</w:t>
      </w:r>
      <w:r w:rsidR="00971A4F" w:rsidRPr="008D4D70">
        <w:rPr>
          <w:rFonts w:ascii="Times New Roman" w:hAnsi="Times New Roman" w:cs="Times New Roman"/>
          <w:sz w:val="24"/>
          <w:szCs w:val="24"/>
          <w:lang w:val="hr-HR"/>
        </w:rPr>
        <w:t>, pored ostalog,</w:t>
      </w:r>
      <w:r w:rsidRPr="008D4D70">
        <w:rPr>
          <w:rFonts w:ascii="Times New Roman" w:hAnsi="Times New Roman" w:cs="Times New Roman"/>
          <w:sz w:val="24"/>
          <w:szCs w:val="24"/>
          <w:lang w:val="hr-HR"/>
        </w:rPr>
        <w:t xml:space="preserve"> reguli</w:t>
      </w:r>
      <w:r w:rsidR="003B6781"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ani antidiskriminacijski parnični postupci</w:t>
      </w:r>
      <w:r w:rsidRPr="008D4D70">
        <w:rPr>
          <w:rFonts w:ascii="Times New Roman" w:hAnsi="Times New Roman" w:cs="Times New Roman"/>
          <w:sz w:val="24"/>
          <w:szCs w:val="24"/>
          <w:vertAlign w:val="superscript"/>
          <w:lang w:val="hr-HR"/>
        </w:rPr>
        <w:footnoteReference w:id="3"/>
      </w:r>
      <w:r w:rsidRPr="008D4D70">
        <w:rPr>
          <w:rFonts w:ascii="Times New Roman" w:hAnsi="Times New Roman" w:cs="Times New Roman"/>
          <w:sz w:val="24"/>
          <w:szCs w:val="24"/>
          <w:lang w:val="hr-HR"/>
        </w:rPr>
        <w:t xml:space="preserve"> koji se vode pred nadležnim sudovima i postupci povodom žalbi pred Institucijom ombud</w:t>
      </w:r>
      <w:r w:rsidR="003B6781" w:rsidRPr="008D4D70">
        <w:rPr>
          <w:rFonts w:ascii="Times New Roman" w:hAnsi="Times New Roman" w:cs="Times New Roman"/>
          <w:sz w:val="24"/>
          <w:szCs w:val="24"/>
          <w:lang w:val="hr-HR"/>
        </w:rPr>
        <w:t>s</w:t>
      </w:r>
      <w:r w:rsidRPr="008D4D70">
        <w:rPr>
          <w:rFonts w:ascii="Times New Roman" w:hAnsi="Times New Roman" w:cs="Times New Roman"/>
          <w:sz w:val="24"/>
          <w:szCs w:val="24"/>
          <w:lang w:val="hr-HR"/>
        </w:rPr>
        <w:t>mena</w:t>
      </w:r>
      <w:r w:rsidRPr="008D4D70">
        <w:rPr>
          <w:rFonts w:ascii="Times New Roman" w:hAnsi="Times New Roman" w:cs="Times New Roman"/>
          <w:sz w:val="24"/>
          <w:szCs w:val="24"/>
          <w:vertAlign w:val="superscript"/>
          <w:lang w:val="hr-HR"/>
        </w:rPr>
        <w:footnoteReference w:id="4"/>
      </w:r>
      <w:r w:rsidRPr="008D4D70">
        <w:rPr>
          <w:rFonts w:ascii="Times New Roman" w:hAnsi="Times New Roman" w:cs="Times New Roman"/>
          <w:sz w:val="24"/>
          <w:szCs w:val="24"/>
          <w:lang w:val="hr-HR"/>
        </w:rPr>
        <w:t xml:space="preserve">. U ovom dijelu </w:t>
      </w:r>
      <w:r w:rsidR="00501983"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zvještaja, fokus će biti na građanskim sudskim postupcima u kojim se odlučuje o diskriminaciji, bilo kao glavnom, bilo kao prethodnom pitanju. Cilj</w:t>
      </w:r>
      <w:r w:rsidRPr="00BC692C">
        <w:rPr>
          <w:rFonts w:ascii="Times New Roman" w:hAnsi="Times New Roman" w:cs="Times New Roman"/>
          <w:sz w:val="24"/>
          <w:szCs w:val="24"/>
          <w:lang w:val="hr-HR"/>
        </w:rPr>
        <w:t xml:space="preserve"> analize je da se ukaže na trendove i ključne probleme koji su </w:t>
      </w:r>
      <w:r w:rsidRPr="008D4D70">
        <w:rPr>
          <w:rFonts w:ascii="Times New Roman" w:hAnsi="Times New Roman" w:cs="Times New Roman"/>
          <w:sz w:val="24"/>
          <w:szCs w:val="24"/>
          <w:lang w:val="hr-HR"/>
        </w:rPr>
        <w:t>se iskristali</w:t>
      </w:r>
      <w:r w:rsidR="00B83F71" w:rsidRPr="008D4D70">
        <w:rPr>
          <w:rFonts w:ascii="Times New Roman" w:hAnsi="Times New Roman" w:cs="Times New Roman"/>
          <w:sz w:val="24"/>
          <w:szCs w:val="24"/>
          <w:lang w:val="hr-HR"/>
        </w:rPr>
        <w:t>zir</w:t>
      </w:r>
      <w:r w:rsidRPr="008D4D70">
        <w:rPr>
          <w:rFonts w:ascii="Times New Roman" w:hAnsi="Times New Roman" w:cs="Times New Roman"/>
          <w:sz w:val="24"/>
          <w:szCs w:val="24"/>
          <w:lang w:val="hr-HR"/>
        </w:rPr>
        <w:t>ali u sudskoj praksi od donošenja ZZD</w:t>
      </w:r>
      <w:r w:rsidR="00501983"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uzimajući u obzir standarde, regulativ</w:t>
      </w:r>
      <w:r w:rsidR="00456277"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i praksu Evropskog suda za ljudska prava (dalje: ECtHR). S tim u vezi, treba naglasiti da domaće antidiskriminacijsko pravo u najvećoj mjeri slijedi međunarodne standarde zabrane diskriminac</w:t>
      </w:r>
      <w:r w:rsidR="005240AD" w:rsidRPr="008D4D70">
        <w:rPr>
          <w:rFonts w:ascii="Times New Roman" w:hAnsi="Times New Roman" w:cs="Times New Roman"/>
          <w:sz w:val="24"/>
          <w:szCs w:val="24"/>
          <w:lang w:val="hr-HR"/>
        </w:rPr>
        <w:t>ije, naročito one sadržane u članu</w:t>
      </w:r>
      <w:r w:rsidRPr="008D4D70">
        <w:rPr>
          <w:rFonts w:ascii="Times New Roman" w:hAnsi="Times New Roman" w:cs="Times New Roman"/>
          <w:sz w:val="24"/>
          <w:szCs w:val="24"/>
          <w:lang w:val="hr-HR"/>
        </w:rPr>
        <w:t xml:space="preserve"> 14. Evropske konvencije o ljudskim pravima i temeljnim slobodama (dalje: EKLJP)</w:t>
      </w:r>
      <w:r w:rsidRPr="008D4D70">
        <w:rPr>
          <w:rFonts w:ascii="Times New Roman" w:hAnsi="Times New Roman" w:cs="Times New Roman"/>
          <w:sz w:val="24"/>
          <w:szCs w:val="24"/>
          <w:vertAlign w:val="superscript"/>
          <w:lang w:val="hr-HR"/>
        </w:rPr>
        <w:footnoteReference w:id="5"/>
      </w:r>
      <w:r w:rsidRPr="008D4D70">
        <w:rPr>
          <w:rFonts w:ascii="Times New Roman" w:hAnsi="Times New Roman" w:cs="Times New Roman"/>
          <w:sz w:val="24"/>
          <w:szCs w:val="24"/>
          <w:lang w:val="hr-HR"/>
        </w:rPr>
        <w:t>, koja prema Ustavu BiH uživa prioritet u odnosu na drugo zakonodavstvo.</w:t>
      </w:r>
      <w:r w:rsidRPr="008D4D70">
        <w:rPr>
          <w:rFonts w:ascii="Times New Roman" w:hAnsi="Times New Roman" w:cs="Times New Roman"/>
          <w:sz w:val="24"/>
          <w:szCs w:val="24"/>
          <w:vertAlign w:val="superscript"/>
          <w:lang w:val="hr-HR"/>
        </w:rPr>
        <w:footnoteReference w:id="6"/>
      </w:r>
      <w:r w:rsidRPr="008D4D70">
        <w:rPr>
          <w:rFonts w:ascii="Times New Roman" w:hAnsi="Times New Roman" w:cs="Times New Roman"/>
          <w:sz w:val="24"/>
          <w:szCs w:val="24"/>
          <w:lang w:val="hr-HR"/>
        </w:rPr>
        <w:t xml:space="preserve"> Pritom, kod tumačenja nacionalnih propisa potrebno je koristiti iskustva i ra</w:t>
      </w:r>
      <w:r w:rsidR="00106E38" w:rsidRPr="00BC692C">
        <w:rPr>
          <w:rFonts w:ascii="Times New Roman" w:hAnsi="Times New Roman" w:cs="Times New Roman"/>
          <w:sz w:val="24"/>
          <w:szCs w:val="24"/>
          <w:lang w:val="hr-HR"/>
        </w:rPr>
        <w:t>zmišljanja iz pravne prakse takozvanih</w:t>
      </w:r>
      <w:r w:rsidRPr="00BC692C">
        <w:rPr>
          <w:rFonts w:ascii="Times New Roman" w:hAnsi="Times New Roman" w:cs="Times New Roman"/>
          <w:sz w:val="24"/>
          <w:szCs w:val="24"/>
          <w:lang w:val="hr-HR"/>
        </w:rPr>
        <w:t xml:space="preserve"> evropskih izvora prava. Na to obavezuje i</w:t>
      </w:r>
      <w:r w:rsidR="002267F5" w:rsidRPr="008D4D70">
        <w:rPr>
          <w:rFonts w:ascii="Times New Roman" w:hAnsi="Times New Roman" w:cs="Times New Roman"/>
          <w:sz w:val="24"/>
          <w:szCs w:val="24"/>
          <w:lang w:val="hr-HR"/>
        </w:rPr>
        <w:t xml:space="preserve"> takozvana</w:t>
      </w:r>
      <w:r w:rsidRPr="008D4D70">
        <w:rPr>
          <w:rFonts w:ascii="Times New Roman" w:hAnsi="Times New Roman" w:cs="Times New Roman"/>
          <w:sz w:val="24"/>
          <w:szCs w:val="24"/>
          <w:lang w:val="hr-HR"/>
        </w:rPr>
        <w:t xml:space="preserve"> </w:t>
      </w:r>
      <w:r w:rsidR="0031032A"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harmonizirajuća klauzula</w:t>
      </w:r>
      <w:r w:rsidR="0031032A"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iz Sporazuma o stabilizaciji i pridruživanju</w:t>
      </w:r>
      <w:r w:rsidRPr="008D4D70">
        <w:rPr>
          <w:rFonts w:ascii="Times New Roman" w:hAnsi="Times New Roman" w:cs="Times New Roman"/>
          <w:sz w:val="24"/>
          <w:szCs w:val="24"/>
          <w:vertAlign w:val="superscript"/>
          <w:lang w:val="hr-HR"/>
        </w:rPr>
        <w:footnoteReference w:id="7"/>
      </w:r>
      <w:r w:rsidRPr="008D4D70">
        <w:rPr>
          <w:rFonts w:ascii="Times New Roman" w:hAnsi="Times New Roman" w:cs="Times New Roman"/>
          <w:sz w:val="24"/>
          <w:szCs w:val="24"/>
          <w:lang w:val="hr-HR"/>
        </w:rPr>
        <w:t>, prema kojoj je nužno obezbijediti propisnu primjenu i provođenje postojećeg i budućeg zakonodavstva preuzetog iz Evropske unije (dalje: EU). Efektivna primjena i provođenje nacionalnog prava EU porijekla pretpostavlja da domaći sudovi i nacion</w:t>
      </w:r>
      <w:r w:rsidRPr="00BC692C">
        <w:rPr>
          <w:rFonts w:ascii="Times New Roman" w:hAnsi="Times New Roman" w:cs="Times New Roman"/>
          <w:sz w:val="24"/>
          <w:szCs w:val="24"/>
          <w:lang w:val="hr-HR"/>
        </w:rPr>
        <w:t>alna tijela budu upoznati sa sudskom praksom ECtHR i Evropskog suda pravde</w:t>
      </w:r>
      <w:r w:rsidRPr="008D4D70">
        <w:rPr>
          <w:rFonts w:ascii="Times New Roman" w:hAnsi="Times New Roman" w:cs="Times New Roman"/>
          <w:sz w:val="24"/>
          <w:szCs w:val="24"/>
          <w:vertAlign w:val="superscript"/>
          <w:lang w:val="hr-HR"/>
        </w:rPr>
        <w:footnoteReference w:id="8"/>
      </w:r>
      <w:r w:rsidRPr="008D4D70">
        <w:rPr>
          <w:rFonts w:ascii="Times New Roman" w:hAnsi="Times New Roman" w:cs="Times New Roman"/>
          <w:sz w:val="24"/>
          <w:szCs w:val="24"/>
          <w:lang w:val="hr-HR"/>
        </w:rPr>
        <w:t xml:space="preserve">, zbog čega će na odgovarajućim mjestima </w:t>
      </w:r>
      <w:r w:rsidR="00501983" w:rsidRPr="00BC692C">
        <w:rPr>
          <w:rFonts w:ascii="Times New Roman" w:hAnsi="Times New Roman" w:cs="Times New Roman"/>
          <w:sz w:val="24"/>
          <w:szCs w:val="24"/>
          <w:lang w:val="hr-HR"/>
        </w:rPr>
        <w:t>I</w:t>
      </w:r>
      <w:r w:rsidRPr="00BC692C">
        <w:rPr>
          <w:rFonts w:ascii="Times New Roman" w:hAnsi="Times New Roman" w:cs="Times New Roman"/>
          <w:sz w:val="24"/>
          <w:szCs w:val="24"/>
          <w:lang w:val="hr-HR"/>
        </w:rPr>
        <w:t xml:space="preserve">zvještaj ukazivati na relevantnu praksu </w:t>
      </w:r>
      <w:r w:rsidR="00BD3735">
        <w:rPr>
          <w:rFonts w:ascii="Times New Roman" w:hAnsi="Times New Roman" w:cs="Times New Roman"/>
          <w:sz w:val="24"/>
          <w:szCs w:val="24"/>
          <w:lang w:val="hr-HR"/>
        </w:rPr>
        <w:t>s</w:t>
      </w:r>
      <w:r w:rsidRPr="00BC692C">
        <w:rPr>
          <w:rFonts w:ascii="Times New Roman" w:hAnsi="Times New Roman" w:cs="Times New Roman"/>
          <w:sz w:val="24"/>
          <w:szCs w:val="24"/>
          <w:lang w:val="hr-HR"/>
        </w:rPr>
        <w:t>pomenutih sudova. Ipak, kao što će pokazati detaljnija analiza pojedinih instituta, rješenja sadržana u ZZD BiH nisu dosljedno</w:t>
      </w:r>
      <w:r w:rsidR="00456277" w:rsidRPr="008D4D70">
        <w:rPr>
          <w:rFonts w:ascii="Times New Roman" w:hAnsi="Times New Roman" w:cs="Times New Roman"/>
          <w:sz w:val="24"/>
          <w:szCs w:val="24"/>
          <w:lang w:val="hr-HR"/>
        </w:rPr>
        <w:t xml:space="preserve"> i potpuno</w:t>
      </w:r>
      <w:r w:rsidRPr="008D4D70">
        <w:rPr>
          <w:rFonts w:ascii="Times New Roman" w:hAnsi="Times New Roman" w:cs="Times New Roman"/>
          <w:sz w:val="24"/>
          <w:szCs w:val="24"/>
          <w:lang w:val="hr-HR"/>
        </w:rPr>
        <w:t xml:space="preserve"> usklađena sa </w:t>
      </w:r>
      <w:r w:rsidRPr="008D4D70">
        <w:rPr>
          <w:rFonts w:ascii="Times New Roman" w:hAnsi="Times New Roman" w:cs="Times New Roman"/>
          <w:i/>
          <w:sz w:val="24"/>
          <w:szCs w:val="24"/>
          <w:lang w:val="hr-HR"/>
        </w:rPr>
        <w:t>acquis</w:t>
      </w:r>
      <w:r w:rsidRPr="00CA7B0E">
        <w:rPr>
          <w:rFonts w:ascii="Times New Roman" w:hAnsi="Times New Roman" w:cs="Times New Roman"/>
          <w:i/>
          <w:sz w:val="24"/>
          <w:szCs w:val="24"/>
          <w:lang w:val="hr-HR"/>
        </w:rPr>
        <w:t>om</w:t>
      </w:r>
      <w:r w:rsidR="005240AD" w:rsidRPr="008D4D70">
        <w:rPr>
          <w:rFonts w:ascii="Times New Roman" w:hAnsi="Times New Roman" w:cs="Times New Roman"/>
          <w:sz w:val="24"/>
          <w:szCs w:val="24"/>
          <w:lang w:val="hr-HR"/>
        </w:rPr>
        <w:t xml:space="preserve"> EU</w:t>
      </w:r>
      <w:r w:rsidRPr="008D4D70">
        <w:rPr>
          <w:rFonts w:ascii="Times New Roman" w:hAnsi="Times New Roman" w:cs="Times New Roman"/>
          <w:sz w:val="24"/>
          <w:szCs w:val="24"/>
          <w:vertAlign w:val="superscript"/>
          <w:lang w:val="hr-HR"/>
        </w:rPr>
        <w:footnoteReference w:id="9"/>
      </w:r>
      <w:r w:rsidRPr="008D4D70">
        <w:rPr>
          <w:rFonts w:ascii="Times New Roman" w:hAnsi="Times New Roman" w:cs="Times New Roman"/>
          <w:sz w:val="24"/>
          <w:szCs w:val="24"/>
          <w:lang w:val="hr-HR"/>
        </w:rPr>
        <w:t xml:space="preserve">. </w:t>
      </w:r>
    </w:p>
    <w:p w14:paraId="06D451CC"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1A52A6AD" w14:textId="364C4EA1"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Od donošenja ZZD-a 2009. godine, uočeni su brojni nedostaci i propusti, koji su u praksi doveli do sporadične i neujednačene primjene zakona. Konkretne pravne praznine, neadekvatna zakonska rješenja i pogrešna tumačenja i primjena zakona u praksi su bili predmetom detaljne analize iz 2013. godine.</w:t>
      </w:r>
      <w:r w:rsidRPr="008D4D70">
        <w:rPr>
          <w:rStyle w:val="FootnoteReference"/>
          <w:rFonts w:ascii="Times New Roman" w:hAnsi="Times New Roman" w:cs="Times New Roman"/>
          <w:sz w:val="24"/>
          <w:szCs w:val="24"/>
          <w:lang w:val="hr-HR"/>
        </w:rPr>
        <w:footnoteReference w:id="10"/>
      </w:r>
      <w:r w:rsidRPr="008D4D70">
        <w:rPr>
          <w:rFonts w:ascii="Times New Roman" w:hAnsi="Times New Roman" w:cs="Times New Roman"/>
          <w:sz w:val="24"/>
          <w:szCs w:val="24"/>
          <w:lang w:val="hr-HR"/>
        </w:rPr>
        <w:t xml:space="preserve"> Navedeni </w:t>
      </w:r>
      <w:r w:rsidR="00501983"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zvještaj će poslužiti kao polazna tačka ove analize, kako bi se ukazalo na probleme koji su ranije uočeni, ali koji i dalj</w:t>
      </w:r>
      <w:r w:rsidRPr="00BC692C">
        <w:rPr>
          <w:rFonts w:ascii="Times New Roman" w:hAnsi="Times New Roman" w:cs="Times New Roman"/>
          <w:sz w:val="24"/>
          <w:szCs w:val="24"/>
          <w:lang w:val="hr-HR"/>
        </w:rPr>
        <w:t>e postoje, te kako bi se predstavil</w:t>
      </w:r>
      <w:r w:rsidR="00785CD8" w:rsidRPr="00BC692C">
        <w:rPr>
          <w:rFonts w:ascii="Times New Roman" w:hAnsi="Times New Roman" w:cs="Times New Roman"/>
          <w:sz w:val="24"/>
          <w:szCs w:val="24"/>
          <w:lang w:val="hr-HR"/>
        </w:rPr>
        <w:t xml:space="preserve">i </w:t>
      </w:r>
      <w:r w:rsidR="00785CD8" w:rsidRPr="00BC692C">
        <w:rPr>
          <w:rFonts w:ascii="Times New Roman" w:hAnsi="Times New Roman" w:cs="Times New Roman"/>
          <w:sz w:val="24"/>
          <w:szCs w:val="24"/>
          <w:lang w:val="hr-HR"/>
        </w:rPr>
        <w:lastRenderedPageBreak/>
        <w:t xml:space="preserve">eventualni novi problemi, ali i </w:t>
      </w:r>
      <w:r w:rsidRPr="008D4D70">
        <w:rPr>
          <w:rFonts w:ascii="Times New Roman" w:hAnsi="Times New Roman" w:cs="Times New Roman"/>
          <w:sz w:val="24"/>
          <w:szCs w:val="24"/>
          <w:lang w:val="hr-HR"/>
        </w:rPr>
        <w:t xml:space="preserve">poboljšanja do kojih je u međuvremenu došlo. </w:t>
      </w:r>
      <w:r w:rsidR="000B5B09" w:rsidRPr="008D4D70">
        <w:rPr>
          <w:rFonts w:ascii="Times New Roman" w:hAnsi="Times New Roman" w:cs="Times New Roman"/>
          <w:sz w:val="24"/>
          <w:szCs w:val="24"/>
          <w:lang w:val="hr-HR"/>
        </w:rPr>
        <w:t xml:space="preserve">S tim u vezi, naročito vrijedi istaći da je </w:t>
      </w:r>
      <w:r w:rsidR="00F83110" w:rsidRPr="008D4D70">
        <w:rPr>
          <w:rFonts w:ascii="Times New Roman" w:hAnsi="Times New Roman" w:cs="Times New Roman"/>
          <w:sz w:val="24"/>
          <w:szCs w:val="24"/>
          <w:lang w:val="hr-HR"/>
        </w:rPr>
        <w:t>Dom naroda Parlamentarne skupštine BiH (dalje: PS BiH) 14.</w:t>
      </w:r>
      <w:r w:rsidR="00BD3735">
        <w:rPr>
          <w:rFonts w:ascii="Times New Roman" w:hAnsi="Times New Roman" w:cs="Times New Roman"/>
          <w:sz w:val="24"/>
          <w:szCs w:val="24"/>
          <w:lang w:val="hr-HR"/>
        </w:rPr>
        <w:t xml:space="preserve"> </w:t>
      </w:r>
      <w:r w:rsidR="00F83110" w:rsidRPr="008D4D70">
        <w:rPr>
          <w:rFonts w:ascii="Times New Roman" w:hAnsi="Times New Roman" w:cs="Times New Roman"/>
          <w:sz w:val="24"/>
          <w:szCs w:val="24"/>
          <w:lang w:val="hr-HR"/>
        </w:rPr>
        <w:t>7.</w:t>
      </w:r>
      <w:r w:rsidR="00BD3735">
        <w:rPr>
          <w:rFonts w:ascii="Times New Roman" w:hAnsi="Times New Roman" w:cs="Times New Roman"/>
          <w:sz w:val="24"/>
          <w:szCs w:val="24"/>
          <w:lang w:val="hr-HR"/>
        </w:rPr>
        <w:t xml:space="preserve"> </w:t>
      </w:r>
      <w:r w:rsidR="00F83110" w:rsidRPr="008D4D70">
        <w:rPr>
          <w:rFonts w:ascii="Times New Roman" w:hAnsi="Times New Roman" w:cs="Times New Roman"/>
          <w:sz w:val="24"/>
          <w:szCs w:val="24"/>
          <w:lang w:val="hr-HR"/>
        </w:rPr>
        <w:t xml:space="preserve">2016. godine </w:t>
      </w:r>
      <w:r w:rsidR="000B5B09" w:rsidRPr="008D4D70">
        <w:rPr>
          <w:rFonts w:ascii="Times New Roman" w:hAnsi="Times New Roman" w:cs="Times New Roman"/>
          <w:sz w:val="24"/>
          <w:szCs w:val="24"/>
          <w:lang w:val="hr-HR"/>
        </w:rPr>
        <w:t xml:space="preserve">usvojio </w:t>
      </w:r>
      <w:r w:rsidR="00F83110" w:rsidRPr="008D4D70">
        <w:rPr>
          <w:rFonts w:ascii="Times New Roman" w:hAnsi="Times New Roman" w:cs="Times New Roman"/>
          <w:sz w:val="24"/>
          <w:szCs w:val="24"/>
          <w:lang w:val="hr-HR"/>
        </w:rPr>
        <w:t>Prijedlog zakona o izmjeni i dopuni ZZD BiH.</w:t>
      </w:r>
      <w:r w:rsidR="00381E24" w:rsidRPr="008D4D70">
        <w:rPr>
          <w:rStyle w:val="FootnoteReference"/>
          <w:rFonts w:ascii="Times New Roman" w:hAnsi="Times New Roman" w:cs="Times New Roman"/>
          <w:sz w:val="24"/>
          <w:szCs w:val="24"/>
          <w:lang w:val="hr-HR"/>
        </w:rPr>
        <w:footnoteReference w:id="11"/>
      </w:r>
      <w:r w:rsidR="00F83110" w:rsidRPr="008D4D70">
        <w:rPr>
          <w:rFonts w:ascii="Times New Roman" w:hAnsi="Times New Roman" w:cs="Times New Roman"/>
          <w:sz w:val="24"/>
          <w:szCs w:val="24"/>
          <w:lang w:val="hr-HR"/>
        </w:rPr>
        <w:t xml:space="preserve"> Zajednička komisija za ljudska prava PS BiH podržala je predloženi ZID ZZD sa devet usvojenih amandmana koji su postali sastavni dio teksta </w:t>
      </w:r>
      <w:r w:rsidR="00501983" w:rsidRPr="00BC692C">
        <w:rPr>
          <w:rFonts w:ascii="Times New Roman" w:hAnsi="Times New Roman" w:cs="Times New Roman"/>
          <w:sz w:val="24"/>
          <w:szCs w:val="24"/>
          <w:lang w:val="hr-HR"/>
        </w:rPr>
        <w:t>Z</w:t>
      </w:r>
      <w:r w:rsidR="00F83110" w:rsidRPr="00BC692C">
        <w:rPr>
          <w:rFonts w:ascii="Times New Roman" w:hAnsi="Times New Roman" w:cs="Times New Roman"/>
          <w:sz w:val="24"/>
          <w:szCs w:val="24"/>
          <w:lang w:val="hr-HR"/>
        </w:rPr>
        <w:t>akona. Budući da ZID ZZD nije u identičnom tekstu usvojen u Predstavničkom domu i Domu naroda PS BiH, slijedi usaglašavanje tekstova kako bi se utvrdio identič</w:t>
      </w:r>
      <w:r w:rsidR="00F83110" w:rsidRPr="008D4D70">
        <w:rPr>
          <w:rFonts w:ascii="Times New Roman" w:hAnsi="Times New Roman" w:cs="Times New Roman"/>
          <w:sz w:val="24"/>
          <w:szCs w:val="24"/>
          <w:lang w:val="hr-HR"/>
        </w:rPr>
        <w:t>an ZID ZZD, koji će potom biti objavljen u Službenom glasniku BiH. Radi jasnijeg referiranja, kada se u nastavku teksta bude citirao Prijedlog ZID ZZD, ima se u vidu tekst Prijedloga koji je Vijeće ministara BiH utvrdilo i dana 23.</w:t>
      </w:r>
      <w:r w:rsidR="00675343">
        <w:rPr>
          <w:rFonts w:ascii="Times New Roman" w:hAnsi="Times New Roman" w:cs="Times New Roman"/>
          <w:sz w:val="24"/>
          <w:szCs w:val="24"/>
          <w:lang w:val="hr-HR"/>
        </w:rPr>
        <w:t xml:space="preserve"> </w:t>
      </w:r>
      <w:r w:rsidR="00F83110" w:rsidRPr="008D4D70">
        <w:rPr>
          <w:rFonts w:ascii="Times New Roman" w:hAnsi="Times New Roman" w:cs="Times New Roman"/>
          <w:sz w:val="24"/>
          <w:szCs w:val="24"/>
          <w:lang w:val="hr-HR"/>
        </w:rPr>
        <w:t>12.</w:t>
      </w:r>
      <w:r w:rsidR="00675343">
        <w:rPr>
          <w:rFonts w:ascii="Times New Roman" w:hAnsi="Times New Roman" w:cs="Times New Roman"/>
          <w:sz w:val="24"/>
          <w:szCs w:val="24"/>
          <w:lang w:val="hr-HR"/>
        </w:rPr>
        <w:t xml:space="preserve"> </w:t>
      </w:r>
      <w:r w:rsidR="00F83110" w:rsidRPr="008D4D70">
        <w:rPr>
          <w:rFonts w:ascii="Times New Roman" w:hAnsi="Times New Roman" w:cs="Times New Roman"/>
          <w:sz w:val="24"/>
          <w:szCs w:val="24"/>
          <w:lang w:val="hr-HR"/>
        </w:rPr>
        <w:t xml:space="preserve">2015. godine uputilo Parlamentarnoj skupštini na razmatranje po osnovnom zakonodavnom postupku. Referiranje na usvojeni ZID ZZD se odnosi na tekst </w:t>
      </w:r>
      <w:r w:rsidR="00501983" w:rsidRPr="008D4D70">
        <w:rPr>
          <w:rFonts w:ascii="Times New Roman" w:hAnsi="Times New Roman" w:cs="Times New Roman"/>
          <w:sz w:val="24"/>
          <w:szCs w:val="24"/>
          <w:lang w:val="hr-HR"/>
        </w:rPr>
        <w:t>Z</w:t>
      </w:r>
      <w:r w:rsidR="00F83110" w:rsidRPr="008D4D70">
        <w:rPr>
          <w:rFonts w:ascii="Times New Roman" w:hAnsi="Times New Roman" w:cs="Times New Roman"/>
          <w:sz w:val="24"/>
          <w:szCs w:val="24"/>
          <w:lang w:val="hr-HR"/>
        </w:rPr>
        <w:t xml:space="preserve">akona koji je zajedno sa amandmanima usvojen u Domu naroda PS BiH, što nije konačni tekst </w:t>
      </w:r>
      <w:r w:rsidR="00501983" w:rsidRPr="008D4D70">
        <w:rPr>
          <w:rFonts w:ascii="Times New Roman" w:hAnsi="Times New Roman" w:cs="Times New Roman"/>
          <w:sz w:val="24"/>
          <w:szCs w:val="24"/>
          <w:lang w:val="hr-HR"/>
        </w:rPr>
        <w:t>Z</w:t>
      </w:r>
      <w:r w:rsidR="00F83110" w:rsidRPr="008D4D70">
        <w:rPr>
          <w:rFonts w:ascii="Times New Roman" w:hAnsi="Times New Roman" w:cs="Times New Roman"/>
          <w:sz w:val="24"/>
          <w:szCs w:val="24"/>
          <w:lang w:val="hr-HR"/>
        </w:rPr>
        <w:t>akona</w:t>
      </w:r>
      <w:r w:rsidR="000B5B09" w:rsidRPr="008D4D70">
        <w:rPr>
          <w:rFonts w:ascii="Times New Roman" w:hAnsi="Times New Roman" w:cs="Times New Roman"/>
          <w:sz w:val="24"/>
          <w:szCs w:val="24"/>
          <w:lang w:val="hr-HR"/>
        </w:rPr>
        <w:t>,</w:t>
      </w:r>
      <w:r w:rsidR="00F83110" w:rsidRPr="008D4D70">
        <w:rPr>
          <w:rFonts w:ascii="Times New Roman" w:hAnsi="Times New Roman" w:cs="Times New Roman"/>
          <w:sz w:val="24"/>
          <w:szCs w:val="24"/>
          <w:lang w:val="hr-HR"/>
        </w:rPr>
        <w:t xml:space="preserve"> </w:t>
      </w:r>
      <w:r w:rsidR="000B5B09" w:rsidRPr="008D4D70">
        <w:rPr>
          <w:rFonts w:ascii="Times New Roman" w:hAnsi="Times New Roman" w:cs="Times New Roman"/>
          <w:sz w:val="24"/>
          <w:szCs w:val="24"/>
          <w:lang w:val="hr-HR"/>
        </w:rPr>
        <w:t xml:space="preserve">a </w:t>
      </w:r>
      <w:r w:rsidR="00F83110" w:rsidRPr="008D4D70">
        <w:rPr>
          <w:rFonts w:ascii="Times New Roman" w:hAnsi="Times New Roman" w:cs="Times New Roman"/>
          <w:sz w:val="24"/>
          <w:szCs w:val="24"/>
          <w:lang w:val="hr-HR"/>
        </w:rPr>
        <w:t xml:space="preserve">zbog </w:t>
      </w:r>
      <w:r w:rsidR="00501983" w:rsidRPr="008D4D70">
        <w:rPr>
          <w:rFonts w:ascii="Times New Roman" w:hAnsi="Times New Roman" w:cs="Times New Roman"/>
          <w:sz w:val="24"/>
          <w:szCs w:val="24"/>
          <w:lang w:val="hr-HR"/>
        </w:rPr>
        <w:t>s</w:t>
      </w:r>
      <w:r w:rsidR="000B5B09" w:rsidRPr="008D4D70">
        <w:rPr>
          <w:rFonts w:ascii="Times New Roman" w:hAnsi="Times New Roman" w:cs="Times New Roman"/>
          <w:sz w:val="24"/>
          <w:szCs w:val="24"/>
          <w:lang w:val="hr-HR"/>
        </w:rPr>
        <w:t xml:space="preserve">pomenutog </w:t>
      </w:r>
      <w:r w:rsidR="00F83110" w:rsidRPr="008D4D70">
        <w:rPr>
          <w:rFonts w:ascii="Times New Roman" w:hAnsi="Times New Roman" w:cs="Times New Roman"/>
          <w:sz w:val="24"/>
          <w:szCs w:val="24"/>
          <w:lang w:val="hr-HR"/>
        </w:rPr>
        <w:t>usklađivanja obje usvojene verzije.</w:t>
      </w:r>
    </w:p>
    <w:p w14:paraId="6FD0EAB9"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CC9BE08"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228C1871" w14:textId="77777777" w:rsidR="006E70B4" w:rsidRPr="00CA7B0E" w:rsidRDefault="006E70B4" w:rsidP="003F6DE1">
      <w:pPr>
        <w:pStyle w:val="Heading2"/>
        <w:rPr>
          <w:rFonts w:ascii="Times New Roman" w:hAnsi="Times New Roman" w:cs="Times New Roman"/>
          <w:sz w:val="24"/>
          <w:szCs w:val="24"/>
          <w:lang w:val="hr-HR"/>
        </w:rPr>
      </w:pPr>
      <w:bookmarkStart w:id="4" w:name="_Toc459910965"/>
      <w:r w:rsidRPr="00CA7B0E">
        <w:rPr>
          <w:rFonts w:ascii="Times New Roman" w:hAnsi="Times New Roman" w:cs="Times New Roman"/>
          <w:sz w:val="24"/>
          <w:szCs w:val="24"/>
          <w:lang w:val="hr-HR"/>
        </w:rPr>
        <w:t xml:space="preserve">2.2 Pregled </w:t>
      </w:r>
      <w:r w:rsidR="00F13964" w:rsidRPr="00CA7B0E">
        <w:rPr>
          <w:rFonts w:ascii="Times New Roman" w:hAnsi="Times New Roman" w:cs="Times New Roman"/>
          <w:sz w:val="24"/>
          <w:szCs w:val="24"/>
          <w:lang w:val="hr-HR"/>
        </w:rPr>
        <w:t xml:space="preserve">sudskih </w:t>
      </w:r>
      <w:r w:rsidRPr="00CA7B0E">
        <w:rPr>
          <w:rFonts w:ascii="Times New Roman" w:hAnsi="Times New Roman" w:cs="Times New Roman"/>
          <w:sz w:val="24"/>
          <w:szCs w:val="24"/>
          <w:lang w:val="hr-HR"/>
        </w:rPr>
        <w:t>postupaka za zaštitu od diskriminacije</w:t>
      </w:r>
      <w:bookmarkEnd w:id="4"/>
      <w:r w:rsidRPr="00CA7B0E">
        <w:rPr>
          <w:rFonts w:ascii="Times New Roman" w:hAnsi="Times New Roman" w:cs="Times New Roman"/>
          <w:sz w:val="24"/>
          <w:szCs w:val="24"/>
          <w:lang w:val="hr-HR"/>
        </w:rPr>
        <w:t xml:space="preserve"> </w:t>
      </w:r>
    </w:p>
    <w:p w14:paraId="7392713A"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01553217" w14:textId="7CFC62AA"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Odredbama ZZD-a su predviđeni posebni mehanizmi zaštite i aktivnosti usmjerene na suzbijanje i ukidanje diskriminacije u BiH, prvenstveno postupci po žalbi pred Institucij</w:t>
      </w:r>
      <w:r w:rsidRPr="008D4D70">
        <w:rPr>
          <w:rFonts w:ascii="Times New Roman" w:hAnsi="Times New Roman" w:cs="Times New Roman"/>
          <w:sz w:val="24"/>
          <w:szCs w:val="24"/>
          <w:lang w:val="hr-HR"/>
        </w:rPr>
        <w:t>om ombudsmena BiH i antidiskriminacijski parnični postupci. Sudovi, u skladu s temeljnim ustavnim princip</w:t>
      </w:r>
      <w:r w:rsidR="00546641" w:rsidRPr="008D4D70">
        <w:rPr>
          <w:rFonts w:ascii="Times New Roman" w:hAnsi="Times New Roman" w:cs="Times New Roman"/>
          <w:sz w:val="24"/>
          <w:szCs w:val="24"/>
          <w:lang w:val="hr-HR"/>
        </w:rPr>
        <w:t>ima</w:t>
      </w:r>
      <w:r w:rsidRPr="008D4D70">
        <w:rPr>
          <w:rFonts w:ascii="Times New Roman" w:hAnsi="Times New Roman" w:cs="Times New Roman"/>
          <w:sz w:val="24"/>
          <w:szCs w:val="24"/>
          <w:lang w:val="hr-HR"/>
        </w:rPr>
        <w:t xml:space="preserve"> podjele vlasti, jedini imaju ovlaštenje da donose odluke, koje pod propisanim okolnostima postaju pravosnažne i konačne, dakle podesne za izvršenje. U slučajevima u kojima povreda prava na jednako postupanje proizilazi iz upravnog akta, žalba u upravnom postupku i eventualno pokretanje upravnog spora temeljem zaštite od diskriminacije, a kojom se zahtijeva poništenje takvog upravnog akta, ne sprečava zainteres</w:t>
      </w:r>
      <w:r w:rsidR="0031032A" w:rsidRPr="008D4D70">
        <w:rPr>
          <w:rFonts w:ascii="Times New Roman" w:hAnsi="Times New Roman" w:cs="Times New Roman"/>
          <w:sz w:val="24"/>
          <w:szCs w:val="24"/>
          <w:lang w:val="hr-HR"/>
        </w:rPr>
        <w:t>i</w:t>
      </w:r>
      <w:r w:rsidR="00501983"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ano lice da pokrene sudski postupak za zaštitu od diskriminacije.</w:t>
      </w:r>
      <w:r w:rsidRPr="008D4D70">
        <w:rPr>
          <w:rFonts w:ascii="Times New Roman" w:hAnsi="Times New Roman" w:cs="Times New Roman"/>
          <w:sz w:val="24"/>
          <w:szCs w:val="24"/>
          <w:vertAlign w:val="superscript"/>
          <w:lang w:val="hr-HR"/>
        </w:rPr>
        <w:footnoteReference w:id="12"/>
      </w:r>
      <w:r w:rsidRPr="008D4D70">
        <w:rPr>
          <w:rFonts w:ascii="Times New Roman" w:hAnsi="Times New Roman" w:cs="Times New Roman"/>
          <w:sz w:val="24"/>
          <w:szCs w:val="24"/>
          <w:lang w:val="hr-HR"/>
        </w:rPr>
        <w:t xml:space="preserve"> Ovoj zakonskoj mogućnosti se često prigovara, jer se utvrđuje da se u toku upravnog postupka, i to u </w:t>
      </w:r>
      <w:r w:rsidRPr="00BC692C">
        <w:rPr>
          <w:rFonts w:ascii="Times New Roman" w:hAnsi="Times New Roman" w:cs="Times New Roman"/>
          <w:sz w:val="24"/>
          <w:szCs w:val="24"/>
          <w:lang w:val="hr-HR"/>
        </w:rPr>
        <w:t xml:space="preserve">toku ili nakon okončanja prvostepenog upravnog postupka, može istovremeno pokrenuti postupak radi zaštite od diskriminacije, što je </w:t>
      </w:r>
      <w:r w:rsidR="00546641" w:rsidRPr="008D4D70">
        <w:rPr>
          <w:rFonts w:ascii="Times New Roman" w:hAnsi="Times New Roman" w:cs="Times New Roman"/>
          <w:sz w:val="24"/>
          <w:szCs w:val="24"/>
          <w:lang w:val="hr-HR"/>
        </w:rPr>
        <w:t xml:space="preserve">upitno </w:t>
      </w:r>
      <w:r w:rsidRPr="008D4D70">
        <w:rPr>
          <w:rFonts w:ascii="Times New Roman" w:hAnsi="Times New Roman" w:cs="Times New Roman"/>
          <w:sz w:val="24"/>
          <w:szCs w:val="24"/>
          <w:lang w:val="hr-HR"/>
        </w:rPr>
        <w:t xml:space="preserve">iz </w:t>
      </w:r>
      <w:r w:rsidR="000B5B09" w:rsidRPr="008D4D70">
        <w:rPr>
          <w:rFonts w:ascii="Times New Roman" w:hAnsi="Times New Roman" w:cs="Times New Roman"/>
          <w:sz w:val="24"/>
          <w:szCs w:val="24"/>
          <w:lang w:val="hr-HR"/>
        </w:rPr>
        <w:t>perspektive</w:t>
      </w:r>
      <w:r w:rsidRPr="008D4D70">
        <w:rPr>
          <w:rFonts w:ascii="Times New Roman" w:hAnsi="Times New Roman" w:cs="Times New Roman"/>
          <w:sz w:val="24"/>
          <w:szCs w:val="24"/>
          <w:lang w:val="hr-HR"/>
        </w:rPr>
        <w:t xml:space="preserve"> pravne sigurnosti.</w:t>
      </w:r>
      <w:r w:rsidRPr="008D4D70">
        <w:rPr>
          <w:rFonts w:ascii="Times New Roman" w:hAnsi="Times New Roman" w:cs="Times New Roman"/>
          <w:sz w:val="24"/>
          <w:szCs w:val="24"/>
          <w:vertAlign w:val="superscript"/>
          <w:lang w:val="hr-HR"/>
        </w:rPr>
        <w:footnoteReference w:id="13"/>
      </w:r>
      <w:r w:rsidRPr="008D4D70">
        <w:rPr>
          <w:rFonts w:ascii="Times New Roman" w:hAnsi="Times New Roman" w:cs="Times New Roman"/>
          <w:sz w:val="24"/>
          <w:szCs w:val="24"/>
          <w:lang w:val="hr-HR"/>
        </w:rPr>
        <w:t xml:space="preserve"> Pošto se kroz žalbeni postupak daje mogućnost drugostepenom, a ponekad i prvostepenom organu, da ispravi eventualnu povredu nastalu prvostepenim aktom, istovremenim pokretanjem sudskog postupka se može potencijalno obespredmetiti zaštita pružena u upravnom postupku. Ipak, citirani član dozvoljava paralelno </w:t>
      </w:r>
      <w:r w:rsidR="005A6790" w:rsidRPr="00BC692C">
        <w:rPr>
          <w:rFonts w:ascii="Times New Roman" w:hAnsi="Times New Roman" w:cs="Times New Roman"/>
          <w:sz w:val="24"/>
          <w:szCs w:val="24"/>
          <w:lang w:val="hr-HR"/>
        </w:rPr>
        <w:t xml:space="preserve">vođenje </w:t>
      </w:r>
      <w:r w:rsidRPr="00BC692C">
        <w:rPr>
          <w:rFonts w:ascii="Times New Roman" w:hAnsi="Times New Roman" w:cs="Times New Roman"/>
          <w:sz w:val="24"/>
          <w:szCs w:val="24"/>
          <w:lang w:val="hr-HR"/>
        </w:rPr>
        <w:t>dva postupka, npr. upravnog postupka zaštite određenog prava i sudskog antidisk</w:t>
      </w:r>
      <w:r w:rsidR="00090F5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iminacijskog postupka, s mogućim različitim ishodima i neizvjesnom pravnom zaštitom. Čini se da je zasad, u uslovima relativno malog broja pokrenutih sudskih postupaka, ovakva bojazan više teoretske, nego praktične prirode.</w:t>
      </w:r>
    </w:p>
    <w:p w14:paraId="3C6F5839"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16986192" w14:textId="25F73EFC" w:rsidR="006E70B4" w:rsidRPr="008D4D70" w:rsidRDefault="006E70B4" w:rsidP="006E70B4">
      <w:pPr>
        <w:spacing w:after="20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Dodatno, sudsku zaštitu od diskriminacije je u određenim slučajevima moguće ostvariti u prekršajnom, odnosno krivičnom postupku. ZZD je posebno poglavlje nazvao krivičnim </w:t>
      </w:r>
      <w:r w:rsidRPr="008D4D70">
        <w:rPr>
          <w:rFonts w:ascii="Times New Roman" w:hAnsi="Times New Roman" w:cs="Times New Roman"/>
          <w:sz w:val="24"/>
          <w:szCs w:val="24"/>
          <w:lang w:val="hr-HR"/>
        </w:rPr>
        <w:lastRenderedPageBreak/>
        <w:t>odredbama, mada je iz navedenih odredbi vidljivo da se radi o kaznama za počinjeni prekršaj.</w:t>
      </w:r>
      <w:r w:rsidRPr="008D4D70">
        <w:rPr>
          <w:rFonts w:ascii="Times New Roman" w:hAnsi="Times New Roman" w:cs="Times New Roman"/>
          <w:sz w:val="24"/>
          <w:szCs w:val="24"/>
          <w:vertAlign w:val="superscript"/>
          <w:lang w:val="hr-HR"/>
        </w:rPr>
        <w:footnoteReference w:id="14"/>
      </w:r>
      <w:r w:rsidRPr="008D4D70">
        <w:rPr>
          <w:rFonts w:ascii="Times New Roman" w:hAnsi="Times New Roman" w:cs="Times New Roman"/>
          <w:sz w:val="24"/>
          <w:szCs w:val="24"/>
          <w:lang w:val="hr-HR"/>
        </w:rPr>
        <w:t xml:space="preserve"> Kada je postupanjem određene osobe prekršena i krivična norma, </w:t>
      </w:r>
      <w:r w:rsidR="00D13351">
        <w:rPr>
          <w:rFonts w:ascii="Times New Roman" w:hAnsi="Times New Roman" w:cs="Times New Roman"/>
          <w:sz w:val="24"/>
          <w:szCs w:val="24"/>
          <w:lang w:val="hr-HR"/>
        </w:rPr>
        <w:t>na</w:t>
      </w:r>
      <w:r w:rsidR="002542EC" w:rsidRPr="008D4D70">
        <w:rPr>
          <w:rFonts w:ascii="Times New Roman" w:hAnsi="Times New Roman" w:cs="Times New Roman"/>
          <w:sz w:val="24"/>
          <w:szCs w:val="24"/>
          <w:lang w:val="hr-HR"/>
        </w:rPr>
        <w:t>primjer</w:t>
      </w:r>
      <w:r w:rsidRPr="008D4D70">
        <w:rPr>
          <w:rFonts w:ascii="Times New Roman" w:hAnsi="Times New Roman" w:cs="Times New Roman"/>
          <w:sz w:val="24"/>
          <w:szCs w:val="24"/>
          <w:lang w:val="hr-HR"/>
        </w:rPr>
        <w:t xml:space="preserve"> počinjeno je krivično djelo </w:t>
      </w:r>
      <w:r w:rsidR="00070C82"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povrede ravnopravnosti čovjeka i građanina</w:t>
      </w:r>
      <w:r w:rsidR="00070C82" w:rsidRPr="00BC692C">
        <w:rPr>
          <w:rFonts w:ascii="Times New Roman" w:hAnsi="Times New Roman" w:cs="Times New Roman"/>
          <w:sz w:val="24"/>
          <w:szCs w:val="24"/>
          <w:lang w:val="hr-HR"/>
        </w:rPr>
        <w:t>”</w:t>
      </w:r>
      <w:r w:rsidRPr="008D4D70">
        <w:rPr>
          <w:rFonts w:ascii="Times New Roman" w:hAnsi="Times New Roman" w:cs="Times New Roman"/>
          <w:sz w:val="24"/>
          <w:szCs w:val="24"/>
          <w:vertAlign w:val="superscript"/>
          <w:lang w:val="hr-HR"/>
        </w:rPr>
        <w:footnoteReference w:id="15"/>
      </w:r>
      <w:r w:rsidRPr="008D4D70">
        <w:rPr>
          <w:rFonts w:ascii="Times New Roman" w:hAnsi="Times New Roman" w:cs="Times New Roman"/>
          <w:sz w:val="24"/>
          <w:szCs w:val="24"/>
          <w:lang w:val="hr-HR"/>
        </w:rPr>
        <w:t xml:space="preserve">, postavlja se pitanje razgraničenja prekršajnog i krivičnog djela. U </w:t>
      </w:r>
      <w:r w:rsidRPr="00BC692C">
        <w:rPr>
          <w:rFonts w:ascii="Times New Roman" w:hAnsi="Times New Roman" w:cs="Times New Roman"/>
          <w:sz w:val="24"/>
          <w:szCs w:val="24"/>
          <w:lang w:val="hr-HR"/>
        </w:rPr>
        <w:t>tom slučaju moguće je vođenje paralelnih postupaka, pri č</w:t>
      </w:r>
      <w:r w:rsidR="005A00D5" w:rsidRPr="008D4D70">
        <w:rPr>
          <w:rFonts w:ascii="Times New Roman" w:hAnsi="Times New Roman" w:cs="Times New Roman"/>
          <w:sz w:val="24"/>
          <w:szCs w:val="24"/>
          <w:lang w:val="hr-HR"/>
        </w:rPr>
        <w:t>emu treba imati na umu da osoba</w:t>
      </w:r>
      <w:r w:rsidRPr="008D4D70">
        <w:rPr>
          <w:rFonts w:ascii="Times New Roman" w:hAnsi="Times New Roman" w:cs="Times New Roman"/>
          <w:sz w:val="24"/>
          <w:szCs w:val="24"/>
          <w:lang w:val="hr-HR"/>
        </w:rPr>
        <w:t xml:space="preserve"> koja bi eventualno u krivičnom postupku bila proglašena krivom za krivično djelo koje obuhvata i obilježje prekršaja, ne može nakon toga biti kažnjena i u prekršajnom postupku. Prekršaj je zapravo obuhvaćen krivičnim djelom, pa se primjenom načela </w:t>
      </w:r>
      <w:r w:rsidRPr="008D4D70">
        <w:rPr>
          <w:rFonts w:ascii="Times New Roman" w:hAnsi="Times New Roman" w:cs="Times New Roman"/>
          <w:i/>
          <w:sz w:val="24"/>
          <w:szCs w:val="24"/>
          <w:lang w:val="hr-HR"/>
        </w:rPr>
        <w:t>ne bis in idem</w:t>
      </w:r>
      <w:r w:rsidRPr="008D4D70">
        <w:rPr>
          <w:rFonts w:ascii="Times New Roman" w:hAnsi="Times New Roman" w:cs="Times New Roman"/>
          <w:sz w:val="24"/>
          <w:szCs w:val="24"/>
          <w:lang w:val="hr-HR"/>
        </w:rPr>
        <w:t xml:space="preserve"> protiv iste osobe ne može voditi prekršajni postupak. U slučaju da je osoba već kažnjena za prekršaj prije okončanja krivičnog postupka, kazna za prekršaj uračunava se u kaznu za krivično djelo</w:t>
      </w:r>
      <w:r w:rsidRPr="008D4D70">
        <w:rPr>
          <w:rFonts w:ascii="Times New Roman" w:hAnsi="Times New Roman" w:cs="Times New Roman"/>
          <w:sz w:val="24"/>
          <w:szCs w:val="24"/>
          <w:vertAlign w:val="superscript"/>
          <w:lang w:val="hr-HR"/>
        </w:rPr>
        <w:footnoteReference w:id="16"/>
      </w:r>
      <w:r w:rsidRPr="008D4D70">
        <w:rPr>
          <w:rFonts w:ascii="Times New Roman" w:hAnsi="Times New Roman" w:cs="Times New Roman"/>
          <w:sz w:val="24"/>
          <w:szCs w:val="24"/>
          <w:lang w:val="hr-HR"/>
        </w:rPr>
        <w:t>, a pravosnažna odluka za počinjeni prekršaj ne ut</w:t>
      </w:r>
      <w:r w:rsidR="00F746A6" w:rsidRPr="008D4D70">
        <w:rPr>
          <w:rFonts w:ascii="Times New Roman" w:hAnsi="Times New Roman" w:cs="Times New Roman"/>
          <w:sz w:val="24"/>
          <w:szCs w:val="24"/>
          <w:lang w:val="hr-HR"/>
        </w:rPr>
        <w:t>je</w:t>
      </w:r>
      <w:r w:rsidRPr="008D4D70">
        <w:rPr>
          <w:rFonts w:ascii="Times New Roman" w:hAnsi="Times New Roman" w:cs="Times New Roman"/>
          <w:sz w:val="24"/>
          <w:szCs w:val="24"/>
          <w:lang w:val="hr-HR"/>
        </w:rPr>
        <w:t>če na kvalifikaciju i provođenje krivičnog postupka.</w:t>
      </w:r>
      <w:r w:rsidRPr="008D4D70">
        <w:rPr>
          <w:rFonts w:ascii="Times New Roman" w:hAnsi="Times New Roman" w:cs="Times New Roman"/>
          <w:sz w:val="24"/>
          <w:szCs w:val="24"/>
          <w:vertAlign w:val="superscript"/>
          <w:lang w:val="hr-HR"/>
        </w:rPr>
        <w:footnoteReference w:id="17"/>
      </w:r>
    </w:p>
    <w:p w14:paraId="6EE3DB54" w14:textId="77777777" w:rsidR="006E70B4" w:rsidRPr="00BC692C" w:rsidRDefault="006E70B4" w:rsidP="006E70B4">
      <w:pPr>
        <w:spacing w:after="200" w:line="240" w:lineRule="auto"/>
        <w:ind w:firstLine="709"/>
        <w:jc w:val="both"/>
        <w:rPr>
          <w:rFonts w:ascii="Times New Roman" w:hAnsi="Times New Roman" w:cs="Times New Roman"/>
          <w:sz w:val="24"/>
          <w:szCs w:val="24"/>
          <w:lang w:val="hr-HR"/>
        </w:rPr>
      </w:pPr>
    </w:p>
    <w:p w14:paraId="366215AF" w14:textId="77777777" w:rsidR="006E70B4" w:rsidRPr="00CA7B0E" w:rsidRDefault="006E70B4" w:rsidP="003F6DE1">
      <w:pPr>
        <w:pStyle w:val="Heading2"/>
        <w:rPr>
          <w:rFonts w:ascii="Times New Roman" w:hAnsi="Times New Roman" w:cs="Times New Roman"/>
          <w:sz w:val="24"/>
          <w:szCs w:val="24"/>
          <w:lang w:val="hr-HR"/>
        </w:rPr>
      </w:pPr>
      <w:bookmarkStart w:id="5" w:name="_Toc459910966"/>
      <w:r w:rsidRPr="00CA7B0E">
        <w:rPr>
          <w:rFonts w:ascii="Times New Roman" w:hAnsi="Times New Roman" w:cs="Times New Roman"/>
          <w:sz w:val="24"/>
          <w:szCs w:val="24"/>
          <w:lang w:val="hr-HR"/>
        </w:rPr>
        <w:t>2.3 Parnični postupak</w:t>
      </w:r>
      <w:bookmarkEnd w:id="5"/>
      <w:r w:rsidRPr="00CA7B0E">
        <w:rPr>
          <w:rFonts w:ascii="Times New Roman" w:hAnsi="Times New Roman" w:cs="Times New Roman"/>
          <w:sz w:val="24"/>
          <w:szCs w:val="24"/>
          <w:lang w:val="hr-HR"/>
        </w:rPr>
        <w:t xml:space="preserve"> </w:t>
      </w:r>
    </w:p>
    <w:p w14:paraId="6BE6B144"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0C2B5D9D" w14:textId="77777777" w:rsidR="006E70B4" w:rsidRPr="00CA7B0E" w:rsidRDefault="006E70B4" w:rsidP="003F6DE1">
      <w:pPr>
        <w:pStyle w:val="Heading3"/>
        <w:rPr>
          <w:rFonts w:ascii="Times New Roman" w:hAnsi="Times New Roman" w:cs="Times New Roman"/>
          <w:lang w:val="hr-HR"/>
        </w:rPr>
      </w:pPr>
      <w:bookmarkStart w:id="6" w:name="_Toc459910967"/>
      <w:r w:rsidRPr="00CA7B0E">
        <w:rPr>
          <w:rFonts w:ascii="Times New Roman" w:hAnsi="Times New Roman" w:cs="Times New Roman"/>
          <w:lang w:val="hr-HR"/>
        </w:rPr>
        <w:t>2.3.1 Statistički podaci</w:t>
      </w:r>
      <w:bookmarkEnd w:id="6"/>
    </w:p>
    <w:p w14:paraId="76B316B1"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4F7A6927" w14:textId="2D98E587"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Kada je riječ o sudskoj zaštiti od diskriminacije, op</w:t>
      </w:r>
      <w:r w:rsidR="00070C82"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eprepoznat problem </w:t>
      </w:r>
      <w:r w:rsidR="00F13964" w:rsidRPr="008D4D70">
        <w:rPr>
          <w:rFonts w:ascii="Times New Roman" w:hAnsi="Times New Roman" w:cs="Times New Roman"/>
          <w:sz w:val="24"/>
          <w:szCs w:val="24"/>
          <w:lang w:val="hr-HR"/>
        </w:rPr>
        <w:t xml:space="preserve">u BiH </w:t>
      </w:r>
      <w:r w:rsidRPr="008D4D70">
        <w:rPr>
          <w:rFonts w:ascii="Times New Roman" w:hAnsi="Times New Roman" w:cs="Times New Roman"/>
          <w:sz w:val="24"/>
          <w:szCs w:val="24"/>
          <w:lang w:val="hr-HR"/>
        </w:rPr>
        <w:t xml:space="preserve">je relativno </w:t>
      </w:r>
      <w:r w:rsidR="00F13964" w:rsidRPr="008D4D70">
        <w:rPr>
          <w:rFonts w:ascii="Times New Roman" w:hAnsi="Times New Roman" w:cs="Times New Roman"/>
          <w:sz w:val="24"/>
          <w:szCs w:val="24"/>
          <w:lang w:val="hr-HR"/>
        </w:rPr>
        <w:t xml:space="preserve">mali </w:t>
      </w:r>
      <w:r w:rsidRPr="008D4D70">
        <w:rPr>
          <w:rFonts w:ascii="Times New Roman" w:hAnsi="Times New Roman" w:cs="Times New Roman"/>
          <w:sz w:val="24"/>
          <w:szCs w:val="24"/>
          <w:lang w:val="hr-HR"/>
        </w:rPr>
        <w:t>broj pokrenutih sudskih postupaka. Ovakvo stanje</w:t>
      </w:r>
      <w:r w:rsidR="004101D7" w:rsidRPr="008D4D70">
        <w:rPr>
          <w:rFonts w:ascii="Times New Roman" w:hAnsi="Times New Roman" w:cs="Times New Roman"/>
          <w:sz w:val="24"/>
          <w:szCs w:val="24"/>
          <w:lang w:val="hr-HR"/>
        </w:rPr>
        <w:t>, dakako,</w:t>
      </w:r>
      <w:r w:rsidRPr="008D4D70">
        <w:rPr>
          <w:rFonts w:ascii="Times New Roman" w:hAnsi="Times New Roman" w:cs="Times New Roman"/>
          <w:sz w:val="24"/>
          <w:szCs w:val="24"/>
          <w:lang w:val="hr-HR"/>
        </w:rPr>
        <w:t xml:space="preserve"> nije rezultat nepostojanja diskriminacije u praksi, nego ustručavanja od pokretanja postupaka iz više razloga, od nepoznavanja relevantnih zakona</w:t>
      </w:r>
      <w:r w:rsidRPr="008D4D70">
        <w:rPr>
          <w:rFonts w:ascii="Times New Roman" w:hAnsi="Times New Roman" w:cs="Times New Roman"/>
          <w:sz w:val="24"/>
          <w:szCs w:val="24"/>
          <w:vertAlign w:val="superscript"/>
          <w:lang w:val="hr-HR"/>
        </w:rPr>
        <w:footnoteReference w:id="18"/>
      </w:r>
      <w:r w:rsidRPr="008D4D70">
        <w:rPr>
          <w:rFonts w:ascii="Times New Roman" w:hAnsi="Times New Roman" w:cs="Times New Roman"/>
          <w:sz w:val="24"/>
          <w:szCs w:val="24"/>
          <w:lang w:val="hr-HR"/>
        </w:rPr>
        <w:t>, dugotrajnosti postupka i nepovjerenja u rad nadležnih institucija, preko straha od viktimizacije, sve do generalnog nedostatka finansijske i stručne pravne podrške.</w:t>
      </w:r>
      <w:r w:rsidRPr="008D4D70">
        <w:rPr>
          <w:rFonts w:ascii="Times New Roman" w:hAnsi="Times New Roman" w:cs="Times New Roman"/>
          <w:sz w:val="24"/>
          <w:szCs w:val="24"/>
          <w:vertAlign w:val="superscript"/>
          <w:lang w:val="hr-HR"/>
        </w:rPr>
        <w:footnoteReference w:id="19"/>
      </w:r>
    </w:p>
    <w:p w14:paraId="2620E9E4" w14:textId="77777777" w:rsidR="006E70B4" w:rsidRPr="00BC692C"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p>
    <w:p w14:paraId="4A8FF1BC" w14:textId="7FC43441" w:rsidR="006E70B4" w:rsidRDefault="006E70B4" w:rsidP="005A00D5">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nastavku su predstavljeni statistički podaci o sudskim predmetima iz oblasti diskriminacije pred sudovima na nivou BiH (Sud BiH), entitetima (u FBiH, pred općinskim, kantonalnim i Vrhovnim sudom, te u Republici Srpskoj, pred osnovnim, okružnim i Vrhovnim sudom), kao 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lastRenderedPageBreak/>
        <w:t xml:space="preserve">Brčko </w:t>
      </w:r>
      <w:r w:rsidR="004709EB" w:rsidRPr="008D4D70">
        <w:rPr>
          <w:rFonts w:ascii="Times New Roman" w:hAnsi="Times New Roman" w:cs="Times New Roman"/>
          <w:sz w:val="24"/>
          <w:szCs w:val="24"/>
          <w:lang w:val="hr-HR"/>
        </w:rPr>
        <w:t>d</w:t>
      </w:r>
      <w:r w:rsidRPr="008D4D70">
        <w:rPr>
          <w:rFonts w:ascii="Times New Roman" w:hAnsi="Times New Roman" w:cs="Times New Roman"/>
          <w:sz w:val="24"/>
          <w:szCs w:val="24"/>
          <w:lang w:val="hr-HR"/>
        </w:rPr>
        <w:t xml:space="preserve">istriktu (osnovni i Apelacioni sud). Podaci su sortirani po godinama (od 2013. do 2015), uz naznaku načina okončanja postupka (M </w:t>
      </w:r>
      <w:r w:rsidR="00765F3C"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meritorno okončan postupak, PO</w:t>
      </w:r>
      <w:r w:rsidR="00765F3C"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 postup</w:t>
      </w:r>
      <w:r w:rsidR="005A00D5" w:rsidRPr="008D4D70">
        <w:rPr>
          <w:rFonts w:ascii="Times New Roman" w:hAnsi="Times New Roman" w:cs="Times New Roman"/>
          <w:sz w:val="24"/>
          <w:szCs w:val="24"/>
          <w:lang w:val="hr-HR"/>
        </w:rPr>
        <w:t>ak</w:t>
      </w:r>
      <w:r w:rsidRPr="008D4D70">
        <w:rPr>
          <w:rFonts w:ascii="Times New Roman" w:hAnsi="Times New Roman" w:cs="Times New Roman"/>
          <w:sz w:val="24"/>
          <w:szCs w:val="24"/>
          <w:lang w:val="hr-HR"/>
        </w:rPr>
        <w:t xml:space="preserve"> završen donošenjem procesne odluke, te O – ostalo, što znači da je predmet završen na neki drugi način, npr. utvrđena stvarna nenadležnost, tužba povučena, predmet ustupljen drugom sudu, postupak prekinut, zaključena sudska nagodba i sl).</w:t>
      </w:r>
    </w:p>
    <w:p w14:paraId="57338146" w14:textId="77777777" w:rsidR="009C1BF0" w:rsidRPr="008D4D70" w:rsidRDefault="009C1BF0" w:rsidP="005A00D5">
      <w:pPr>
        <w:spacing w:after="0" w:line="240" w:lineRule="auto"/>
        <w:jc w:val="both"/>
        <w:rPr>
          <w:rFonts w:ascii="Times New Roman" w:hAnsi="Times New Roman" w:cs="Times New Roman"/>
          <w:sz w:val="24"/>
          <w:szCs w:val="24"/>
          <w:lang w:val="hr-HR"/>
        </w:rPr>
      </w:pPr>
    </w:p>
    <w:p w14:paraId="0F39A652" w14:textId="77777777" w:rsidR="001C56F0" w:rsidRPr="00CA7B0E" w:rsidRDefault="001C56F0" w:rsidP="001C56F0">
      <w:pPr>
        <w:autoSpaceDE w:val="0"/>
        <w:autoSpaceDN w:val="0"/>
        <w:adjustRightInd w:val="0"/>
        <w:spacing w:after="0" w:line="240" w:lineRule="auto"/>
        <w:jc w:val="center"/>
        <w:rPr>
          <w:rFonts w:ascii="Times New Roman" w:hAnsi="Times New Roman" w:cs="Times New Roman"/>
          <w:i/>
          <w:sz w:val="20"/>
          <w:szCs w:val="20"/>
          <w:lang w:val="hr-HR"/>
        </w:rPr>
      </w:pPr>
      <w:r w:rsidRPr="00CA7B0E">
        <w:rPr>
          <w:rFonts w:ascii="Times New Roman" w:hAnsi="Times New Roman" w:cs="Times New Roman"/>
          <w:i/>
          <w:sz w:val="20"/>
          <w:szCs w:val="20"/>
          <w:lang w:val="hr-HR"/>
        </w:rPr>
        <w:t>Tabela 1:</w:t>
      </w:r>
      <w:r w:rsidRPr="00CA7B0E">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Statistički podaci o sudskim predmetima iz oblasti diskriminacije pred sudovima u BiH</w:t>
      </w:r>
    </w:p>
    <w:p w14:paraId="31AE5648" w14:textId="77777777" w:rsidR="00144473" w:rsidRPr="00CA7B0E" w:rsidRDefault="00144473" w:rsidP="001C56F0">
      <w:pPr>
        <w:autoSpaceDE w:val="0"/>
        <w:autoSpaceDN w:val="0"/>
        <w:adjustRightInd w:val="0"/>
        <w:spacing w:after="0" w:line="240" w:lineRule="auto"/>
        <w:jc w:val="center"/>
        <w:rPr>
          <w:rFonts w:ascii="Times New Roman" w:hAnsi="Times New Roman" w:cs="Times New Roman"/>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69"/>
        <w:gridCol w:w="705"/>
        <w:gridCol w:w="584"/>
        <w:gridCol w:w="609"/>
        <w:gridCol w:w="695"/>
        <w:gridCol w:w="670"/>
        <w:gridCol w:w="674"/>
        <w:gridCol w:w="631"/>
        <w:gridCol w:w="674"/>
        <w:gridCol w:w="609"/>
        <w:gridCol w:w="1463"/>
      </w:tblGrid>
      <w:tr w:rsidR="00144473" w:rsidRPr="008D4D70" w14:paraId="7D6DD1A0" w14:textId="77777777" w:rsidTr="00BB330F">
        <w:trPr>
          <w:trHeight w:val="540"/>
        </w:trPr>
        <w:tc>
          <w:tcPr>
            <w:tcW w:w="705" w:type="dxa"/>
            <w:vMerge w:val="restart"/>
            <w:shd w:val="clear" w:color="auto" w:fill="auto"/>
          </w:tcPr>
          <w:p w14:paraId="0830CE5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vMerge w:val="restart"/>
            <w:shd w:val="clear" w:color="auto" w:fill="auto"/>
          </w:tcPr>
          <w:p w14:paraId="5369A731"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Sud</w:t>
            </w:r>
          </w:p>
        </w:tc>
        <w:tc>
          <w:tcPr>
            <w:tcW w:w="1898" w:type="dxa"/>
            <w:gridSpan w:val="3"/>
            <w:shd w:val="clear" w:color="auto" w:fill="auto"/>
          </w:tcPr>
          <w:p w14:paraId="173FE1B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2013</w:t>
            </w:r>
          </w:p>
          <w:p w14:paraId="08C3C87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2039" w:type="dxa"/>
            <w:gridSpan w:val="3"/>
            <w:shd w:val="clear" w:color="auto" w:fill="auto"/>
          </w:tcPr>
          <w:p w14:paraId="59EDFE3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2014</w:t>
            </w:r>
          </w:p>
        </w:tc>
        <w:tc>
          <w:tcPr>
            <w:tcW w:w="1914" w:type="dxa"/>
            <w:gridSpan w:val="3"/>
            <w:shd w:val="clear" w:color="auto" w:fill="auto"/>
          </w:tcPr>
          <w:p w14:paraId="1A3DF89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2015</w:t>
            </w:r>
          </w:p>
        </w:tc>
        <w:tc>
          <w:tcPr>
            <w:tcW w:w="1463" w:type="dxa"/>
            <w:vMerge w:val="restart"/>
            <w:shd w:val="clear" w:color="auto" w:fill="auto"/>
          </w:tcPr>
          <w:p w14:paraId="5676A1A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0256E7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570BDEC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w:t>
            </w:r>
          </w:p>
        </w:tc>
      </w:tr>
      <w:tr w:rsidR="00144473" w:rsidRPr="008D4D70" w14:paraId="1E679048" w14:textId="77777777" w:rsidTr="00BB330F">
        <w:trPr>
          <w:trHeight w:val="570"/>
        </w:trPr>
        <w:tc>
          <w:tcPr>
            <w:tcW w:w="705" w:type="dxa"/>
            <w:vMerge/>
            <w:shd w:val="clear" w:color="auto" w:fill="auto"/>
          </w:tcPr>
          <w:p w14:paraId="790FF1D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vMerge/>
            <w:shd w:val="clear" w:color="auto" w:fill="auto"/>
          </w:tcPr>
          <w:p w14:paraId="73BCC12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705" w:type="dxa"/>
            <w:shd w:val="clear" w:color="auto" w:fill="auto"/>
          </w:tcPr>
          <w:p w14:paraId="2B4AFA7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7677867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M</w:t>
            </w:r>
          </w:p>
        </w:tc>
        <w:tc>
          <w:tcPr>
            <w:tcW w:w="584" w:type="dxa"/>
            <w:shd w:val="clear" w:color="auto" w:fill="auto"/>
          </w:tcPr>
          <w:p w14:paraId="626E57E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3E2EF64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P O</w:t>
            </w:r>
          </w:p>
        </w:tc>
        <w:tc>
          <w:tcPr>
            <w:tcW w:w="609" w:type="dxa"/>
            <w:shd w:val="clear" w:color="auto" w:fill="auto"/>
          </w:tcPr>
          <w:p w14:paraId="2AAB1F4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01DC52B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w:t>
            </w:r>
          </w:p>
        </w:tc>
        <w:tc>
          <w:tcPr>
            <w:tcW w:w="695" w:type="dxa"/>
            <w:shd w:val="clear" w:color="auto" w:fill="auto"/>
          </w:tcPr>
          <w:p w14:paraId="7C5F1C5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67CEFCD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M</w:t>
            </w:r>
          </w:p>
        </w:tc>
        <w:tc>
          <w:tcPr>
            <w:tcW w:w="670" w:type="dxa"/>
            <w:shd w:val="clear" w:color="auto" w:fill="auto"/>
          </w:tcPr>
          <w:p w14:paraId="0AC7912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518BAC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P O</w:t>
            </w:r>
          </w:p>
        </w:tc>
        <w:tc>
          <w:tcPr>
            <w:tcW w:w="674" w:type="dxa"/>
            <w:shd w:val="clear" w:color="auto" w:fill="auto"/>
          </w:tcPr>
          <w:p w14:paraId="40C2E2F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0F8A538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w:t>
            </w:r>
          </w:p>
        </w:tc>
        <w:tc>
          <w:tcPr>
            <w:tcW w:w="631" w:type="dxa"/>
            <w:shd w:val="clear" w:color="auto" w:fill="auto"/>
          </w:tcPr>
          <w:p w14:paraId="48B26F0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005A405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M</w:t>
            </w:r>
          </w:p>
        </w:tc>
        <w:tc>
          <w:tcPr>
            <w:tcW w:w="674" w:type="dxa"/>
            <w:shd w:val="clear" w:color="auto" w:fill="auto"/>
          </w:tcPr>
          <w:p w14:paraId="21638A4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02BB6CA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P O</w:t>
            </w:r>
          </w:p>
        </w:tc>
        <w:tc>
          <w:tcPr>
            <w:tcW w:w="609" w:type="dxa"/>
            <w:shd w:val="clear" w:color="auto" w:fill="auto"/>
          </w:tcPr>
          <w:p w14:paraId="6B441BC1"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EE9BA3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w:t>
            </w:r>
          </w:p>
        </w:tc>
        <w:tc>
          <w:tcPr>
            <w:tcW w:w="1463" w:type="dxa"/>
            <w:vMerge/>
            <w:shd w:val="clear" w:color="auto" w:fill="auto"/>
          </w:tcPr>
          <w:p w14:paraId="5798DD1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r>
      <w:tr w:rsidR="00144473" w:rsidRPr="008D4D70" w14:paraId="0BE901B8" w14:textId="77777777" w:rsidTr="00BB330F">
        <w:tc>
          <w:tcPr>
            <w:tcW w:w="705" w:type="dxa"/>
            <w:shd w:val="clear" w:color="auto" w:fill="auto"/>
          </w:tcPr>
          <w:p w14:paraId="0616DF7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BiH</w:t>
            </w:r>
          </w:p>
        </w:tc>
        <w:tc>
          <w:tcPr>
            <w:tcW w:w="1269" w:type="dxa"/>
            <w:shd w:val="clear" w:color="auto" w:fill="auto"/>
          </w:tcPr>
          <w:p w14:paraId="3687B2BF" w14:textId="77777777" w:rsidR="00144473" w:rsidRPr="00BC692C"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BC692C">
              <w:rPr>
                <w:rFonts w:ascii="Times New Roman" w:hAnsi="Times New Roman" w:cs="Times New Roman"/>
                <w:sz w:val="24"/>
                <w:szCs w:val="24"/>
                <w:lang w:val="hr-HR"/>
              </w:rPr>
              <w:t>Sud BiH</w:t>
            </w:r>
          </w:p>
          <w:p w14:paraId="0EE10D0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705" w:type="dxa"/>
            <w:shd w:val="clear" w:color="auto" w:fill="auto"/>
          </w:tcPr>
          <w:p w14:paraId="6ABE600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w:t>
            </w:r>
          </w:p>
        </w:tc>
        <w:tc>
          <w:tcPr>
            <w:tcW w:w="584" w:type="dxa"/>
            <w:shd w:val="clear" w:color="auto" w:fill="auto"/>
          </w:tcPr>
          <w:p w14:paraId="247697C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w:t>
            </w:r>
          </w:p>
        </w:tc>
        <w:tc>
          <w:tcPr>
            <w:tcW w:w="609" w:type="dxa"/>
            <w:shd w:val="clear" w:color="auto" w:fill="auto"/>
          </w:tcPr>
          <w:p w14:paraId="74A97FB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95" w:type="dxa"/>
            <w:shd w:val="clear" w:color="auto" w:fill="auto"/>
          </w:tcPr>
          <w:p w14:paraId="259561D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8</w:t>
            </w:r>
          </w:p>
        </w:tc>
        <w:tc>
          <w:tcPr>
            <w:tcW w:w="670" w:type="dxa"/>
            <w:shd w:val="clear" w:color="auto" w:fill="auto"/>
          </w:tcPr>
          <w:p w14:paraId="6ED6CD7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41954B1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7</w:t>
            </w:r>
          </w:p>
        </w:tc>
        <w:tc>
          <w:tcPr>
            <w:tcW w:w="631" w:type="dxa"/>
            <w:shd w:val="clear" w:color="auto" w:fill="auto"/>
          </w:tcPr>
          <w:p w14:paraId="176D6FF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8</w:t>
            </w:r>
          </w:p>
        </w:tc>
        <w:tc>
          <w:tcPr>
            <w:tcW w:w="674" w:type="dxa"/>
            <w:shd w:val="clear" w:color="auto" w:fill="auto"/>
          </w:tcPr>
          <w:p w14:paraId="5C6D37B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5</w:t>
            </w:r>
          </w:p>
        </w:tc>
        <w:tc>
          <w:tcPr>
            <w:tcW w:w="609" w:type="dxa"/>
            <w:shd w:val="clear" w:color="auto" w:fill="auto"/>
          </w:tcPr>
          <w:p w14:paraId="64FE366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w:t>
            </w:r>
          </w:p>
        </w:tc>
        <w:tc>
          <w:tcPr>
            <w:tcW w:w="1463" w:type="dxa"/>
            <w:shd w:val="clear" w:color="auto" w:fill="auto"/>
          </w:tcPr>
          <w:p w14:paraId="077AC52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40</w:t>
            </w:r>
          </w:p>
        </w:tc>
      </w:tr>
      <w:tr w:rsidR="00144473" w:rsidRPr="008D4D70" w14:paraId="06C13C98" w14:textId="77777777" w:rsidTr="00BB330F">
        <w:trPr>
          <w:trHeight w:val="390"/>
        </w:trPr>
        <w:tc>
          <w:tcPr>
            <w:tcW w:w="705" w:type="dxa"/>
            <w:vMerge w:val="restart"/>
            <w:shd w:val="clear" w:color="auto" w:fill="auto"/>
          </w:tcPr>
          <w:p w14:paraId="04F39FF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114BF849" w14:textId="77777777" w:rsidR="00144473" w:rsidRPr="00BC692C"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A80B52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F BiH</w:t>
            </w:r>
          </w:p>
        </w:tc>
        <w:tc>
          <w:tcPr>
            <w:tcW w:w="1269" w:type="dxa"/>
            <w:shd w:val="clear" w:color="auto" w:fill="auto"/>
          </w:tcPr>
          <w:p w14:paraId="26B3631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4AECC70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Općinski sudovi</w:t>
            </w:r>
          </w:p>
        </w:tc>
        <w:tc>
          <w:tcPr>
            <w:tcW w:w="705" w:type="dxa"/>
            <w:shd w:val="clear" w:color="auto" w:fill="auto"/>
          </w:tcPr>
          <w:p w14:paraId="789C9D2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16</w:t>
            </w:r>
          </w:p>
        </w:tc>
        <w:tc>
          <w:tcPr>
            <w:tcW w:w="584" w:type="dxa"/>
            <w:shd w:val="clear" w:color="auto" w:fill="auto"/>
          </w:tcPr>
          <w:p w14:paraId="2B44D44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w:t>
            </w:r>
          </w:p>
        </w:tc>
        <w:tc>
          <w:tcPr>
            <w:tcW w:w="609" w:type="dxa"/>
            <w:shd w:val="clear" w:color="auto" w:fill="auto"/>
          </w:tcPr>
          <w:p w14:paraId="0A917B9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17</w:t>
            </w:r>
          </w:p>
        </w:tc>
        <w:tc>
          <w:tcPr>
            <w:tcW w:w="695" w:type="dxa"/>
            <w:shd w:val="clear" w:color="auto" w:fill="auto"/>
          </w:tcPr>
          <w:p w14:paraId="0A3F461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23</w:t>
            </w:r>
          </w:p>
        </w:tc>
        <w:tc>
          <w:tcPr>
            <w:tcW w:w="670" w:type="dxa"/>
            <w:shd w:val="clear" w:color="auto" w:fill="auto"/>
          </w:tcPr>
          <w:p w14:paraId="3870D25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74" w:type="dxa"/>
            <w:shd w:val="clear" w:color="auto" w:fill="auto"/>
          </w:tcPr>
          <w:p w14:paraId="5B417831"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17</w:t>
            </w:r>
          </w:p>
        </w:tc>
        <w:tc>
          <w:tcPr>
            <w:tcW w:w="631" w:type="dxa"/>
            <w:shd w:val="clear" w:color="auto" w:fill="auto"/>
          </w:tcPr>
          <w:p w14:paraId="79ACD8E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25</w:t>
            </w:r>
          </w:p>
        </w:tc>
        <w:tc>
          <w:tcPr>
            <w:tcW w:w="674" w:type="dxa"/>
            <w:shd w:val="clear" w:color="auto" w:fill="auto"/>
          </w:tcPr>
          <w:p w14:paraId="770ACFD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10</w:t>
            </w:r>
          </w:p>
        </w:tc>
        <w:tc>
          <w:tcPr>
            <w:tcW w:w="609" w:type="dxa"/>
            <w:shd w:val="clear" w:color="auto" w:fill="auto"/>
          </w:tcPr>
          <w:p w14:paraId="74D5547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21</w:t>
            </w:r>
          </w:p>
        </w:tc>
        <w:tc>
          <w:tcPr>
            <w:tcW w:w="1463" w:type="dxa"/>
            <w:shd w:val="clear" w:color="auto" w:fill="auto"/>
          </w:tcPr>
          <w:p w14:paraId="3716F4F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133</w:t>
            </w:r>
          </w:p>
        </w:tc>
      </w:tr>
      <w:tr w:rsidR="00144473" w:rsidRPr="008D4D70" w14:paraId="07245E04" w14:textId="77777777" w:rsidTr="00BB330F">
        <w:trPr>
          <w:trHeight w:val="480"/>
        </w:trPr>
        <w:tc>
          <w:tcPr>
            <w:tcW w:w="705" w:type="dxa"/>
            <w:vMerge/>
            <w:shd w:val="clear" w:color="auto" w:fill="auto"/>
          </w:tcPr>
          <w:p w14:paraId="3E3E4CE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7719819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88DCD8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Kanton. sudovi</w:t>
            </w:r>
          </w:p>
        </w:tc>
        <w:tc>
          <w:tcPr>
            <w:tcW w:w="705" w:type="dxa"/>
            <w:shd w:val="clear" w:color="auto" w:fill="auto"/>
          </w:tcPr>
          <w:p w14:paraId="6313ADE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11</w:t>
            </w:r>
          </w:p>
        </w:tc>
        <w:tc>
          <w:tcPr>
            <w:tcW w:w="584" w:type="dxa"/>
            <w:shd w:val="clear" w:color="auto" w:fill="auto"/>
          </w:tcPr>
          <w:p w14:paraId="050377A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7111D10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95" w:type="dxa"/>
            <w:shd w:val="clear" w:color="auto" w:fill="auto"/>
          </w:tcPr>
          <w:p w14:paraId="538CDC7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22</w:t>
            </w:r>
          </w:p>
        </w:tc>
        <w:tc>
          <w:tcPr>
            <w:tcW w:w="670" w:type="dxa"/>
            <w:shd w:val="clear" w:color="auto" w:fill="auto"/>
          </w:tcPr>
          <w:p w14:paraId="5DF1F8A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26DBEB9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31" w:type="dxa"/>
            <w:shd w:val="clear" w:color="auto" w:fill="auto"/>
          </w:tcPr>
          <w:p w14:paraId="5DE9D50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10</w:t>
            </w:r>
          </w:p>
        </w:tc>
        <w:tc>
          <w:tcPr>
            <w:tcW w:w="674" w:type="dxa"/>
            <w:shd w:val="clear" w:color="auto" w:fill="auto"/>
          </w:tcPr>
          <w:p w14:paraId="6E9F1B5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68E93E6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1463" w:type="dxa"/>
            <w:shd w:val="clear" w:color="auto" w:fill="auto"/>
          </w:tcPr>
          <w:p w14:paraId="570C1F9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46</w:t>
            </w:r>
          </w:p>
        </w:tc>
      </w:tr>
      <w:tr w:rsidR="00144473" w:rsidRPr="008D4D70" w14:paraId="38E58E7B" w14:textId="77777777" w:rsidTr="00BB330F">
        <w:trPr>
          <w:trHeight w:val="495"/>
        </w:trPr>
        <w:tc>
          <w:tcPr>
            <w:tcW w:w="705" w:type="dxa"/>
            <w:vMerge/>
            <w:shd w:val="clear" w:color="auto" w:fill="auto"/>
          </w:tcPr>
          <w:p w14:paraId="19376C7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7E49B14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Vrhovni sud</w:t>
            </w:r>
          </w:p>
        </w:tc>
        <w:tc>
          <w:tcPr>
            <w:tcW w:w="705" w:type="dxa"/>
            <w:shd w:val="clear" w:color="auto" w:fill="auto"/>
          </w:tcPr>
          <w:p w14:paraId="6C21ED2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5</w:t>
            </w:r>
          </w:p>
        </w:tc>
        <w:tc>
          <w:tcPr>
            <w:tcW w:w="584" w:type="dxa"/>
            <w:shd w:val="clear" w:color="auto" w:fill="auto"/>
          </w:tcPr>
          <w:p w14:paraId="6C9378E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09" w:type="dxa"/>
            <w:shd w:val="clear" w:color="auto" w:fill="auto"/>
          </w:tcPr>
          <w:p w14:paraId="70916B3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95" w:type="dxa"/>
            <w:shd w:val="clear" w:color="auto" w:fill="auto"/>
          </w:tcPr>
          <w:p w14:paraId="15CAF33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70" w:type="dxa"/>
            <w:shd w:val="clear" w:color="auto" w:fill="auto"/>
          </w:tcPr>
          <w:p w14:paraId="25E1AE3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5DE666E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31" w:type="dxa"/>
            <w:shd w:val="clear" w:color="auto" w:fill="auto"/>
          </w:tcPr>
          <w:p w14:paraId="6B057DD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w:t>
            </w:r>
          </w:p>
        </w:tc>
        <w:tc>
          <w:tcPr>
            <w:tcW w:w="674" w:type="dxa"/>
            <w:shd w:val="clear" w:color="auto" w:fill="auto"/>
          </w:tcPr>
          <w:p w14:paraId="4CBA3CA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1FB4F94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1463" w:type="dxa"/>
            <w:shd w:val="clear" w:color="auto" w:fill="auto"/>
          </w:tcPr>
          <w:p w14:paraId="7CCBFE3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15</w:t>
            </w:r>
          </w:p>
        </w:tc>
      </w:tr>
      <w:tr w:rsidR="00144473" w:rsidRPr="008D4D70" w14:paraId="66433F57" w14:textId="77777777" w:rsidTr="00BB330F">
        <w:trPr>
          <w:trHeight w:val="510"/>
        </w:trPr>
        <w:tc>
          <w:tcPr>
            <w:tcW w:w="705" w:type="dxa"/>
            <w:vMerge w:val="restart"/>
            <w:shd w:val="clear" w:color="auto" w:fill="auto"/>
          </w:tcPr>
          <w:p w14:paraId="5997C53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2E74F811" w14:textId="77777777" w:rsidR="00144473" w:rsidRPr="00BC692C"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585D630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RS</w:t>
            </w:r>
          </w:p>
          <w:p w14:paraId="11AD5FA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433C896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p w14:paraId="046F08B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32ACEF2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Osnovni sudovi</w:t>
            </w:r>
          </w:p>
        </w:tc>
        <w:tc>
          <w:tcPr>
            <w:tcW w:w="705" w:type="dxa"/>
            <w:shd w:val="clear" w:color="auto" w:fill="auto"/>
          </w:tcPr>
          <w:p w14:paraId="2F5E786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5</w:t>
            </w:r>
          </w:p>
        </w:tc>
        <w:tc>
          <w:tcPr>
            <w:tcW w:w="584" w:type="dxa"/>
            <w:shd w:val="clear" w:color="auto" w:fill="auto"/>
          </w:tcPr>
          <w:p w14:paraId="563D5F0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09" w:type="dxa"/>
            <w:shd w:val="clear" w:color="auto" w:fill="auto"/>
          </w:tcPr>
          <w:p w14:paraId="0B73936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11</w:t>
            </w:r>
          </w:p>
        </w:tc>
        <w:tc>
          <w:tcPr>
            <w:tcW w:w="695" w:type="dxa"/>
            <w:shd w:val="clear" w:color="auto" w:fill="auto"/>
          </w:tcPr>
          <w:p w14:paraId="6BEB3DB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6</w:t>
            </w:r>
          </w:p>
        </w:tc>
        <w:tc>
          <w:tcPr>
            <w:tcW w:w="670" w:type="dxa"/>
            <w:shd w:val="clear" w:color="auto" w:fill="auto"/>
          </w:tcPr>
          <w:p w14:paraId="3AABB17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w:t>
            </w:r>
          </w:p>
        </w:tc>
        <w:tc>
          <w:tcPr>
            <w:tcW w:w="674" w:type="dxa"/>
            <w:shd w:val="clear" w:color="auto" w:fill="auto"/>
          </w:tcPr>
          <w:p w14:paraId="67C49C6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8</w:t>
            </w:r>
          </w:p>
        </w:tc>
        <w:tc>
          <w:tcPr>
            <w:tcW w:w="631" w:type="dxa"/>
            <w:shd w:val="clear" w:color="auto" w:fill="auto"/>
          </w:tcPr>
          <w:p w14:paraId="7CB17B7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6</w:t>
            </w:r>
          </w:p>
        </w:tc>
        <w:tc>
          <w:tcPr>
            <w:tcW w:w="674" w:type="dxa"/>
            <w:shd w:val="clear" w:color="auto" w:fill="auto"/>
          </w:tcPr>
          <w:p w14:paraId="3FD9EF0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09" w:type="dxa"/>
            <w:shd w:val="clear" w:color="auto" w:fill="auto"/>
          </w:tcPr>
          <w:p w14:paraId="26B3A9F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1463" w:type="dxa"/>
            <w:shd w:val="clear" w:color="auto" w:fill="auto"/>
          </w:tcPr>
          <w:p w14:paraId="558B90E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46</w:t>
            </w:r>
          </w:p>
        </w:tc>
      </w:tr>
      <w:tr w:rsidR="00144473" w:rsidRPr="008D4D70" w14:paraId="773AD2A5" w14:textId="77777777" w:rsidTr="00BB330F">
        <w:trPr>
          <w:trHeight w:val="600"/>
        </w:trPr>
        <w:tc>
          <w:tcPr>
            <w:tcW w:w="705" w:type="dxa"/>
            <w:vMerge/>
            <w:shd w:val="clear" w:color="auto" w:fill="auto"/>
          </w:tcPr>
          <w:p w14:paraId="3CE1E0B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4077C7B1"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Okružni sudovi</w:t>
            </w:r>
          </w:p>
        </w:tc>
        <w:tc>
          <w:tcPr>
            <w:tcW w:w="705" w:type="dxa"/>
            <w:shd w:val="clear" w:color="auto" w:fill="auto"/>
          </w:tcPr>
          <w:p w14:paraId="4E34B601"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6</w:t>
            </w:r>
          </w:p>
        </w:tc>
        <w:tc>
          <w:tcPr>
            <w:tcW w:w="584" w:type="dxa"/>
            <w:shd w:val="clear" w:color="auto" w:fill="auto"/>
          </w:tcPr>
          <w:p w14:paraId="573722F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79467A4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95" w:type="dxa"/>
            <w:shd w:val="clear" w:color="auto" w:fill="auto"/>
          </w:tcPr>
          <w:p w14:paraId="1FCE20B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8</w:t>
            </w:r>
          </w:p>
        </w:tc>
        <w:tc>
          <w:tcPr>
            <w:tcW w:w="670" w:type="dxa"/>
            <w:shd w:val="clear" w:color="auto" w:fill="auto"/>
          </w:tcPr>
          <w:p w14:paraId="41C97FA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6A339AA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31" w:type="dxa"/>
            <w:shd w:val="clear" w:color="auto" w:fill="auto"/>
          </w:tcPr>
          <w:p w14:paraId="58C03F0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9</w:t>
            </w:r>
          </w:p>
        </w:tc>
        <w:tc>
          <w:tcPr>
            <w:tcW w:w="674" w:type="dxa"/>
            <w:shd w:val="clear" w:color="auto" w:fill="auto"/>
          </w:tcPr>
          <w:p w14:paraId="623F956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3C53C61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1463" w:type="dxa"/>
            <w:shd w:val="clear" w:color="auto" w:fill="auto"/>
          </w:tcPr>
          <w:p w14:paraId="74E45918"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24</w:t>
            </w:r>
          </w:p>
        </w:tc>
      </w:tr>
      <w:tr w:rsidR="00144473" w:rsidRPr="008D4D70" w14:paraId="04E555B2" w14:textId="77777777" w:rsidTr="00BB330F">
        <w:trPr>
          <w:trHeight w:val="540"/>
        </w:trPr>
        <w:tc>
          <w:tcPr>
            <w:tcW w:w="705" w:type="dxa"/>
            <w:vMerge/>
            <w:shd w:val="clear" w:color="auto" w:fill="auto"/>
          </w:tcPr>
          <w:p w14:paraId="26AFF78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47B8E6E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Vrhovni sud</w:t>
            </w:r>
          </w:p>
        </w:tc>
        <w:tc>
          <w:tcPr>
            <w:tcW w:w="705" w:type="dxa"/>
            <w:shd w:val="clear" w:color="auto" w:fill="auto"/>
          </w:tcPr>
          <w:p w14:paraId="1B7F812B"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584" w:type="dxa"/>
            <w:shd w:val="clear" w:color="auto" w:fill="auto"/>
          </w:tcPr>
          <w:p w14:paraId="058B002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09" w:type="dxa"/>
            <w:shd w:val="clear" w:color="auto" w:fill="auto"/>
          </w:tcPr>
          <w:p w14:paraId="40918E1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95" w:type="dxa"/>
            <w:shd w:val="clear" w:color="auto" w:fill="auto"/>
          </w:tcPr>
          <w:p w14:paraId="2B05E65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70" w:type="dxa"/>
            <w:shd w:val="clear" w:color="auto" w:fill="auto"/>
          </w:tcPr>
          <w:p w14:paraId="1C62A8D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0FF3348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31" w:type="dxa"/>
            <w:shd w:val="clear" w:color="auto" w:fill="auto"/>
          </w:tcPr>
          <w:p w14:paraId="0032769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2AFC08AC"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c>
          <w:tcPr>
            <w:tcW w:w="609" w:type="dxa"/>
            <w:shd w:val="clear" w:color="auto" w:fill="auto"/>
          </w:tcPr>
          <w:p w14:paraId="21E5807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1463" w:type="dxa"/>
            <w:shd w:val="clear" w:color="auto" w:fill="auto"/>
          </w:tcPr>
          <w:p w14:paraId="7C7DE5C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8</w:t>
            </w:r>
          </w:p>
        </w:tc>
      </w:tr>
      <w:tr w:rsidR="00144473" w:rsidRPr="008D4D70" w14:paraId="0250852D" w14:textId="77777777" w:rsidTr="00BB330F">
        <w:trPr>
          <w:trHeight w:val="615"/>
        </w:trPr>
        <w:tc>
          <w:tcPr>
            <w:tcW w:w="705" w:type="dxa"/>
            <w:vMerge w:val="restart"/>
            <w:shd w:val="clear" w:color="auto" w:fill="auto"/>
          </w:tcPr>
          <w:p w14:paraId="6D1542F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BD</w:t>
            </w:r>
          </w:p>
        </w:tc>
        <w:tc>
          <w:tcPr>
            <w:tcW w:w="1269" w:type="dxa"/>
            <w:shd w:val="clear" w:color="auto" w:fill="auto"/>
          </w:tcPr>
          <w:p w14:paraId="63B5D0A5" w14:textId="77777777" w:rsidR="00144473" w:rsidRPr="00BC692C"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BC692C">
              <w:rPr>
                <w:rFonts w:ascii="Times New Roman" w:hAnsi="Times New Roman" w:cs="Times New Roman"/>
                <w:sz w:val="24"/>
                <w:szCs w:val="24"/>
                <w:lang w:val="hr-HR"/>
              </w:rPr>
              <w:t>Osnovni sudovi</w:t>
            </w:r>
          </w:p>
        </w:tc>
        <w:tc>
          <w:tcPr>
            <w:tcW w:w="705" w:type="dxa"/>
            <w:shd w:val="clear" w:color="auto" w:fill="auto"/>
          </w:tcPr>
          <w:p w14:paraId="511233A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584" w:type="dxa"/>
            <w:shd w:val="clear" w:color="auto" w:fill="auto"/>
          </w:tcPr>
          <w:p w14:paraId="4254E5E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4E04FDBA"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95" w:type="dxa"/>
            <w:shd w:val="clear" w:color="auto" w:fill="auto"/>
          </w:tcPr>
          <w:p w14:paraId="3086997E"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0" w:type="dxa"/>
            <w:shd w:val="clear" w:color="auto" w:fill="auto"/>
          </w:tcPr>
          <w:p w14:paraId="36BB573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4C0D5D5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w:t>
            </w:r>
          </w:p>
        </w:tc>
        <w:tc>
          <w:tcPr>
            <w:tcW w:w="631" w:type="dxa"/>
            <w:shd w:val="clear" w:color="auto" w:fill="auto"/>
          </w:tcPr>
          <w:p w14:paraId="37C2278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2E73088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0E1A5259"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1463" w:type="dxa"/>
            <w:shd w:val="clear" w:color="auto" w:fill="auto"/>
          </w:tcPr>
          <w:p w14:paraId="22D5E21F"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6</w:t>
            </w:r>
          </w:p>
        </w:tc>
      </w:tr>
      <w:tr w:rsidR="00144473" w:rsidRPr="008D4D70" w14:paraId="59D7F0F0" w14:textId="77777777" w:rsidTr="00BB330F">
        <w:trPr>
          <w:trHeight w:val="495"/>
        </w:trPr>
        <w:tc>
          <w:tcPr>
            <w:tcW w:w="705" w:type="dxa"/>
            <w:vMerge/>
            <w:shd w:val="clear" w:color="auto" w:fill="auto"/>
          </w:tcPr>
          <w:p w14:paraId="6611AE8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1269" w:type="dxa"/>
            <w:shd w:val="clear" w:color="auto" w:fill="auto"/>
          </w:tcPr>
          <w:p w14:paraId="4F60ED60"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Apelacioni</w:t>
            </w:r>
          </w:p>
          <w:p w14:paraId="547F4A2D"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sud</w:t>
            </w:r>
          </w:p>
        </w:tc>
        <w:tc>
          <w:tcPr>
            <w:tcW w:w="705" w:type="dxa"/>
            <w:shd w:val="clear" w:color="auto" w:fill="auto"/>
          </w:tcPr>
          <w:p w14:paraId="324D731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584" w:type="dxa"/>
            <w:shd w:val="clear" w:color="auto" w:fill="auto"/>
          </w:tcPr>
          <w:p w14:paraId="6044416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358DA0F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95" w:type="dxa"/>
            <w:shd w:val="clear" w:color="auto" w:fill="auto"/>
          </w:tcPr>
          <w:p w14:paraId="15645B47"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70" w:type="dxa"/>
            <w:shd w:val="clear" w:color="auto" w:fill="auto"/>
          </w:tcPr>
          <w:p w14:paraId="460E73D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337E7F55"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w:t>
            </w:r>
          </w:p>
        </w:tc>
        <w:tc>
          <w:tcPr>
            <w:tcW w:w="631" w:type="dxa"/>
            <w:shd w:val="clear" w:color="auto" w:fill="auto"/>
          </w:tcPr>
          <w:p w14:paraId="16E7A843"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74" w:type="dxa"/>
            <w:shd w:val="clear" w:color="auto" w:fill="auto"/>
          </w:tcPr>
          <w:p w14:paraId="502ED7A6"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609" w:type="dxa"/>
            <w:shd w:val="clear" w:color="auto" w:fill="auto"/>
          </w:tcPr>
          <w:p w14:paraId="3013D5D2"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0</w:t>
            </w:r>
          </w:p>
        </w:tc>
        <w:tc>
          <w:tcPr>
            <w:tcW w:w="1463" w:type="dxa"/>
            <w:shd w:val="clear" w:color="auto" w:fill="auto"/>
          </w:tcPr>
          <w:p w14:paraId="03FE9CF4" w14:textId="77777777" w:rsidR="00144473" w:rsidRPr="008D4D70"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w:t>
            </w:r>
          </w:p>
        </w:tc>
      </w:tr>
      <w:tr w:rsidR="00144473" w:rsidRPr="008D4D70" w14:paraId="5C571C86" w14:textId="77777777" w:rsidTr="00BB330F">
        <w:trPr>
          <w:trHeight w:val="495"/>
        </w:trPr>
        <w:tc>
          <w:tcPr>
            <w:tcW w:w="705" w:type="dxa"/>
            <w:shd w:val="clear" w:color="auto" w:fill="auto"/>
          </w:tcPr>
          <w:p w14:paraId="4C431F26"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w:t>
            </w:r>
          </w:p>
        </w:tc>
        <w:tc>
          <w:tcPr>
            <w:tcW w:w="1269" w:type="dxa"/>
            <w:shd w:val="clear" w:color="auto" w:fill="auto"/>
          </w:tcPr>
          <w:p w14:paraId="460EC73A" w14:textId="77777777" w:rsidR="00144473" w:rsidRPr="00BC692C" w:rsidRDefault="00144473" w:rsidP="00144473">
            <w:pPr>
              <w:autoSpaceDE w:val="0"/>
              <w:autoSpaceDN w:val="0"/>
              <w:adjustRightInd w:val="0"/>
              <w:spacing w:after="0" w:line="240" w:lineRule="auto"/>
              <w:jc w:val="center"/>
              <w:rPr>
                <w:rFonts w:ascii="Times New Roman" w:hAnsi="Times New Roman" w:cs="Times New Roman"/>
                <w:sz w:val="24"/>
                <w:szCs w:val="24"/>
                <w:lang w:val="hr-HR"/>
              </w:rPr>
            </w:pPr>
          </w:p>
        </w:tc>
        <w:tc>
          <w:tcPr>
            <w:tcW w:w="705" w:type="dxa"/>
            <w:shd w:val="clear" w:color="auto" w:fill="auto"/>
          </w:tcPr>
          <w:p w14:paraId="3FFDCE6B"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48</w:t>
            </w:r>
          </w:p>
        </w:tc>
        <w:tc>
          <w:tcPr>
            <w:tcW w:w="584" w:type="dxa"/>
            <w:shd w:val="clear" w:color="auto" w:fill="auto"/>
          </w:tcPr>
          <w:p w14:paraId="06E4AA41"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11</w:t>
            </w:r>
          </w:p>
        </w:tc>
        <w:tc>
          <w:tcPr>
            <w:tcW w:w="609" w:type="dxa"/>
            <w:shd w:val="clear" w:color="auto" w:fill="auto"/>
          </w:tcPr>
          <w:p w14:paraId="0D6428C1"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35</w:t>
            </w:r>
          </w:p>
        </w:tc>
        <w:tc>
          <w:tcPr>
            <w:tcW w:w="695" w:type="dxa"/>
            <w:shd w:val="clear" w:color="auto" w:fill="auto"/>
          </w:tcPr>
          <w:p w14:paraId="567C1CE0"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71</w:t>
            </w:r>
          </w:p>
        </w:tc>
        <w:tc>
          <w:tcPr>
            <w:tcW w:w="670" w:type="dxa"/>
            <w:shd w:val="clear" w:color="auto" w:fill="auto"/>
          </w:tcPr>
          <w:p w14:paraId="726C9005"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5</w:t>
            </w:r>
          </w:p>
        </w:tc>
        <w:tc>
          <w:tcPr>
            <w:tcW w:w="674" w:type="dxa"/>
            <w:shd w:val="clear" w:color="auto" w:fill="auto"/>
          </w:tcPr>
          <w:p w14:paraId="49DDF711"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41</w:t>
            </w:r>
          </w:p>
        </w:tc>
        <w:tc>
          <w:tcPr>
            <w:tcW w:w="631" w:type="dxa"/>
            <w:shd w:val="clear" w:color="auto" w:fill="auto"/>
          </w:tcPr>
          <w:p w14:paraId="635C2CB4"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61</w:t>
            </w:r>
          </w:p>
        </w:tc>
        <w:tc>
          <w:tcPr>
            <w:tcW w:w="674" w:type="dxa"/>
            <w:shd w:val="clear" w:color="auto" w:fill="auto"/>
          </w:tcPr>
          <w:p w14:paraId="622BD3F3"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19</w:t>
            </w:r>
          </w:p>
        </w:tc>
        <w:tc>
          <w:tcPr>
            <w:tcW w:w="609" w:type="dxa"/>
            <w:shd w:val="clear" w:color="auto" w:fill="auto"/>
          </w:tcPr>
          <w:p w14:paraId="466EF3F5"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29</w:t>
            </w:r>
          </w:p>
        </w:tc>
        <w:tc>
          <w:tcPr>
            <w:tcW w:w="1463" w:type="dxa"/>
            <w:shd w:val="clear" w:color="auto" w:fill="auto"/>
          </w:tcPr>
          <w:p w14:paraId="2991E050" w14:textId="77777777" w:rsidR="00144473" w:rsidRPr="008D4D70" w:rsidRDefault="00EC07A1" w:rsidP="00144473">
            <w:pPr>
              <w:autoSpaceDE w:val="0"/>
              <w:autoSpaceDN w:val="0"/>
              <w:adjustRightInd w:val="0"/>
              <w:spacing w:after="0" w:line="240" w:lineRule="auto"/>
              <w:jc w:val="center"/>
              <w:rPr>
                <w:rFonts w:ascii="Times New Roman" w:hAnsi="Times New Roman" w:cs="Times New Roman"/>
                <w:sz w:val="24"/>
                <w:szCs w:val="24"/>
                <w:lang w:val="hr-HR"/>
              </w:rPr>
            </w:pPr>
            <w:r w:rsidRPr="008D4D70">
              <w:rPr>
                <w:rFonts w:ascii="Times New Roman" w:hAnsi="Times New Roman" w:cs="Times New Roman"/>
                <w:sz w:val="24"/>
                <w:szCs w:val="24"/>
                <w:lang w:val="hr-HR"/>
              </w:rPr>
              <w:t>320</w:t>
            </w:r>
          </w:p>
        </w:tc>
      </w:tr>
    </w:tbl>
    <w:p w14:paraId="14EE3B1E" w14:textId="77777777" w:rsidR="006E70B4" w:rsidRPr="008D4D70" w:rsidRDefault="006E70B4" w:rsidP="004D5B07">
      <w:pPr>
        <w:spacing w:after="0" w:line="240" w:lineRule="auto"/>
        <w:contextualSpacing/>
        <w:jc w:val="both"/>
        <w:rPr>
          <w:rFonts w:ascii="Times New Roman" w:hAnsi="Times New Roman" w:cs="Times New Roman"/>
          <w:sz w:val="24"/>
          <w:szCs w:val="24"/>
          <w:lang w:val="hr-HR"/>
        </w:rPr>
      </w:pPr>
    </w:p>
    <w:p w14:paraId="125E99BC" w14:textId="77777777" w:rsidR="006E70B4" w:rsidRPr="00BC692C" w:rsidRDefault="006E70B4" w:rsidP="006E70B4">
      <w:pPr>
        <w:spacing w:after="0" w:line="240" w:lineRule="auto"/>
        <w:ind w:firstLine="709"/>
        <w:contextualSpacing/>
        <w:jc w:val="both"/>
        <w:rPr>
          <w:rFonts w:ascii="Times New Roman" w:hAnsi="Times New Roman" w:cs="Times New Roman"/>
          <w:sz w:val="24"/>
          <w:szCs w:val="24"/>
          <w:lang w:val="hr-HR"/>
        </w:rPr>
      </w:pPr>
    </w:p>
    <w:p w14:paraId="523C7EBD" w14:textId="7C12F6E8" w:rsidR="00F83110" w:rsidRPr="00BC692C" w:rsidRDefault="00F83110" w:rsidP="0046714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Podaci pribavljeni od VSTV-a</w:t>
      </w:r>
      <w:r w:rsidRPr="008D4D70">
        <w:rPr>
          <w:rFonts w:ascii="Times New Roman" w:hAnsi="Times New Roman" w:cs="Times New Roman"/>
          <w:sz w:val="24"/>
          <w:szCs w:val="24"/>
          <w:vertAlign w:val="superscript"/>
          <w:lang w:val="hr-HR"/>
        </w:rPr>
        <w:footnoteReference w:id="20"/>
      </w:r>
      <w:r w:rsidRPr="008D4D70">
        <w:rPr>
          <w:rFonts w:ascii="Times New Roman" w:hAnsi="Times New Roman" w:cs="Times New Roman"/>
          <w:sz w:val="24"/>
          <w:szCs w:val="24"/>
          <w:lang w:val="hr-HR"/>
        </w:rPr>
        <w:t>, a koji se tiču završenih predmeta diskriminacije u periodu od 201</w:t>
      </w:r>
      <w:r w:rsidR="00BE6D02" w:rsidRPr="008D4D70">
        <w:rPr>
          <w:rFonts w:ascii="Times New Roman" w:hAnsi="Times New Roman" w:cs="Times New Roman"/>
          <w:sz w:val="24"/>
          <w:szCs w:val="24"/>
          <w:lang w:val="hr-HR"/>
        </w:rPr>
        <w:t>3</w:t>
      </w:r>
      <w:r w:rsidRPr="008D4D70">
        <w:rPr>
          <w:rFonts w:ascii="Times New Roman" w:hAnsi="Times New Roman" w:cs="Times New Roman"/>
          <w:sz w:val="24"/>
          <w:szCs w:val="24"/>
          <w:lang w:val="hr-HR"/>
        </w:rPr>
        <w:t xml:space="preserve">. do 2015. godine, pokazuju nesigurne tendencije rasta. Povećanje broja građanskih sudskih postupaka u oblasti diskriminacije, </w:t>
      </w:r>
      <w:r w:rsidRPr="00BC692C">
        <w:rPr>
          <w:rFonts w:ascii="Times New Roman" w:hAnsi="Times New Roman" w:cs="Times New Roman"/>
          <w:sz w:val="24"/>
          <w:szCs w:val="24"/>
          <w:lang w:val="hr-HR"/>
        </w:rPr>
        <w:t>vidljivo iz tabelarnog prikaza i dalje, statistički gledano, ne prati značajnu zastupljenost diskriminacije u bosanskohercegovačkom društvu.</w:t>
      </w:r>
      <w:r w:rsidRPr="008D4D70">
        <w:rPr>
          <w:rFonts w:ascii="Times New Roman" w:hAnsi="Times New Roman" w:cs="Times New Roman"/>
          <w:sz w:val="24"/>
          <w:szCs w:val="24"/>
          <w:vertAlign w:val="superscript"/>
          <w:lang w:val="hr-HR"/>
        </w:rPr>
        <w:footnoteReference w:id="21"/>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Nerazvijenost </w:t>
      </w:r>
      <w:r w:rsidRPr="008D4D70">
        <w:rPr>
          <w:rFonts w:ascii="Times New Roman" w:hAnsi="Times New Roman" w:cs="Times New Roman"/>
          <w:sz w:val="24"/>
          <w:szCs w:val="24"/>
          <w:lang w:val="hr-HR"/>
        </w:rPr>
        <w:lastRenderedPageBreak/>
        <w:t>sudske prakse, uočena i</w:t>
      </w:r>
      <w:r w:rsidRPr="00BC692C">
        <w:rPr>
          <w:rFonts w:ascii="Times New Roman" w:hAnsi="Times New Roman" w:cs="Times New Roman"/>
          <w:sz w:val="24"/>
          <w:szCs w:val="24"/>
          <w:lang w:val="hr-HR"/>
        </w:rPr>
        <w:t xml:space="preserve"> u prethodnom izvještaju</w:t>
      </w:r>
      <w:r w:rsidR="00467144" w:rsidRPr="008D4D70">
        <w:rPr>
          <w:rFonts w:ascii="Times New Roman" w:hAnsi="Times New Roman" w:cs="Times New Roman"/>
          <w:sz w:val="24"/>
          <w:szCs w:val="24"/>
          <w:lang w:val="hr-HR"/>
        </w:rPr>
        <w:t xml:space="preserve"> o ovoj problematici</w:t>
      </w:r>
      <w:r w:rsidRPr="008D4D70">
        <w:rPr>
          <w:rFonts w:ascii="Times New Roman" w:hAnsi="Times New Roman" w:cs="Times New Roman"/>
          <w:sz w:val="24"/>
          <w:szCs w:val="24"/>
          <w:vertAlign w:val="superscript"/>
          <w:lang w:val="hr-HR"/>
        </w:rPr>
        <w:footnoteReference w:id="22"/>
      </w:r>
      <w:r w:rsidRPr="008D4D70">
        <w:rPr>
          <w:rFonts w:ascii="Times New Roman" w:hAnsi="Times New Roman" w:cs="Times New Roman"/>
          <w:sz w:val="24"/>
          <w:szCs w:val="24"/>
          <w:lang w:val="hr-HR"/>
        </w:rPr>
        <w:t>, ukazuje na</w:t>
      </w:r>
      <w:r w:rsidR="009A1976" w:rsidRPr="008D4D70">
        <w:rPr>
          <w:rFonts w:ascii="Times New Roman" w:hAnsi="Times New Roman" w:cs="Times New Roman"/>
          <w:sz w:val="24"/>
          <w:szCs w:val="24"/>
          <w:lang w:val="hr-HR"/>
        </w:rPr>
        <w:t xml:space="preserve"> i dalje prisutan</w:t>
      </w:r>
      <w:r w:rsidRPr="008D4D70">
        <w:rPr>
          <w:rFonts w:ascii="Times New Roman" w:hAnsi="Times New Roman" w:cs="Times New Roman"/>
          <w:sz w:val="24"/>
          <w:szCs w:val="24"/>
          <w:lang w:val="hr-HR"/>
        </w:rPr>
        <w:t xml:space="preserve"> problem prepoznavanj</w:t>
      </w:r>
      <w:r w:rsidRPr="00BC692C">
        <w:rPr>
          <w:rFonts w:ascii="Times New Roman" w:hAnsi="Times New Roman" w:cs="Times New Roman"/>
          <w:sz w:val="24"/>
          <w:szCs w:val="24"/>
          <w:lang w:val="hr-HR"/>
        </w:rPr>
        <w:t>a diskriminacije, kao i postojanja brojnih destimulirajućih okolnosti, naročito finansijskih prepreka, straha od viktimizacije, te nedostatka adekvatne pravne pomoći</w:t>
      </w:r>
      <w:commentRangeStart w:id="7"/>
      <w:r w:rsidRPr="008D4D70">
        <w:rPr>
          <w:rFonts w:ascii="Times New Roman" w:hAnsi="Times New Roman" w:cs="Times New Roman"/>
          <w:sz w:val="24"/>
          <w:szCs w:val="24"/>
          <w:vertAlign w:val="superscript"/>
          <w:lang w:val="hr-HR"/>
        </w:rPr>
        <w:footnoteReference w:id="23"/>
      </w:r>
      <w:commentRangeEnd w:id="7"/>
      <w:r w:rsidR="00CD2C83">
        <w:rPr>
          <w:rStyle w:val="CommentReference"/>
          <w:rFonts w:ascii="Times New Roman" w:eastAsia="Calibri" w:hAnsi="Times New Roman" w:cs="Times New Roman"/>
        </w:rPr>
        <w:commentReference w:id="7"/>
      </w:r>
      <w:r w:rsidRPr="008D4D70">
        <w:rPr>
          <w:rFonts w:ascii="Times New Roman" w:hAnsi="Times New Roman" w:cs="Times New Roman"/>
          <w:sz w:val="24"/>
          <w:szCs w:val="24"/>
          <w:lang w:val="hr-HR"/>
        </w:rPr>
        <w:t xml:space="preserve">, ali i nepovjerenja građana u pravosudne institucije. </w:t>
      </w:r>
    </w:p>
    <w:p w14:paraId="75D6F066" w14:textId="77777777" w:rsidR="00F83110" w:rsidRPr="008D4D70" w:rsidRDefault="00F83110" w:rsidP="006E70B4">
      <w:pPr>
        <w:spacing w:after="0" w:line="240" w:lineRule="auto"/>
        <w:contextualSpacing/>
        <w:jc w:val="both"/>
        <w:rPr>
          <w:rFonts w:ascii="Times New Roman" w:hAnsi="Times New Roman" w:cs="Times New Roman"/>
          <w:b/>
          <w:sz w:val="26"/>
          <w:szCs w:val="26"/>
          <w:lang w:val="hr-HR"/>
        </w:rPr>
      </w:pPr>
    </w:p>
    <w:p w14:paraId="51D16DCB" w14:textId="77777777" w:rsidR="006E70B4" w:rsidRPr="00CA7B0E" w:rsidRDefault="006E70B4" w:rsidP="003F6DE1">
      <w:pPr>
        <w:pStyle w:val="Heading3"/>
        <w:rPr>
          <w:rFonts w:ascii="Times New Roman" w:hAnsi="Times New Roman" w:cs="Times New Roman"/>
          <w:sz w:val="20"/>
          <w:szCs w:val="20"/>
          <w:lang w:val="hr-HR"/>
        </w:rPr>
      </w:pPr>
      <w:bookmarkStart w:id="8" w:name="_Toc459910968"/>
      <w:r w:rsidRPr="00CA7B0E">
        <w:rPr>
          <w:rFonts w:ascii="Times New Roman" w:hAnsi="Times New Roman" w:cs="Times New Roman"/>
          <w:sz w:val="20"/>
          <w:szCs w:val="20"/>
          <w:lang w:val="hr-HR"/>
        </w:rPr>
        <w:t>2.3.2 Oblici sudske zaštite</w:t>
      </w:r>
      <w:bookmarkEnd w:id="8"/>
    </w:p>
    <w:p w14:paraId="6A6DDE95" w14:textId="77777777" w:rsidR="006E70B4" w:rsidRPr="008D4D70" w:rsidRDefault="006E70B4" w:rsidP="006E70B4">
      <w:pPr>
        <w:spacing w:after="0" w:line="240" w:lineRule="auto"/>
        <w:contextualSpacing/>
        <w:jc w:val="both"/>
        <w:rPr>
          <w:rFonts w:ascii="Times New Roman" w:hAnsi="Times New Roman" w:cs="Times New Roman"/>
          <w:b/>
          <w:sz w:val="26"/>
          <w:szCs w:val="26"/>
          <w:lang w:val="hr-HR"/>
        </w:rPr>
      </w:pPr>
    </w:p>
    <w:p w14:paraId="1400F22B" w14:textId="4B66C2FC"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Sudska zaštita od diskriminacije predviđena ZZD-om se manifest</w:t>
      </w:r>
      <w:r w:rsidR="00765F3C" w:rsidRPr="008D4D70">
        <w:rPr>
          <w:rFonts w:ascii="Times New Roman" w:hAnsi="Times New Roman" w:cs="Times New Roman"/>
          <w:sz w:val="24"/>
          <w:szCs w:val="24"/>
          <w:lang w:val="hr-HR"/>
        </w:rPr>
        <w:t>ira</w:t>
      </w:r>
      <w:r w:rsidRPr="008D4D70">
        <w:rPr>
          <w:rFonts w:ascii="Times New Roman" w:hAnsi="Times New Roman" w:cs="Times New Roman"/>
          <w:sz w:val="24"/>
          <w:szCs w:val="24"/>
          <w:lang w:val="hr-HR"/>
        </w:rPr>
        <w:t xml:space="preserve"> u dva vida: kao zaštita prava u okviru postojećih sudskih (i upravnih) postupaka</w:t>
      </w:r>
      <w:r w:rsidRPr="008D4D70">
        <w:rPr>
          <w:rFonts w:ascii="Times New Roman" w:hAnsi="Times New Roman" w:cs="Times New Roman"/>
          <w:sz w:val="24"/>
          <w:szCs w:val="24"/>
          <w:vertAlign w:val="superscript"/>
          <w:lang w:val="hr-HR"/>
        </w:rPr>
        <w:footnoteReference w:id="24"/>
      </w:r>
      <w:r w:rsidRPr="008D4D70">
        <w:rPr>
          <w:rFonts w:ascii="Times New Roman" w:hAnsi="Times New Roman" w:cs="Times New Roman"/>
          <w:sz w:val="24"/>
          <w:szCs w:val="24"/>
          <w:lang w:val="hr-HR"/>
        </w:rPr>
        <w:t xml:space="preserve"> i kao zaštita prava u okviru posebnog parničnog postupka za zaštitu od diskriminacije.</w:t>
      </w:r>
      <w:r w:rsidRPr="008D4D70">
        <w:rPr>
          <w:rFonts w:ascii="Times New Roman" w:hAnsi="Times New Roman" w:cs="Times New Roman"/>
          <w:sz w:val="24"/>
          <w:szCs w:val="24"/>
          <w:vertAlign w:val="superscript"/>
          <w:lang w:val="hr-HR"/>
        </w:rPr>
        <w:footnoteReference w:id="25"/>
      </w:r>
      <w:r w:rsidRPr="008D4D70">
        <w:rPr>
          <w:rFonts w:ascii="Times New Roman" w:hAnsi="Times New Roman" w:cs="Times New Roman"/>
          <w:sz w:val="24"/>
          <w:szCs w:val="24"/>
          <w:lang w:val="hr-HR"/>
        </w:rPr>
        <w:t xml:space="preserve"> Zakoni o parničnom postupku </w:t>
      </w:r>
      <w:r w:rsidR="006F62DB">
        <w:rPr>
          <w:rFonts w:ascii="Times New Roman" w:hAnsi="Times New Roman" w:cs="Times New Roman"/>
          <w:sz w:val="24"/>
          <w:szCs w:val="24"/>
          <w:lang w:val="hr-HR"/>
        </w:rPr>
        <w:t xml:space="preserve">u </w:t>
      </w:r>
      <w:r w:rsidRPr="008D4D70">
        <w:rPr>
          <w:rFonts w:ascii="Times New Roman" w:hAnsi="Times New Roman" w:cs="Times New Roman"/>
          <w:sz w:val="24"/>
          <w:szCs w:val="24"/>
          <w:lang w:val="hr-HR"/>
        </w:rPr>
        <w:t xml:space="preserve">FBiH i Republici Srpskoj kao </w:t>
      </w:r>
      <w:r w:rsidRPr="00BC692C">
        <w:rPr>
          <w:rFonts w:ascii="Times New Roman" w:hAnsi="Times New Roman" w:cs="Times New Roman"/>
          <w:i/>
          <w:sz w:val="24"/>
          <w:szCs w:val="24"/>
          <w:lang w:val="hr-HR"/>
        </w:rPr>
        <w:t>lex generalis</w:t>
      </w:r>
      <w:r w:rsidRPr="008D4D70">
        <w:rPr>
          <w:rFonts w:ascii="Times New Roman" w:hAnsi="Times New Roman" w:cs="Times New Roman"/>
          <w:sz w:val="24"/>
          <w:szCs w:val="24"/>
          <w:lang w:val="hr-HR"/>
        </w:rPr>
        <w:t xml:space="preserve"> sadrže opća pravila parničnog postupka, dok ZZD BiH posebnu pažnju posvećuje parničnom postupku u okviru kojeg se ostvaruje antidiskriminacijska zaštita, tako što predviđa odgovarajuće proceduralne specifičnosti. Ovakve posebne, za antidiskriminacijsku zaštitu dizajnirane odredbe, imaju svoje opravdanje u nastojanju da se ojača procesni položaj žrt</w:t>
      </w:r>
      <w:r w:rsidR="001D307B" w:rsidRPr="008D4D70">
        <w:rPr>
          <w:rFonts w:ascii="Times New Roman" w:hAnsi="Times New Roman" w:cs="Times New Roman"/>
          <w:sz w:val="24"/>
          <w:szCs w:val="24"/>
          <w:lang w:val="hr-HR"/>
        </w:rPr>
        <w:t>ve</w:t>
      </w:r>
      <w:r w:rsidRPr="008D4D70">
        <w:rPr>
          <w:rFonts w:ascii="Times New Roman" w:hAnsi="Times New Roman" w:cs="Times New Roman"/>
          <w:sz w:val="24"/>
          <w:szCs w:val="24"/>
          <w:lang w:val="hr-HR"/>
        </w:rPr>
        <w:t xml:space="preserve"> diskriminacije, koja se inače smatra slabijom stranom u odnosu na počinitelja.</w:t>
      </w:r>
    </w:p>
    <w:p w14:paraId="03570EA7" w14:textId="77777777" w:rsidR="006E70B4"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p>
    <w:p w14:paraId="3DD9C488" w14:textId="39B39CAD" w:rsidR="006E70B4"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incidentalnom postupku se ističe da je do povrede određenog prava</w:t>
      </w:r>
      <w:r w:rsidRPr="008D4D70">
        <w:rPr>
          <w:rFonts w:ascii="Times New Roman" w:hAnsi="Times New Roman" w:cs="Times New Roman"/>
          <w:sz w:val="24"/>
          <w:szCs w:val="24"/>
          <w:vertAlign w:val="superscript"/>
          <w:lang w:val="hr-HR"/>
        </w:rPr>
        <w:footnoteReference w:id="26"/>
      </w:r>
      <w:r w:rsidRPr="008D4D70">
        <w:rPr>
          <w:rFonts w:ascii="Times New Roman" w:hAnsi="Times New Roman" w:cs="Times New Roman"/>
          <w:sz w:val="24"/>
          <w:szCs w:val="24"/>
          <w:lang w:val="hr-HR"/>
        </w:rPr>
        <w:t>, čija se zaštita traži, došlo usljed diskriminacije, te se o postojanju diskriminacije odlučuje kao o prethodnom pitanju, odnosno o pitanju od čijeg prethodnog rješenja zavisi odluka u konkretnom predmetu.</w:t>
      </w:r>
      <w:r w:rsidRPr="008D4D70">
        <w:rPr>
          <w:rFonts w:ascii="Times New Roman" w:hAnsi="Times New Roman" w:cs="Times New Roman"/>
          <w:sz w:val="24"/>
          <w:szCs w:val="24"/>
          <w:vertAlign w:val="superscript"/>
          <w:lang w:val="hr-HR"/>
        </w:rPr>
        <w:footnoteReference w:id="27"/>
      </w:r>
      <w:r w:rsidRPr="008D4D70">
        <w:rPr>
          <w:rFonts w:ascii="Times New Roman" w:hAnsi="Times New Roman" w:cs="Times New Roman"/>
          <w:sz w:val="24"/>
          <w:szCs w:val="24"/>
          <w:lang w:val="hr-HR"/>
        </w:rPr>
        <w:t xml:space="preserve"> Budući da se radi o odlučivanju o prethodnom pitanju, takva odluka ne ulazi u dispozitiv presude, što znači da ne stiče materijalnu pravosnažnost. Praktična posljedica takve prirode ove odluke jeste da se omogućava, istovremeno ili naknadno, v</w:t>
      </w:r>
      <w:r w:rsidRPr="00BC692C">
        <w:rPr>
          <w:rFonts w:ascii="Times New Roman" w:hAnsi="Times New Roman" w:cs="Times New Roman"/>
          <w:sz w:val="24"/>
          <w:szCs w:val="24"/>
          <w:lang w:val="hr-HR"/>
        </w:rPr>
        <w:t>ođ</w:t>
      </w:r>
      <w:r w:rsidRPr="008D4D70">
        <w:rPr>
          <w:rFonts w:ascii="Times New Roman" w:hAnsi="Times New Roman" w:cs="Times New Roman"/>
          <w:sz w:val="24"/>
          <w:szCs w:val="24"/>
          <w:lang w:val="hr-HR"/>
        </w:rPr>
        <w:t>enje drugog posebnog postupka o postojanju diskriminacije kao o glavnom pitanju i samim tim donošenje drugačije odluke. Sud koji će odlučivati o postojanju diskriminacije kao glavnom pitanju nije vezan odlukom suda koji je o tome odlučivao kao o prethodnom pitanju, iako će pravosnažna odluka donesena u postupku o postojanju diskriminacije kao o glavnom pitanju obavezivati organ koji o njemu naknadno odlučuje kao o prethodnom pitanju. Posebno normiranje incidentalnog vida zaštite od diskriminacije motivirano je razlozima praktičnosti i bolje koordinacije. Namjeravalo se izbjeći obligatorno upućivanje na posebnu antidiskriminacijs</w:t>
      </w:r>
      <w:r w:rsidR="003A2C69" w:rsidRPr="008D4D70">
        <w:rPr>
          <w:rFonts w:ascii="Times New Roman" w:hAnsi="Times New Roman" w:cs="Times New Roman"/>
          <w:sz w:val="24"/>
          <w:szCs w:val="24"/>
          <w:lang w:val="hr-HR"/>
        </w:rPr>
        <w:t>k</w:t>
      </w:r>
      <w:r w:rsidRPr="008D4D70">
        <w:rPr>
          <w:rFonts w:ascii="Times New Roman" w:hAnsi="Times New Roman" w:cs="Times New Roman"/>
          <w:sz w:val="24"/>
          <w:szCs w:val="24"/>
          <w:lang w:val="hr-HR"/>
        </w:rPr>
        <w:t>u parnicu</w:t>
      </w:r>
      <w:r w:rsidR="003A2C69"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onda kada se u postojećem parničnom postupku zainteres</w:t>
      </w:r>
      <w:r w:rsidR="00765F3C"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ano lice pozove na diskriminaciju kao uzrok povrede nekog drugog prava ili pozivanja na ZZD BiH.</w:t>
      </w:r>
      <w:r w:rsidRPr="008D4D70">
        <w:rPr>
          <w:rFonts w:ascii="Times New Roman" w:hAnsi="Times New Roman" w:cs="Times New Roman"/>
          <w:sz w:val="24"/>
          <w:szCs w:val="24"/>
          <w:vertAlign w:val="superscript"/>
          <w:lang w:val="hr-HR"/>
        </w:rPr>
        <w:footnoteReference w:id="28"/>
      </w:r>
    </w:p>
    <w:p w14:paraId="66556128" w14:textId="77777777" w:rsidR="006E70B4" w:rsidRPr="00BC692C"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p>
    <w:p w14:paraId="747D2DDE" w14:textId="18D7E878" w:rsidR="00F13964"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 okviru posebnog sudskog postupka zaštite od diskriminacije, tužbeni zahtjev može, posebno ili kumulativno, u jednoj tužbi sadržavati više zahtjeva. Tako, </w:t>
      </w:r>
      <w:r w:rsidRPr="008D4D70">
        <w:rPr>
          <w:rFonts w:ascii="Times New Roman" w:hAnsi="Times New Roman" w:cs="Times New Roman"/>
          <w:i/>
          <w:sz w:val="24"/>
          <w:szCs w:val="24"/>
          <w:lang w:val="hr-HR"/>
        </w:rPr>
        <w:t>deklaratorni antidiskriminacijski zahtjev</w:t>
      </w:r>
      <w:r w:rsidRPr="008D4D70">
        <w:rPr>
          <w:rFonts w:ascii="Times New Roman" w:hAnsi="Times New Roman" w:cs="Times New Roman"/>
          <w:sz w:val="24"/>
          <w:szCs w:val="24"/>
          <w:lang w:val="hr-HR"/>
        </w:rPr>
        <w:t xml:space="preserve"> predstavlja zahtjev za utvrđivanjem diskriminacije, kojim se može zahtijevati kako </w:t>
      </w:r>
      <w:r w:rsidRPr="008D4D70">
        <w:rPr>
          <w:rFonts w:ascii="Times New Roman" w:hAnsi="Times New Roman" w:cs="Times New Roman"/>
          <w:sz w:val="24"/>
          <w:szCs w:val="24"/>
          <w:lang w:val="hr-HR"/>
        </w:rPr>
        <w:lastRenderedPageBreak/>
        <w:t xml:space="preserve">utvrđivanje da je već došlo do povrede prava pojedinca na jednako postupanje, tako i utvrđivanje da određena radnja ili propust tuženog, iako još nije, može neposredno dovesti do povrede ovog prava. </w:t>
      </w:r>
      <w:r w:rsidRPr="008D4D70">
        <w:rPr>
          <w:rFonts w:ascii="Times New Roman" w:hAnsi="Times New Roman" w:cs="Times New Roman"/>
          <w:i/>
          <w:sz w:val="24"/>
          <w:szCs w:val="24"/>
          <w:lang w:val="hr-HR"/>
        </w:rPr>
        <w:t>Prohibitivni antidiskriminacijski zahtjev i restitutivni tužbeni zahtjev</w:t>
      </w:r>
      <w:r w:rsidRPr="008D4D70">
        <w:rPr>
          <w:rFonts w:ascii="Times New Roman" w:hAnsi="Times New Roman" w:cs="Times New Roman"/>
          <w:sz w:val="24"/>
          <w:szCs w:val="24"/>
          <w:lang w:val="hr-HR"/>
        </w:rPr>
        <w:t xml:space="preserve"> jest zahtjev za zabranu radnji kojima se krši ili može prekršiti pravo na jednako postupanje, odnosno zahtjev za izvršenjem radnji kojim se uklanja diskriminacija ili njene posljedice. </w:t>
      </w:r>
      <w:r w:rsidRPr="008D4D70">
        <w:rPr>
          <w:rFonts w:ascii="Times New Roman" w:hAnsi="Times New Roman" w:cs="Times New Roman"/>
          <w:i/>
          <w:sz w:val="24"/>
          <w:szCs w:val="24"/>
          <w:lang w:val="hr-HR"/>
        </w:rPr>
        <w:t>Reparacijski antidiskriminacijski zahtjev</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kao zahtjev kojim se traži naknada materijalne i nematerijalne štete prouzrokovane povredom prava zaštićenih zakonom će u pravilu biti </w:t>
      </w:r>
      <w:r w:rsidR="00CD2C83" w:rsidRPr="008D4D70">
        <w:rPr>
          <w:rFonts w:ascii="Times New Roman" w:hAnsi="Times New Roman" w:cs="Times New Roman"/>
          <w:sz w:val="24"/>
          <w:szCs w:val="24"/>
          <w:lang w:val="hr-HR"/>
        </w:rPr>
        <w:t>kum</w:t>
      </w:r>
      <w:r w:rsidR="00CD2C83">
        <w:rPr>
          <w:rFonts w:ascii="Times New Roman" w:hAnsi="Times New Roman" w:cs="Times New Roman"/>
          <w:sz w:val="24"/>
          <w:szCs w:val="24"/>
          <w:lang w:val="hr-HR"/>
        </w:rPr>
        <w:t>u</w:t>
      </w:r>
      <w:r w:rsidR="00CD2C83" w:rsidRPr="008D4D70">
        <w:rPr>
          <w:rFonts w:ascii="Times New Roman" w:hAnsi="Times New Roman" w:cs="Times New Roman"/>
          <w:sz w:val="24"/>
          <w:szCs w:val="24"/>
          <w:lang w:val="hr-HR"/>
        </w:rPr>
        <w:t xml:space="preserve">liran </w:t>
      </w:r>
      <w:r w:rsidRPr="008D4D70">
        <w:rPr>
          <w:rFonts w:ascii="Times New Roman" w:hAnsi="Times New Roman" w:cs="Times New Roman"/>
          <w:sz w:val="24"/>
          <w:szCs w:val="24"/>
          <w:lang w:val="hr-HR"/>
        </w:rPr>
        <w:t xml:space="preserve">sa drugim zahtjevom, jer pretpostavlja utvrđenje diskriminatornog ponašanja. </w:t>
      </w:r>
      <w:r w:rsidRPr="008D4D70">
        <w:rPr>
          <w:rFonts w:ascii="Times New Roman" w:hAnsi="Times New Roman" w:cs="Times New Roman"/>
          <w:i/>
          <w:sz w:val="24"/>
          <w:szCs w:val="24"/>
          <w:lang w:val="hr-HR"/>
        </w:rPr>
        <w:t>Publikacijski antidiskriminacijski zahtjev</w:t>
      </w:r>
      <w:r w:rsidRPr="008D4D70">
        <w:rPr>
          <w:rFonts w:ascii="Times New Roman" w:hAnsi="Times New Roman" w:cs="Times New Roman"/>
          <w:sz w:val="24"/>
          <w:szCs w:val="24"/>
          <w:lang w:val="hr-HR"/>
        </w:rPr>
        <w:t xml:space="preserve"> je zahtjev za objavljivanjem presude kojom je utvrđena povreda prava na jednako postupanje u medijima, i to na trošak tuženog.</w:t>
      </w:r>
      <w:r w:rsidRPr="008D4D70">
        <w:rPr>
          <w:rFonts w:ascii="Times New Roman" w:hAnsi="Times New Roman" w:cs="Times New Roman"/>
          <w:sz w:val="24"/>
          <w:szCs w:val="24"/>
          <w:vertAlign w:val="superscript"/>
          <w:lang w:val="hr-HR"/>
        </w:rPr>
        <w:footnoteReference w:id="29"/>
      </w:r>
      <w:r w:rsidR="00B3131F" w:rsidRPr="008D4D70">
        <w:rPr>
          <w:rFonts w:ascii="Times New Roman" w:hAnsi="Times New Roman" w:cs="Times New Roman"/>
          <w:sz w:val="24"/>
          <w:szCs w:val="24"/>
          <w:lang w:val="hr-HR"/>
        </w:rPr>
        <w:t xml:space="preserve"> </w:t>
      </w:r>
    </w:p>
    <w:p w14:paraId="0155A4E6" w14:textId="77777777" w:rsidR="00F13964" w:rsidRPr="00BC692C" w:rsidRDefault="00F13964" w:rsidP="006E70B4">
      <w:pPr>
        <w:autoSpaceDE w:val="0"/>
        <w:autoSpaceDN w:val="0"/>
        <w:adjustRightInd w:val="0"/>
        <w:spacing w:after="0" w:line="240" w:lineRule="auto"/>
        <w:jc w:val="both"/>
        <w:rPr>
          <w:rFonts w:ascii="Times New Roman" w:hAnsi="Times New Roman" w:cs="Times New Roman"/>
          <w:sz w:val="24"/>
          <w:szCs w:val="24"/>
          <w:lang w:val="hr-HR"/>
        </w:rPr>
      </w:pPr>
    </w:p>
    <w:p w14:paraId="4DA3B9C9" w14:textId="045A0C8E" w:rsidR="006E70B4"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Dosadašnja definicija publikacijskog zahtjeva nije bila dovoljno eksplicitna i jasna, te je bilo potrebno da se, po uzoru na čl. 17. Zakona o suzbijanju diskriminacije Republike Hrvatske, konkretiz</w:t>
      </w:r>
      <w:r w:rsidR="00793C0C" w:rsidRPr="008D4D70">
        <w:rPr>
          <w:rFonts w:ascii="Times New Roman" w:hAnsi="Times New Roman" w:cs="Times New Roman"/>
          <w:sz w:val="24"/>
          <w:szCs w:val="24"/>
          <w:lang w:val="hr-HR"/>
        </w:rPr>
        <w:t>ira</w:t>
      </w:r>
      <w:r w:rsidRPr="008D4D70">
        <w:rPr>
          <w:rFonts w:ascii="Times New Roman" w:hAnsi="Times New Roman" w:cs="Times New Roman"/>
          <w:sz w:val="24"/>
          <w:szCs w:val="24"/>
          <w:lang w:val="hr-HR"/>
        </w:rPr>
        <w:t>.</w:t>
      </w:r>
      <w:r w:rsidRPr="008D4D70">
        <w:rPr>
          <w:rStyle w:val="FootnoteReference"/>
          <w:rFonts w:ascii="Times New Roman" w:hAnsi="Times New Roman" w:cs="Times New Roman"/>
          <w:sz w:val="24"/>
          <w:szCs w:val="24"/>
          <w:lang w:val="hr-HR"/>
        </w:rPr>
        <w:footnoteReference w:id="30"/>
      </w:r>
      <w:r w:rsidRPr="008D4D70">
        <w:rPr>
          <w:rFonts w:ascii="Times New Roman" w:hAnsi="Times New Roman" w:cs="Times New Roman"/>
          <w:sz w:val="24"/>
          <w:szCs w:val="24"/>
          <w:lang w:val="hr-HR"/>
        </w:rPr>
        <w:t xml:space="preserve"> U skladu s tim, u </w:t>
      </w:r>
      <w:r w:rsidR="00381E24" w:rsidRPr="008D4D70">
        <w:rPr>
          <w:rFonts w:ascii="Times New Roman" w:hAnsi="Times New Roman" w:cs="Times New Roman"/>
          <w:sz w:val="24"/>
          <w:szCs w:val="24"/>
          <w:lang w:val="hr-HR"/>
        </w:rPr>
        <w:t xml:space="preserve">usvojenom tekstu </w:t>
      </w:r>
      <w:r w:rsidRPr="008D4D70">
        <w:rPr>
          <w:rFonts w:ascii="Times New Roman" w:hAnsi="Times New Roman" w:cs="Times New Roman"/>
          <w:sz w:val="24"/>
          <w:szCs w:val="24"/>
          <w:lang w:val="hr-HR"/>
        </w:rPr>
        <w:t xml:space="preserve">Zakona o izmjenama i dopunama ZZD BiH (dalje: ZID ZZD) mijenja </w:t>
      </w:r>
      <w:r w:rsidR="00793C0C" w:rsidRPr="00BC692C">
        <w:rPr>
          <w:rFonts w:ascii="Times New Roman" w:hAnsi="Times New Roman" w:cs="Times New Roman"/>
          <w:sz w:val="24"/>
          <w:szCs w:val="24"/>
          <w:lang w:val="hr-HR"/>
        </w:rPr>
        <w:t xml:space="preserve">se </w:t>
      </w:r>
      <w:r w:rsidRPr="008D4D70">
        <w:rPr>
          <w:rFonts w:ascii="Times New Roman" w:hAnsi="Times New Roman" w:cs="Times New Roman"/>
          <w:sz w:val="24"/>
          <w:szCs w:val="24"/>
          <w:lang w:val="hr-HR"/>
        </w:rPr>
        <w:t>definicija publikacijskog zahtjeva, tako da</w:t>
      </w:r>
      <w:r w:rsidR="00381E24" w:rsidRPr="008D4D70">
        <w:rPr>
          <w:rFonts w:ascii="Times New Roman" w:hAnsi="Times New Roman" w:cs="Times New Roman"/>
          <w:sz w:val="24"/>
          <w:szCs w:val="24"/>
          <w:lang w:val="hr-HR"/>
        </w:rPr>
        <w:t xml:space="preserve"> je</w:t>
      </w:r>
      <w:r w:rsidRPr="008D4D70">
        <w:rPr>
          <w:rFonts w:ascii="Times New Roman" w:hAnsi="Times New Roman" w:cs="Times New Roman"/>
          <w:sz w:val="24"/>
          <w:szCs w:val="24"/>
          <w:lang w:val="hr-HR"/>
        </w:rPr>
        <w:t xml:space="preserve"> sada uslov za usvajanje ovog zahtjeva da je, alternativno, do diskriminacije došlo putem medija (npr. kroz javne medijske istupe pojedinih osoba) ili da su mediji izvještavali o diskriminatorno</w:t>
      </w:r>
      <w:r w:rsidR="00826EFC" w:rsidRPr="008D4D70">
        <w:rPr>
          <w:rFonts w:ascii="Times New Roman" w:hAnsi="Times New Roman" w:cs="Times New Roman"/>
          <w:sz w:val="24"/>
          <w:szCs w:val="24"/>
          <w:lang w:val="hr-HR"/>
        </w:rPr>
        <w:t>m</w:t>
      </w:r>
      <w:r w:rsidRPr="008D4D70">
        <w:rPr>
          <w:rFonts w:ascii="Times New Roman" w:hAnsi="Times New Roman" w:cs="Times New Roman"/>
          <w:sz w:val="24"/>
          <w:szCs w:val="24"/>
          <w:lang w:val="hr-HR"/>
        </w:rPr>
        <w:t xml:space="preserve"> ponašanju.</w:t>
      </w:r>
      <w:r w:rsidRPr="008D4D70">
        <w:rPr>
          <w:rStyle w:val="FootnoteReference"/>
          <w:rFonts w:ascii="Times New Roman" w:hAnsi="Times New Roman" w:cs="Times New Roman"/>
          <w:sz w:val="24"/>
          <w:szCs w:val="24"/>
          <w:lang w:val="hr-HR"/>
        </w:rPr>
        <w:footnoteReference w:id="31"/>
      </w:r>
      <w:r w:rsidRPr="008D4D70">
        <w:rPr>
          <w:rFonts w:ascii="Times New Roman" w:hAnsi="Times New Roman" w:cs="Times New Roman"/>
          <w:sz w:val="24"/>
          <w:szCs w:val="24"/>
          <w:lang w:val="hr-HR"/>
        </w:rPr>
        <w:t xml:space="preserve"> U ovom posljednjem slučaju, za usvajanje zahtjeva je još potrebno da sud smatra da bi objava presude doprinijela naknadi nematerijalne štete ili da bi doprinijela generalnoj prevenciji diskriminatornog djelovanja</w:t>
      </w:r>
      <w:r w:rsidR="004E048D" w:rsidRPr="00BC692C">
        <w:rPr>
          <w:rFonts w:ascii="Times New Roman" w:hAnsi="Times New Roman" w:cs="Times New Roman"/>
          <w:sz w:val="24"/>
          <w:szCs w:val="24"/>
          <w:lang w:val="hr-HR"/>
        </w:rPr>
        <w:t>.</w:t>
      </w:r>
      <w:r w:rsidRPr="008D4D70">
        <w:rPr>
          <w:rStyle w:val="FootnoteReference"/>
          <w:rFonts w:ascii="Times New Roman" w:hAnsi="Times New Roman" w:cs="Times New Roman"/>
          <w:sz w:val="24"/>
          <w:szCs w:val="24"/>
          <w:lang w:val="hr-HR"/>
        </w:rPr>
        <w:footnoteReference w:id="32"/>
      </w:r>
    </w:p>
    <w:p w14:paraId="1D1B30A2" w14:textId="77777777" w:rsidR="006E70B4" w:rsidRPr="00BC692C"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p>
    <w:p w14:paraId="37258946" w14:textId="77777777" w:rsidR="00535F4B"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Pored toga, postavlja se i pitanje kumulacije tužbenih zahtjeva.</w:t>
      </w:r>
      <w:r w:rsidRPr="008D4D70">
        <w:rPr>
          <w:rFonts w:ascii="Times New Roman" w:hAnsi="Times New Roman" w:cs="Times New Roman"/>
          <w:sz w:val="24"/>
          <w:szCs w:val="24"/>
          <w:vertAlign w:val="superscript"/>
          <w:lang w:val="hr-HR"/>
        </w:rPr>
        <w:footnoteReference w:id="33"/>
      </w:r>
      <w:r w:rsidRPr="008D4D70">
        <w:rPr>
          <w:rFonts w:ascii="Times New Roman" w:hAnsi="Times New Roman" w:cs="Times New Roman"/>
          <w:sz w:val="24"/>
          <w:szCs w:val="24"/>
          <w:lang w:val="hr-HR"/>
        </w:rPr>
        <w:t xml:space="preserve"> Naime, moguće je da se u jednoj tužbi kumulira više antidiskriminacijskih zahtjeva. Tužitelj može samo tražiti da se utvrdi postojanje diskriminacije, ali isto tako može podnijeti tužbu u kojoj će sa zahtjevom za utvrđenje diskriminacije kumulir</w:t>
      </w:r>
      <w:r w:rsidRPr="00BC692C">
        <w:rPr>
          <w:rFonts w:ascii="Times New Roman" w:hAnsi="Times New Roman" w:cs="Times New Roman"/>
          <w:sz w:val="24"/>
          <w:szCs w:val="24"/>
          <w:lang w:val="hr-HR"/>
        </w:rPr>
        <w:t>ati zahtj</w:t>
      </w:r>
      <w:r w:rsidRPr="008D4D70">
        <w:rPr>
          <w:rFonts w:ascii="Times New Roman" w:hAnsi="Times New Roman" w:cs="Times New Roman"/>
          <w:sz w:val="24"/>
          <w:szCs w:val="24"/>
          <w:lang w:val="hr-HR"/>
        </w:rPr>
        <w:t>ev za zabranu buduće diskriminacije, zahtjev za uklanjanje posljedica diskriminacije, zahtjev za naknadu štete ili zahtjev za objavu presude.</w:t>
      </w:r>
      <w:r w:rsidRPr="008D4D70">
        <w:rPr>
          <w:rFonts w:ascii="Times New Roman" w:hAnsi="Times New Roman" w:cs="Times New Roman"/>
          <w:sz w:val="24"/>
          <w:szCs w:val="24"/>
          <w:vertAlign w:val="superscript"/>
          <w:lang w:val="hr-HR"/>
        </w:rPr>
        <w:footnoteReference w:id="34"/>
      </w:r>
      <w:r w:rsidRPr="008D4D70">
        <w:rPr>
          <w:rFonts w:ascii="Times New Roman" w:hAnsi="Times New Roman" w:cs="Times New Roman"/>
          <w:sz w:val="24"/>
          <w:szCs w:val="24"/>
          <w:lang w:val="hr-HR"/>
        </w:rPr>
        <w:t xml:space="preserve"> Zbog međusobne povezanosti pojedinih tužbenih zahtjeva, ističe se da osim deklarativne tužbe koja može b</w:t>
      </w:r>
      <w:r w:rsidRPr="00BC692C">
        <w:rPr>
          <w:rFonts w:ascii="Times New Roman" w:hAnsi="Times New Roman" w:cs="Times New Roman"/>
          <w:sz w:val="24"/>
          <w:szCs w:val="24"/>
          <w:lang w:val="hr-HR"/>
        </w:rPr>
        <w:t>iti samos</w:t>
      </w:r>
      <w:r w:rsidRPr="008D4D70">
        <w:rPr>
          <w:rFonts w:ascii="Times New Roman" w:hAnsi="Times New Roman" w:cs="Times New Roman"/>
          <w:sz w:val="24"/>
          <w:szCs w:val="24"/>
          <w:lang w:val="hr-HR"/>
        </w:rPr>
        <w:t>talna, svaki drugi tužbeni zahtjev u sebi obuhvata i zahtjev za utvrđenje diskriminacije, kao pretpostavku za odlučivanje o drugom tužbenom zahtjevu.</w:t>
      </w:r>
      <w:r w:rsidRPr="008D4D70">
        <w:rPr>
          <w:rFonts w:ascii="Times New Roman" w:hAnsi="Times New Roman" w:cs="Times New Roman"/>
          <w:sz w:val="24"/>
          <w:szCs w:val="24"/>
          <w:vertAlign w:val="superscript"/>
          <w:lang w:val="hr-HR"/>
        </w:rPr>
        <w:footnoteReference w:id="35"/>
      </w:r>
      <w:r w:rsidRPr="008D4D70">
        <w:rPr>
          <w:rFonts w:ascii="Times New Roman" w:hAnsi="Times New Roman" w:cs="Times New Roman"/>
          <w:sz w:val="24"/>
          <w:szCs w:val="24"/>
          <w:lang w:val="hr-HR"/>
        </w:rPr>
        <w:t xml:space="preserve"> </w:t>
      </w:r>
    </w:p>
    <w:p w14:paraId="361014C7" w14:textId="77777777" w:rsidR="00535F4B" w:rsidRPr="00BC692C" w:rsidRDefault="00535F4B" w:rsidP="006E70B4">
      <w:pPr>
        <w:autoSpaceDE w:val="0"/>
        <w:autoSpaceDN w:val="0"/>
        <w:adjustRightInd w:val="0"/>
        <w:spacing w:after="0" w:line="240" w:lineRule="auto"/>
        <w:jc w:val="both"/>
        <w:rPr>
          <w:rFonts w:ascii="Times New Roman" w:hAnsi="Times New Roman" w:cs="Times New Roman"/>
          <w:sz w:val="24"/>
          <w:szCs w:val="24"/>
          <w:lang w:val="hr-HR"/>
        </w:rPr>
      </w:pPr>
    </w:p>
    <w:p w14:paraId="21F9E1AC" w14:textId="2DFDFCEA" w:rsidR="006E70B4" w:rsidRPr="008D4D70"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Formalnopravno, ne uočava se zakonska prepreka za kumuliranje tih zahtjeva, onda kada se baziraju na istom činjeničnom i pravnom </w:t>
      </w:r>
      <w:r w:rsidR="00BD6661" w:rsidRPr="008D4D70">
        <w:rPr>
          <w:rFonts w:ascii="Times New Roman" w:hAnsi="Times New Roman" w:cs="Times New Roman"/>
          <w:sz w:val="24"/>
          <w:szCs w:val="24"/>
          <w:lang w:val="hr-HR"/>
        </w:rPr>
        <w:t>osnovu</w:t>
      </w:r>
      <w:r w:rsidRPr="008D4D70">
        <w:rPr>
          <w:rFonts w:ascii="Times New Roman" w:hAnsi="Times New Roman" w:cs="Times New Roman"/>
          <w:sz w:val="24"/>
          <w:szCs w:val="24"/>
          <w:lang w:val="hr-HR"/>
        </w:rPr>
        <w:t>, uz dodatnu međusobnu povezanost i uslov da je za sve stvarno nadležan isti sud.</w:t>
      </w:r>
      <w:r w:rsidRPr="008D4D70">
        <w:rPr>
          <w:rFonts w:ascii="Times New Roman" w:hAnsi="Times New Roman" w:cs="Times New Roman"/>
          <w:sz w:val="24"/>
          <w:szCs w:val="24"/>
          <w:vertAlign w:val="superscript"/>
          <w:lang w:val="hr-HR"/>
        </w:rPr>
        <w:footnoteReference w:id="36"/>
      </w:r>
      <w:r w:rsidRPr="008D4D70">
        <w:rPr>
          <w:rFonts w:ascii="Times New Roman" w:hAnsi="Times New Roman" w:cs="Times New Roman"/>
          <w:sz w:val="24"/>
          <w:szCs w:val="24"/>
          <w:lang w:val="hr-HR"/>
        </w:rPr>
        <w:t xml:space="preserve"> Tako</w:t>
      </w:r>
      <w:r w:rsidR="00BD6661" w:rsidRPr="008D4D70">
        <w:rPr>
          <w:rFonts w:ascii="Times New Roman" w:hAnsi="Times New Roman" w:cs="Times New Roman"/>
          <w:sz w:val="24"/>
          <w:szCs w:val="24"/>
          <w:lang w:val="hr-HR"/>
        </w:rPr>
        <w:t xml:space="preserve"> je,</w:t>
      </w:r>
      <w:r w:rsidRPr="008D4D70">
        <w:rPr>
          <w:rFonts w:ascii="Times New Roman" w:hAnsi="Times New Roman" w:cs="Times New Roman"/>
          <w:sz w:val="24"/>
          <w:szCs w:val="24"/>
          <w:lang w:val="hr-HR"/>
        </w:rPr>
        <w:t xml:space="preserve"> na</w:t>
      </w:r>
      <w:r w:rsidRPr="00BC692C">
        <w:rPr>
          <w:rFonts w:ascii="Times New Roman" w:hAnsi="Times New Roman" w:cs="Times New Roman"/>
          <w:sz w:val="24"/>
          <w:szCs w:val="24"/>
          <w:lang w:val="hr-HR"/>
        </w:rPr>
        <w:t>primjer, nepravomoćnom presudom Općinskog suda u Livnu broj 68 0 P 017561 11 P od 7.</w:t>
      </w:r>
      <w:r w:rsidR="0028296F">
        <w:rPr>
          <w:rFonts w:ascii="Times New Roman" w:hAnsi="Times New Roman" w:cs="Times New Roman"/>
          <w:sz w:val="24"/>
          <w:szCs w:val="24"/>
          <w:lang w:val="hr-HR"/>
        </w:rPr>
        <w:t xml:space="preserve"> </w:t>
      </w:r>
      <w:r w:rsidRPr="00BC692C">
        <w:rPr>
          <w:rFonts w:ascii="Times New Roman" w:hAnsi="Times New Roman" w:cs="Times New Roman"/>
          <w:sz w:val="24"/>
          <w:szCs w:val="24"/>
          <w:lang w:val="hr-HR"/>
        </w:rPr>
        <w:t>12.</w:t>
      </w:r>
      <w:r w:rsidR="0028296F">
        <w:rPr>
          <w:rFonts w:ascii="Times New Roman" w:hAnsi="Times New Roman" w:cs="Times New Roman"/>
          <w:sz w:val="24"/>
          <w:szCs w:val="24"/>
          <w:lang w:val="hr-HR"/>
        </w:rPr>
        <w:t xml:space="preserve"> </w:t>
      </w:r>
      <w:r w:rsidRPr="00BC692C">
        <w:rPr>
          <w:rFonts w:ascii="Times New Roman" w:hAnsi="Times New Roman" w:cs="Times New Roman"/>
          <w:sz w:val="24"/>
          <w:szCs w:val="24"/>
          <w:lang w:val="hr-HR"/>
        </w:rPr>
        <w:t xml:space="preserve">2011. godine utvrđeno da je tužena Općina </w:t>
      </w:r>
      <w:r w:rsidRPr="008D4D70">
        <w:rPr>
          <w:rFonts w:ascii="Times New Roman" w:hAnsi="Times New Roman" w:cs="Times New Roman"/>
          <w:sz w:val="24"/>
          <w:szCs w:val="24"/>
          <w:lang w:val="hr-HR"/>
        </w:rPr>
        <w:lastRenderedPageBreak/>
        <w:t xml:space="preserve">Glamoč izvršila diskriminaciju prema tužiteljici na osnovu toga što je tužiteljica redovnica (časna sestra) i to na način da nije dala saglasnost za imenovanje tužiteljice za ravnateljicu Dječijeg vrtića </w:t>
      </w:r>
      <w:r w:rsidR="003D1613"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Leptirić</w:t>
      </w:r>
      <w:r w:rsidR="003D1613"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Glamoč. Istovremeno, tuženom je naloženo da izda takvu saglasnost i potvrdi imenovanje tužiteljice za ravnateljicu navedenog dječijeg vrtića, te da joj nadoknadi nematerijalnu štetu.</w:t>
      </w:r>
      <w:r w:rsidRPr="008D4D70">
        <w:rPr>
          <w:rFonts w:ascii="Times New Roman" w:hAnsi="Times New Roman" w:cs="Times New Roman"/>
          <w:sz w:val="24"/>
          <w:szCs w:val="24"/>
          <w:vertAlign w:val="superscript"/>
          <w:lang w:val="hr-HR"/>
        </w:rPr>
        <w:footnoteReference w:id="37"/>
      </w:r>
      <w:r w:rsidRPr="008D4D70">
        <w:rPr>
          <w:rFonts w:ascii="Times New Roman" w:hAnsi="Times New Roman" w:cs="Times New Roman"/>
          <w:sz w:val="24"/>
          <w:szCs w:val="24"/>
          <w:lang w:val="hr-HR"/>
        </w:rPr>
        <w:t xml:space="preserve"> Pored kumulacije antidiskriminacijskih zahtjeva, </w:t>
      </w:r>
      <w:r w:rsidR="00535F4B" w:rsidRPr="008D4D70">
        <w:rPr>
          <w:rFonts w:ascii="Times New Roman" w:hAnsi="Times New Roman" w:cs="Times New Roman"/>
          <w:sz w:val="24"/>
          <w:szCs w:val="24"/>
          <w:lang w:val="hr-HR"/>
        </w:rPr>
        <w:t>nedavno usvojenim izmjenama i dopunama ZZD-a</w:t>
      </w:r>
      <w:r w:rsidRPr="008D4D70">
        <w:rPr>
          <w:rFonts w:ascii="Times New Roman" w:hAnsi="Times New Roman" w:cs="Times New Roman"/>
          <w:sz w:val="24"/>
          <w:szCs w:val="24"/>
          <w:lang w:val="hr-HR"/>
        </w:rPr>
        <w:t xml:space="preserve"> </w:t>
      </w:r>
      <w:r w:rsidR="000D2D9D" w:rsidRPr="008D4D70">
        <w:rPr>
          <w:rFonts w:ascii="Times New Roman" w:hAnsi="Times New Roman" w:cs="Times New Roman"/>
          <w:sz w:val="24"/>
          <w:szCs w:val="24"/>
          <w:lang w:val="hr-HR"/>
        </w:rPr>
        <w:t>dodatno je</w:t>
      </w:r>
      <w:r w:rsidR="000D2D9D" w:rsidRPr="00BC692C">
        <w:rPr>
          <w:rFonts w:ascii="Times New Roman" w:hAnsi="Times New Roman" w:cs="Times New Roman"/>
          <w:sz w:val="24"/>
          <w:szCs w:val="24"/>
          <w:lang w:val="hr-HR"/>
        </w:rPr>
        <w:t xml:space="preserve"> unapr</w:t>
      </w:r>
      <w:r w:rsidR="00793C0C" w:rsidRPr="008D4D70">
        <w:rPr>
          <w:rFonts w:ascii="Times New Roman" w:hAnsi="Times New Roman" w:cs="Times New Roman"/>
          <w:sz w:val="24"/>
          <w:szCs w:val="24"/>
          <w:lang w:val="hr-HR"/>
        </w:rPr>
        <w:t>ij</w:t>
      </w:r>
      <w:r w:rsidR="000D2D9D" w:rsidRPr="008D4D70">
        <w:rPr>
          <w:rFonts w:ascii="Times New Roman" w:hAnsi="Times New Roman" w:cs="Times New Roman"/>
          <w:sz w:val="24"/>
          <w:szCs w:val="24"/>
          <w:lang w:val="hr-HR"/>
        </w:rPr>
        <w:t>eđen zakonski okvir</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predviđ</w:t>
      </w:r>
      <w:r w:rsidR="000D2D9D" w:rsidRPr="008D4D70">
        <w:rPr>
          <w:rFonts w:ascii="Times New Roman" w:hAnsi="Times New Roman" w:cs="Times New Roman"/>
          <w:sz w:val="24"/>
          <w:szCs w:val="24"/>
          <w:lang w:val="hr-HR"/>
        </w:rPr>
        <w:t>anjem</w:t>
      </w:r>
      <w:r w:rsidRPr="008D4D70">
        <w:rPr>
          <w:rFonts w:ascii="Times New Roman" w:hAnsi="Times New Roman" w:cs="Times New Roman"/>
          <w:sz w:val="24"/>
          <w:szCs w:val="24"/>
          <w:lang w:val="hr-HR"/>
        </w:rPr>
        <w:t xml:space="preserve"> mogućnost</w:t>
      </w:r>
      <w:r w:rsidR="000D2D9D"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 xml:space="preserve"> da se antidiskriminacijski zahtjevi kumuliraju sa zahtjevima za zaštitu drugih prava o kojima se odlučuje u parničnom postupku</w:t>
      </w:r>
      <w:r w:rsidR="00BD6661"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ako su svi zahtjevi u međusobnoj vezi</w:t>
      </w:r>
      <w:r w:rsidR="00BD6661" w:rsidRPr="008D4D70">
        <w:rPr>
          <w:rFonts w:ascii="Times New Roman" w:hAnsi="Times New Roman" w:cs="Times New Roman"/>
          <w:sz w:val="24"/>
          <w:szCs w:val="24"/>
          <w:lang w:val="hr-HR"/>
        </w:rPr>
        <w:t>, i</w:t>
      </w:r>
      <w:r w:rsidRPr="008D4D70">
        <w:rPr>
          <w:rFonts w:ascii="Times New Roman" w:hAnsi="Times New Roman" w:cs="Times New Roman"/>
          <w:sz w:val="24"/>
          <w:szCs w:val="24"/>
          <w:lang w:val="hr-HR"/>
        </w:rPr>
        <w:t xml:space="preserve"> bez obzira na to je li za te zahtjeve propisano rješavanje u redovnom ili u posebnom parničnom postupku, osim sporova o smetanju posjeda.</w:t>
      </w:r>
      <w:r w:rsidRPr="008D4D70">
        <w:rPr>
          <w:rStyle w:val="FootnoteReference"/>
          <w:rFonts w:ascii="Times New Roman" w:hAnsi="Times New Roman" w:cs="Times New Roman"/>
          <w:sz w:val="24"/>
          <w:szCs w:val="24"/>
          <w:lang w:val="hr-HR"/>
        </w:rPr>
        <w:footnoteReference w:id="38"/>
      </w:r>
      <w:r w:rsidRPr="008D4D70">
        <w:rPr>
          <w:rFonts w:ascii="Times New Roman" w:hAnsi="Times New Roman" w:cs="Times New Roman"/>
          <w:sz w:val="24"/>
          <w:szCs w:val="24"/>
          <w:lang w:val="hr-HR"/>
        </w:rPr>
        <w:t xml:space="preserve"> U tom slučaju primjenjuju se mjerodavna pravila za vrstu spora o kojoj je riječ, ako ovim zakonom nije drukčije odre</w:t>
      </w:r>
      <w:r w:rsidRPr="00BC692C">
        <w:rPr>
          <w:rFonts w:ascii="Times New Roman" w:hAnsi="Times New Roman" w:cs="Times New Roman"/>
          <w:sz w:val="24"/>
          <w:szCs w:val="24"/>
          <w:lang w:val="hr-HR"/>
        </w:rPr>
        <w:t>đeno, što se posebno odnosi na načelo prerasp</w:t>
      </w:r>
      <w:r w:rsidRPr="008D4D70">
        <w:rPr>
          <w:rFonts w:ascii="Times New Roman" w:hAnsi="Times New Roman" w:cs="Times New Roman"/>
          <w:sz w:val="24"/>
          <w:szCs w:val="24"/>
          <w:lang w:val="hr-HR"/>
        </w:rPr>
        <w:t>odjele tereta dokazivanja i načelo naknade štete s odbijajućim učinkom.</w:t>
      </w:r>
      <w:r w:rsidRPr="008D4D70">
        <w:rPr>
          <w:rStyle w:val="FootnoteReference"/>
          <w:rFonts w:ascii="Times New Roman" w:hAnsi="Times New Roman" w:cs="Times New Roman"/>
          <w:sz w:val="24"/>
          <w:szCs w:val="24"/>
          <w:lang w:val="hr-HR"/>
        </w:rPr>
        <w:footnoteReference w:id="39"/>
      </w:r>
      <w:r w:rsidRPr="008D4D70">
        <w:rPr>
          <w:rFonts w:ascii="Times New Roman" w:hAnsi="Times New Roman" w:cs="Times New Roman"/>
          <w:sz w:val="24"/>
          <w:szCs w:val="24"/>
          <w:lang w:val="hr-HR"/>
        </w:rPr>
        <w:t xml:space="preserve"> </w:t>
      </w:r>
    </w:p>
    <w:p w14:paraId="0A5352FD" w14:textId="77777777" w:rsidR="006E70B4" w:rsidRPr="00BC692C" w:rsidRDefault="006E70B4" w:rsidP="006E70B4">
      <w:pPr>
        <w:spacing w:after="0" w:line="240" w:lineRule="auto"/>
        <w:ind w:firstLine="709"/>
        <w:contextualSpacing/>
        <w:jc w:val="both"/>
        <w:rPr>
          <w:rFonts w:ascii="Times New Roman" w:hAnsi="Times New Roman" w:cs="Times New Roman"/>
          <w:sz w:val="24"/>
          <w:szCs w:val="24"/>
          <w:lang w:val="hr-HR"/>
        </w:rPr>
      </w:pPr>
    </w:p>
    <w:p w14:paraId="39A35CAC" w14:textId="77777777" w:rsidR="006E70B4" w:rsidRPr="008D4D70" w:rsidRDefault="006E70B4" w:rsidP="006E70B4">
      <w:pPr>
        <w:spacing w:after="0" w:line="240" w:lineRule="auto"/>
        <w:contextualSpacing/>
        <w:jc w:val="both"/>
        <w:rPr>
          <w:rFonts w:ascii="Times New Roman" w:hAnsi="Times New Roman" w:cs="Times New Roman"/>
          <w:b/>
          <w:sz w:val="26"/>
          <w:szCs w:val="26"/>
          <w:lang w:val="hr-HR"/>
        </w:rPr>
      </w:pPr>
    </w:p>
    <w:p w14:paraId="4B270521" w14:textId="77777777" w:rsidR="006E70B4" w:rsidRPr="00CA7B0E" w:rsidRDefault="006E70B4" w:rsidP="003F6DE1">
      <w:pPr>
        <w:pStyle w:val="Heading3"/>
        <w:rPr>
          <w:rFonts w:ascii="Times New Roman" w:hAnsi="Times New Roman" w:cs="Times New Roman"/>
          <w:sz w:val="24"/>
          <w:szCs w:val="24"/>
          <w:lang w:val="hr-HR"/>
        </w:rPr>
      </w:pPr>
      <w:bookmarkStart w:id="9" w:name="_Toc459910969"/>
      <w:r w:rsidRPr="00CA7B0E">
        <w:rPr>
          <w:rFonts w:ascii="Times New Roman" w:hAnsi="Times New Roman" w:cs="Times New Roman"/>
          <w:sz w:val="24"/>
          <w:szCs w:val="24"/>
          <w:lang w:val="hr-HR"/>
        </w:rPr>
        <w:t>2.3.3 Parnični postupak za zaštitu od diskriminacije u praksi</w:t>
      </w:r>
      <w:bookmarkEnd w:id="9"/>
    </w:p>
    <w:p w14:paraId="32FCAA3E"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221BCB8A" w14:textId="04868CA0" w:rsidR="006E70B4" w:rsidRPr="00CA7B0E" w:rsidRDefault="006E70B4" w:rsidP="003F6DE1">
      <w:pPr>
        <w:pStyle w:val="Heading4"/>
        <w:rPr>
          <w:rFonts w:ascii="Times New Roman" w:hAnsi="Times New Roman" w:cs="Times New Roman"/>
          <w:sz w:val="24"/>
          <w:szCs w:val="24"/>
          <w:lang w:val="hr-HR"/>
        </w:rPr>
      </w:pPr>
      <w:bookmarkStart w:id="10" w:name="_Toc459910970"/>
      <w:r w:rsidRPr="00CA7B0E">
        <w:rPr>
          <w:rFonts w:ascii="Times New Roman" w:hAnsi="Times New Roman" w:cs="Times New Roman"/>
          <w:sz w:val="24"/>
          <w:szCs w:val="24"/>
          <w:lang w:val="hr-HR"/>
        </w:rPr>
        <w:t xml:space="preserve">2.3.3.1 Rokovi za pokretanje sudskih postupaka </w:t>
      </w:r>
      <w:r w:rsidR="001F2EA4" w:rsidRPr="00CA7B0E">
        <w:rPr>
          <w:rFonts w:ascii="Times New Roman" w:hAnsi="Times New Roman" w:cs="Times New Roman"/>
          <w:sz w:val="24"/>
          <w:szCs w:val="24"/>
          <w:lang w:val="hr-HR"/>
        </w:rPr>
        <w:t xml:space="preserve">za </w:t>
      </w:r>
      <w:r w:rsidRPr="00CA7B0E">
        <w:rPr>
          <w:rFonts w:ascii="Times New Roman" w:hAnsi="Times New Roman" w:cs="Times New Roman"/>
          <w:sz w:val="24"/>
          <w:szCs w:val="24"/>
          <w:lang w:val="hr-HR"/>
        </w:rPr>
        <w:t>zaštit</w:t>
      </w:r>
      <w:r w:rsidR="001F2EA4" w:rsidRPr="00CA7B0E">
        <w:rPr>
          <w:rFonts w:ascii="Times New Roman" w:hAnsi="Times New Roman" w:cs="Times New Roman"/>
          <w:sz w:val="24"/>
          <w:szCs w:val="24"/>
          <w:lang w:val="hr-HR"/>
        </w:rPr>
        <w:t>u</w:t>
      </w:r>
      <w:r w:rsidRPr="00CA7B0E">
        <w:rPr>
          <w:rFonts w:ascii="Times New Roman" w:hAnsi="Times New Roman" w:cs="Times New Roman"/>
          <w:sz w:val="24"/>
          <w:szCs w:val="24"/>
          <w:lang w:val="hr-HR"/>
        </w:rPr>
        <w:t xml:space="preserve"> od diskriminacije</w:t>
      </w:r>
      <w:bookmarkEnd w:id="10"/>
    </w:p>
    <w:p w14:paraId="1F5C3DC2" w14:textId="77777777" w:rsidR="006E70B4" w:rsidRPr="008D4D70" w:rsidRDefault="006E70B4" w:rsidP="006E70B4">
      <w:pPr>
        <w:spacing w:after="0" w:line="240" w:lineRule="auto"/>
        <w:ind w:left="1428" w:firstLine="709"/>
        <w:contextualSpacing/>
        <w:jc w:val="both"/>
        <w:rPr>
          <w:rFonts w:ascii="Times New Roman" w:hAnsi="Times New Roman" w:cs="Times New Roman"/>
          <w:b/>
          <w:sz w:val="24"/>
          <w:szCs w:val="24"/>
          <w:lang w:val="hr-HR"/>
        </w:rPr>
      </w:pPr>
    </w:p>
    <w:p w14:paraId="30BA000A" w14:textId="03DC7521" w:rsidR="006E70B4" w:rsidRPr="00BC692C" w:rsidRDefault="00D57A6C" w:rsidP="006E70B4">
      <w:pPr>
        <w:spacing w:after="0" w:line="240" w:lineRule="auto"/>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 xml:space="preserve">Do nedavnog usvajanja izmjena i dopuna, </w:t>
      </w:r>
      <w:r w:rsidR="006E70B4" w:rsidRPr="008D4D70">
        <w:rPr>
          <w:rFonts w:ascii="Times New Roman" w:hAnsi="Times New Roman" w:cs="Times New Roman"/>
          <w:sz w:val="24"/>
          <w:szCs w:val="24"/>
          <w:lang w:val="hr-HR"/>
        </w:rPr>
        <w:t xml:space="preserve">ZZD </w:t>
      </w:r>
      <w:r w:rsidRPr="008D4D70">
        <w:rPr>
          <w:rFonts w:ascii="Times New Roman" w:hAnsi="Times New Roman" w:cs="Times New Roman"/>
          <w:sz w:val="24"/>
          <w:szCs w:val="24"/>
          <w:lang w:val="hr-HR"/>
        </w:rPr>
        <w:t xml:space="preserve">je </w:t>
      </w:r>
      <w:r w:rsidR="006E70B4" w:rsidRPr="008D4D70">
        <w:rPr>
          <w:rFonts w:ascii="Times New Roman" w:hAnsi="Times New Roman" w:cs="Times New Roman"/>
          <w:sz w:val="24"/>
          <w:szCs w:val="24"/>
          <w:lang w:val="hr-HR"/>
        </w:rPr>
        <w:t>predviđa</w:t>
      </w:r>
      <w:r w:rsidRPr="008D4D70">
        <w:rPr>
          <w:rFonts w:ascii="Times New Roman" w:hAnsi="Times New Roman" w:cs="Times New Roman"/>
          <w:sz w:val="24"/>
          <w:szCs w:val="24"/>
          <w:lang w:val="hr-HR"/>
        </w:rPr>
        <w:t>o</w:t>
      </w:r>
      <w:r w:rsidR="006E70B4" w:rsidRPr="008D4D70">
        <w:rPr>
          <w:rFonts w:ascii="Times New Roman" w:hAnsi="Times New Roman" w:cs="Times New Roman"/>
          <w:sz w:val="24"/>
          <w:szCs w:val="24"/>
          <w:lang w:val="hr-HR"/>
        </w:rPr>
        <w:t xml:space="preserve"> objektivni rok od jedne godine, a u okviru njega subjektivni rok od tri mjeseca za podnošenje tužbe za zaštitu od diskriminacije.</w:t>
      </w:r>
      <w:r w:rsidR="006E70B4" w:rsidRPr="008D4D70">
        <w:rPr>
          <w:rFonts w:ascii="Times New Roman" w:hAnsi="Times New Roman" w:cs="Times New Roman"/>
          <w:sz w:val="24"/>
          <w:szCs w:val="24"/>
          <w:vertAlign w:val="superscript"/>
          <w:lang w:val="hr-HR"/>
        </w:rPr>
        <w:footnoteReference w:id="40"/>
      </w:r>
      <w:r w:rsidR="006E70B4" w:rsidRPr="008D4D70">
        <w:rPr>
          <w:rFonts w:ascii="Times New Roman" w:hAnsi="Times New Roman" w:cs="Times New Roman"/>
          <w:sz w:val="24"/>
          <w:szCs w:val="24"/>
          <w:lang w:val="hr-HR"/>
        </w:rPr>
        <w:t xml:space="preserve"> Radi se o prekluzivnim rokovima, čijim protekom tužitelj gubi pravo na podnošenje tužbe, odnosno, u slučaju podnošenja tužbe po isteku ovih rokova, ona bi bila odbačena u skladu sa Zakonom o parničnom postupku F</w:t>
      </w:r>
      <w:r w:rsidR="002542EC" w:rsidRPr="008D4D70">
        <w:rPr>
          <w:rFonts w:ascii="Times New Roman" w:hAnsi="Times New Roman" w:cs="Times New Roman"/>
          <w:sz w:val="24"/>
          <w:szCs w:val="24"/>
          <w:lang w:val="hr-HR"/>
        </w:rPr>
        <w:t>ederacije</w:t>
      </w:r>
      <w:r w:rsidR="006E70B4" w:rsidRPr="008D4D70">
        <w:rPr>
          <w:rFonts w:ascii="Times New Roman" w:hAnsi="Times New Roman" w:cs="Times New Roman"/>
          <w:sz w:val="24"/>
          <w:szCs w:val="24"/>
          <w:lang w:val="hr-HR"/>
        </w:rPr>
        <w:t xml:space="preserve"> BiH (dalje: ZPP FBiH)</w:t>
      </w:r>
      <w:r w:rsidR="006E70B4" w:rsidRPr="008D4D70">
        <w:rPr>
          <w:rFonts w:ascii="Times New Roman" w:hAnsi="Times New Roman" w:cs="Times New Roman"/>
          <w:sz w:val="24"/>
          <w:szCs w:val="24"/>
          <w:vertAlign w:val="superscript"/>
          <w:lang w:val="hr-HR"/>
        </w:rPr>
        <w:footnoteReference w:id="41"/>
      </w:r>
      <w:r w:rsidR="006E70B4" w:rsidRPr="008D4D70">
        <w:rPr>
          <w:rFonts w:ascii="Times New Roman" w:hAnsi="Times New Roman" w:cs="Times New Roman"/>
          <w:sz w:val="24"/>
          <w:szCs w:val="24"/>
          <w:lang w:val="hr-HR"/>
        </w:rPr>
        <w:t xml:space="preserve">. Može se, bez ikakve sumnje, zaključiti da su takvi zakonski rokovi </w:t>
      </w:r>
      <w:r w:rsidRPr="00BC692C">
        <w:rPr>
          <w:rFonts w:ascii="Times New Roman" w:hAnsi="Times New Roman" w:cs="Times New Roman"/>
          <w:sz w:val="24"/>
          <w:szCs w:val="24"/>
          <w:lang w:val="hr-HR"/>
        </w:rPr>
        <w:t xml:space="preserve">bili </w:t>
      </w:r>
      <w:r w:rsidR="006E70B4" w:rsidRPr="008D4D70">
        <w:rPr>
          <w:rFonts w:ascii="Times New Roman" w:hAnsi="Times New Roman" w:cs="Times New Roman"/>
          <w:sz w:val="24"/>
          <w:szCs w:val="24"/>
          <w:lang w:val="hr-HR"/>
        </w:rPr>
        <w:t>suviše kratki i da</w:t>
      </w:r>
      <w:r w:rsidRPr="008D4D70">
        <w:rPr>
          <w:rFonts w:ascii="Times New Roman" w:hAnsi="Times New Roman" w:cs="Times New Roman"/>
          <w:sz w:val="24"/>
          <w:szCs w:val="24"/>
          <w:lang w:val="hr-HR"/>
        </w:rPr>
        <w:t xml:space="preserve"> su</w:t>
      </w:r>
      <w:r w:rsidR="006E70B4"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ugrožavali </w:t>
      </w:r>
      <w:r w:rsidR="006E70B4" w:rsidRPr="008D4D70">
        <w:rPr>
          <w:rFonts w:ascii="Times New Roman" w:hAnsi="Times New Roman" w:cs="Times New Roman"/>
          <w:sz w:val="24"/>
          <w:szCs w:val="24"/>
          <w:lang w:val="hr-HR"/>
        </w:rPr>
        <w:t xml:space="preserve">čitav sistem zaštite od diskriminacije. Motiv zakonodavca za ovako nepovoljno rješenje nije jasan, budući da se </w:t>
      </w:r>
      <w:r w:rsidR="003E625D" w:rsidRPr="008D4D70">
        <w:rPr>
          <w:rFonts w:ascii="Times New Roman" w:hAnsi="Times New Roman" w:cs="Times New Roman"/>
          <w:sz w:val="24"/>
          <w:szCs w:val="24"/>
          <w:lang w:val="hr-HR"/>
        </w:rPr>
        <w:t xml:space="preserve">ovakvim režimom rokova </w:t>
      </w:r>
      <w:r w:rsidR="006E70B4" w:rsidRPr="008D4D70">
        <w:rPr>
          <w:rFonts w:ascii="Times New Roman" w:hAnsi="Times New Roman" w:cs="Times New Roman"/>
          <w:sz w:val="24"/>
          <w:szCs w:val="24"/>
          <w:lang w:val="hr-HR"/>
        </w:rPr>
        <w:t>značajno sužava mogućnost pokretanja postupka za zaštitu od diskriminacije, što nije u skladu s ciljevima koje slijedi ZZD.</w:t>
      </w:r>
      <w:r w:rsidR="003E625D" w:rsidRPr="008D4D70">
        <w:rPr>
          <w:rFonts w:ascii="Times New Roman" w:hAnsi="Times New Roman" w:cs="Times New Roman"/>
          <w:sz w:val="24"/>
          <w:szCs w:val="24"/>
          <w:lang w:val="hr-HR"/>
        </w:rPr>
        <w:t xml:space="preserve"> U tom smislu, nedavno </w:t>
      </w:r>
      <w:r w:rsidRPr="008D4D70">
        <w:rPr>
          <w:rFonts w:ascii="Times New Roman" w:hAnsi="Times New Roman" w:cs="Times New Roman"/>
          <w:sz w:val="24"/>
          <w:szCs w:val="24"/>
          <w:lang w:val="hr-HR"/>
        </w:rPr>
        <w:t>usvojena rješenja u ZID ZZD</w:t>
      </w:r>
      <w:r w:rsidR="00637E52"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prema kojima rok za podnošenje antidiskriminacijskih tužbi iznosi tri godine od dana saznanja o učinjenoj povredi, a najdalje pet godina od dana učinjenja povrede</w:t>
      </w:r>
      <w:r w:rsidRPr="008D4D70">
        <w:rPr>
          <w:rStyle w:val="FootnoteReference"/>
          <w:rFonts w:ascii="Times New Roman" w:hAnsi="Times New Roman" w:cs="Times New Roman"/>
          <w:sz w:val="24"/>
          <w:szCs w:val="24"/>
          <w:lang w:val="hr-HR"/>
        </w:rPr>
        <w:footnoteReference w:id="42"/>
      </w:r>
      <w:r w:rsidRPr="008D4D70">
        <w:rPr>
          <w:rFonts w:ascii="Times New Roman" w:hAnsi="Times New Roman" w:cs="Times New Roman"/>
          <w:sz w:val="24"/>
          <w:szCs w:val="24"/>
          <w:lang w:val="hr-HR"/>
        </w:rPr>
        <w:t>, svakako predstavljaju važno unapređenje ukupnog sistema sudske zaštite od diskriminacije.</w:t>
      </w:r>
    </w:p>
    <w:p w14:paraId="6AA03AD3" w14:textId="77777777" w:rsidR="00D57A6C" w:rsidRPr="008D4D70" w:rsidRDefault="00D57A6C" w:rsidP="006E70B4">
      <w:pPr>
        <w:spacing w:after="0" w:line="240" w:lineRule="auto"/>
        <w:jc w:val="both"/>
        <w:rPr>
          <w:rFonts w:ascii="Times New Roman" w:hAnsi="Times New Roman" w:cs="Times New Roman"/>
          <w:sz w:val="24"/>
          <w:szCs w:val="24"/>
          <w:lang w:val="hr-HR"/>
        </w:rPr>
      </w:pPr>
    </w:p>
    <w:p w14:paraId="1FFD9D87" w14:textId="2A0BCDAC" w:rsidR="006E70B4" w:rsidRPr="00BC692C" w:rsidRDefault="00D57A6C"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Prije izmjena i dopuna iz 2016. godine, </w:t>
      </w:r>
      <w:r w:rsidR="006E70B4" w:rsidRPr="008D4D70">
        <w:rPr>
          <w:rFonts w:ascii="Times New Roman" w:hAnsi="Times New Roman" w:cs="Times New Roman"/>
          <w:sz w:val="24"/>
          <w:szCs w:val="24"/>
          <w:lang w:val="hr-HR"/>
        </w:rPr>
        <w:t>ZZD nije izričito reguli</w:t>
      </w:r>
      <w:r w:rsidR="00A560AD" w:rsidRPr="008D4D70">
        <w:rPr>
          <w:rFonts w:ascii="Times New Roman" w:hAnsi="Times New Roman" w:cs="Times New Roman"/>
          <w:sz w:val="24"/>
          <w:szCs w:val="24"/>
          <w:lang w:val="hr-HR"/>
        </w:rPr>
        <w:t>r</w:t>
      </w:r>
      <w:r w:rsidR="006E70B4" w:rsidRPr="008D4D70">
        <w:rPr>
          <w:rFonts w:ascii="Times New Roman" w:hAnsi="Times New Roman" w:cs="Times New Roman"/>
          <w:sz w:val="24"/>
          <w:szCs w:val="24"/>
          <w:lang w:val="hr-HR"/>
        </w:rPr>
        <w:t xml:space="preserve">ao način računanja rokova u slučajevima kontinuiranih ili sistemskih povreda, poput mobinga ili strukturalne diskriminacije, čija se specifičnost upravo i ogleda u kontinuitetu njihovog trajanja. Nedostatak izričite regulacije može stvoriti rizik različite sudske prakse, iako se ističe da u slučaju kontinuirane </w:t>
      </w:r>
      <w:r w:rsidR="006E70B4" w:rsidRPr="008D4D70">
        <w:rPr>
          <w:rFonts w:ascii="Times New Roman" w:hAnsi="Times New Roman" w:cs="Times New Roman"/>
          <w:sz w:val="24"/>
          <w:szCs w:val="24"/>
          <w:lang w:val="hr-HR"/>
        </w:rPr>
        <w:lastRenderedPageBreak/>
        <w:t>povrede postoji uvriježena praksa da se početak roka računa od posljednje radnje.</w:t>
      </w:r>
      <w:r w:rsidR="006E70B4" w:rsidRPr="008D4D70">
        <w:rPr>
          <w:rFonts w:ascii="Times New Roman" w:hAnsi="Times New Roman" w:cs="Times New Roman"/>
          <w:sz w:val="24"/>
          <w:szCs w:val="24"/>
          <w:vertAlign w:val="superscript"/>
          <w:lang w:val="hr-HR"/>
        </w:rPr>
        <w:footnoteReference w:id="43"/>
      </w:r>
      <w:r w:rsidR="006E70B4" w:rsidRPr="008D4D70">
        <w:rPr>
          <w:rFonts w:ascii="Times New Roman" w:hAnsi="Times New Roman" w:cs="Times New Roman"/>
          <w:sz w:val="24"/>
          <w:szCs w:val="24"/>
          <w:lang w:val="hr-HR"/>
        </w:rPr>
        <w:t xml:space="preserve"> Iako se slažemo s ovakvim rezonom, rizik od različitog tumačenja je stvaran. To najbolje pokazuje presuda Općinskog suda u Mostaru koja se odnosila na stru</w:t>
      </w:r>
      <w:r w:rsidR="006E70B4" w:rsidRPr="00BC692C">
        <w:rPr>
          <w:rFonts w:ascii="Times New Roman" w:hAnsi="Times New Roman" w:cs="Times New Roman"/>
          <w:sz w:val="24"/>
          <w:szCs w:val="24"/>
          <w:lang w:val="hr-HR"/>
        </w:rPr>
        <w:t>kturalno kršenje prava majki porodilja na području Hercegovačko-neretvanskog kantona kojima se, usljed pasivn</w:t>
      </w:r>
      <w:r w:rsidR="006E70B4" w:rsidRPr="008D4D70">
        <w:rPr>
          <w:rFonts w:ascii="Times New Roman" w:hAnsi="Times New Roman" w:cs="Times New Roman"/>
          <w:sz w:val="24"/>
          <w:szCs w:val="24"/>
          <w:lang w:val="hr-HR"/>
        </w:rPr>
        <w:t>og držanja relevantnih institucija, kontinuirano uskraćivalo pravo na porodiljsku naknadu.</w:t>
      </w:r>
      <w:r w:rsidR="006E70B4" w:rsidRPr="008D4D70">
        <w:rPr>
          <w:rFonts w:ascii="Times New Roman" w:hAnsi="Times New Roman" w:cs="Times New Roman"/>
          <w:sz w:val="24"/>
          <w:szCs w:val="24"/>
          <w:vertAlign w:val="superscript"/>
          <w:lang w:val="hr-HR"/>
        </w:rPr>
        <w:footnoteReference w:id="44"/>
      </w:r>
      <w:r w:rsidR="006E70B4" w:rsidRPr="008D4D70">
        <w:rPr>
          <w:rFonts w:ascii="Times New Roman" w:hAnsi="Times New Roman" w:cs="Times New Roman"/>
          <w:sz w:val="24"/>
          <w:szCs w:val="24"/>
          <w:lang w:val="hr-HR"/>
        </w:rPr>
        <w:t xml:space="preserve"> Suprotno očekivanjima i logici, sud je utvrdio da je tu</w:t>
      </w:r>
      <w:r w:rsidR="006E70B4" w:rsidRPr="00BC692C">
        <w:rPr>
          <w:rFonts w:ascii="Times New Roman" w:hAnsi="Times New Roman" w:cs="Times New Roman"/>
          <w:sz w:val="24"/>
          <w:szCs w:val="24"/>
          <w:lang w:val="hr-HR"/>
        </w:rPr>
        <w:t>žba podnesena izvan zakonskih rokova, subjektivnog i objektivnog, pri čemu je kao početak računanja navedenih</w:t>
      </w:r>
      <w:r w:rsidR="006E70B4" w:rsidRPr="008D4D70">
        <w:rPr>
          <w:rFonts w:ascii="Times New Roman" w:hAnsi="Times New Roman" w:cs="Times New Roman"/>
          <w:sz w:val="24"/>
          <w:szCs w:val="24"/>
          <w:lang w:val="hr-HR"/>
        </w:rPr>
        <w:t xml:space="preserve"> rokova označio stupanje na snagu ZZD-a, kao dana ustanovljavanja prava na zaštitu.</w:t>
      </w:r>
      <w:r w:rsidR="006E70B4" w:rsidRPr="008D4D70">
        <w:rPr>
          <w:rFonts w:ascii="Times New Roman" w:hAnsi="Times New Roman" w:cs="Times New Roman"/>
          <w:sz w:val="24"/>
          <w:szCs w:val="24"/>
          <w:vertAlign w:val="superscript"/>
          <w:lang w:val="hr-HR"/>
        </w:rPr>
        <w:footnoteReference w:id="45"/>
      </w:r>
      <w:r w:rsidR="006E70B4" w:rsidRPr="008D4D70">
        <w:rPr>
          <w:rFonts w:ascii="Times New Roman" w:hAnsi="Times New Roman" w:cs="Times New Roman"/>
          <w:sz w:val="24"/>
          <w:szCs w:val="24"/>
          <w:lang w:val="hr-HR"/>
        </w:rPr>
        <w:t xml:space="preserve"> Ovakva interpretacija je zabrinjavajuća, jer se njome, osim ugrožavanja svrhe ZZD-a, odriče mogućnost pokretanja antidiskriminacijskog postupka svim ženama koje postanu majke nakon proteka objektivnog roka od godinu dana.</w:t>
      </w:r>
    </w:p>
    <w:p w14:paraId="5F90F498" w14:textId="77777777" w:rsidR="006E70B4" w:rsidRPr="008D4D70" w:rsidRDefault="006E70B4" w:rsidP="006E70B4">
      <w:pPr>
        <w:spacing w:after="0" w:line="240" w:lineRule="auto"/>
        <w:jc w:val="both"/>
        <w:rPr>
          <w:rFonts w:ascii="Times New Roman" w:hAnsi="Times New Roman" w:cs="Times New Roman"/>
          <w:sz w:val="24"/>
          <w:szCs w:val="24"/>
          <w:lang w:val="hr-HR"/>
        </w:rPr>
      </w:pPr>
    </w:p>
    <w:p w14:paraId="5F0C4549" w14:textId="21DE1235" w:rsidR="00550FDE" w:rsidRPr="008D4D70" w:rsidRDefault="006E70B4"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Računanje rokova u slučajevima strukturne, odnosno kontinuirane diskriminacije, koja je izraz provođenja od</w:t>
      </w:r>
      <w:r w:rsidR="00550FDE" w:rsidRPr="008D4D70">
        <w:rPr>
          <w:rFonts w:ascii="Times New Roman" w:hAnsi="Times New Roman" w:cs="Times New Roman"/>
          <w:sz w:val="24"/>
          <w:szCs w:val="24"/>
          <w:lang w:val="hr-HR"/>
        </w:rPr>
        <w:t xml:space="preserve">ređene diskriminatorne politike ili </w:t>
      </w:r>
      <w:r w:rsidRPr="008D4D70">
        <w:rPr>
          <w:rFonts w:ascii="Times New Roman" w:hAnsi="Times New Roman" w:cs="Times New Roman"/>
          <w:sz w:val="24"/>
          <w:szCs w:val="24"/>
          <w:lang w:val="hr-HR"/>
        </w:rPr>
        <w:t>prakse, potrebno je vezivati za slijed i povezanost događaja i ponašanja diskriminatora, odnosno za kršenje prava diskrimini</w:t>
      </w:r>
      <w:r w:rsidR="00A560AD"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ane osobe. Od pomoći u tom smislu može biti stav jedne od najcjenjenijih nezavisnih institucija koje se bave zaštitom od diskriminacije – EEOC (U.S. Equal Employment Opportunity Commission). Prema praksi ove institucije, predviđeno je da u situaciji kada se desilo više pojedinačnih diskriminatornih incidenata, rokovi uobičajeno počinju da teku za svaki događaj zasebno.</w:t>
      </w:r>
      <w:r w:rsidRPr="008D4D70">
        <w:rPr>
          <w:rFonts w:ascii="Times New Roman" w:hAnsi="Times New Roman" w:cs="Times New Roman"/>
          <w:sz w:val="24"/>
          <w:szCs w:val="24"/>
          <w:vertAlign w:val="superscript"/>
          <w:lang w:val="hr-HR"/>
        </w:rPr>
        <w:footnoteReference w:id="46"/>
      </w:r>
      <w:r w:rsidR="00A469D1"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No, kada se radi o kontinuiranom diskriminiranju koje je izraženo kroz više događaja, kao što je mobing, situacija je drugačija.</w:t>
      </w:r>
      <w:r w:rsidRPr="008D4D70">
        <w:rPr>
          <w:rFonts w:ascii="Times New Roman" w:hAnsi="Times New Roman" w:cs="Times New Roman"/>
          <w:sz w:val="24"/>
          <w:szCs w:val="24"/>
          <w:vertAlign w:val="superscript"/>
          <w:lang w:val="hr-HR"/>
        </w:rPr>
        <w:footnoteReference w:id="47"/>
      </w:r>
      <w:r w:rsidRPr="008D4D70">
        <w:rPr>
          <w:rFonts w:ascii="Times New Roman" w:hAnsi="Times New Roman" w:cs="Times New Roman"/>
          <w:sz w:val="24"/>
          <w:szCs w:val="24"/>
          <w:lang w:val="hr-HR"/>
        </w:rPr>
        <w:t xml:space="preserve"> U tom slučaju rokovi teku od posljednjeg incidenta koji se dogodio, a koji se može smatrati diskriminacijom, pa će se smatrati da je tužba podnesena blagovremeno u odnosu na sve, uključujući i ranije radnje, ako je blagovremena u odnosu na posljednju.</w:t>
      </w:r>
      <w:r w:rsidRPr="008D4D70">
        <w:rPr>
          <w:rFonts w:ascii="Times New Roman" w:hAnsi="Times New Roman" w:cs="Times New Roman"/>
          <w:sz w:val="24"/>
          <w:szCs w:val="24"/>
          <w:vertAlign w:val="superscript"/>
          <w:lang w:val="hr-HR"/>
        </w:rPr>
        <w:footnoteReference w:id="48"/>
      </w:r>
      <w:r w:rsidRPr="008D4D70">
        <w:rPr>
          <w:rFonts w:ascii="Times New Roman" w:hAnsi="Times New Roman" w:cs="Times New Roman"/>
          <w:sz w:val="24"/>
          <w:szCs w:val="24"/>
          <w:lang w:val="hr-HR"/>
        </w:rPr>
        <w:t xml:space="preserve"> </w:t>
      </w:r>
    </w:p>
    <w:p w14:paraId="29F9F44C" w14:textId="77777777" w:rsidR="00550FDE" w:rsidRPr="00BC692C" w:rsidRDefault="00550FDE" w:rsidP="006E70B4">
      <w:pPr>
        <w:spacing w:after="0" w:line="240" w:lineRule="auto"/>
        <w:jc w:val="both"/>
        <w:rPr>
          <w:rFonts w:ascii="Times New Roman" w:hAnsi="Times New Roman" w:cs="Times New Roman"/>
          <w:sz w:val="24"/>
          <w:szCs w:val="24"/>
          <w:lang w:val="hr-HR"/>
        </w:rPr>
      </w:pPr>
    </w:p>
    <w:p w14:paraId="57046008" w14:textId="3B86177B" w:rsidR="006E70B4" w:rsidRPr="008D4D70" w:rsidRDefault="003F12AE"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Budući da</w:t>
      </w:r>
      <w:r w:rsidR="006E70B4" w:rsidRPr="008D4D70">
        <w:rPr>
          <w:rFonts w:ascii="Times New Roman" w:hAnsi="Times New Roman" w:cs="Times New Roman"/>
          <w:sz w:val="24"/>
          <w:szCs w:val="24"/>
          <w:lang w:val="hr-HR"/>
        </w:rPr>
        <w:t xml:space="preserve"> ZZD n</w:t>
      </w:r>
      <w:r w:rsidRPr="008D4D70">
        <w:rPr>
          <w:rFonts w:ascii="Times New Roman" w:hAnsi="Times New Roman" w:cs="Times New Roman"/>
          <w:sz w:val="24"/>
          <w:szCs w:val="24"/>
          <w:lang w:val="hr-HR"/>
        </w:rPr>
        <w:t>ij</w:t>
      </w:r>
      <w:r w:rsidR="006E70B4" w:rsidRPr="008D4D70">
        <w:rPr>
          <w:rFonts w:ascii="Times New Roman" w:hAnsi="Times New Roman" w:cs="Times New Roman"/>
          <w:sz w:val="24"/>
          <w:szCs w:val="24"/>
          <w:lang w:val="hr-HR"/>
        </w:rPr>
        <w:t xml:space="preserve">e </w:t>
      </w:r>
      <w:r w:rsidRPr="008D4D70">
        <w:rPr>
          <w:rFonts w:ascii="Times New Roman" w:hAnsi="Times New Roman" w:cs="Times New Roman"/>
          <w:sz w:val="24"/>
          <w:szCs w:val="24"/>
          <w:lang w:val="hr-HR"/>
        </w:rPr>
        <w:t>izričito reguli</w:t>
      </w:r>
      <w:r w:rsidR="00A560AD"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ao način </w:t>
      </w:r>
      <w:r w:rsidR="006E70B4" w:rsidRPr="008D4D70">
        <w:rPr>
          <w:rFonts w:ascii="Times New Roman" w:hAnsi="Times New Roman" w:cs="Times New Roman"/>
          <w:sz w:val="24"/>
          <w:szCs w:val="24"/>
          <w:lang w:val="hr-HR"/>
        </w:rPr>
        <w:t xml:space="preserve">računanja rokova zavisno </w:t>
      </w:r>
      <w:r w:rsidR="003E625D" w:rsidRPr="008D4D70">
        <w:rPr>
          <w:rFonts w:ascii="Times New Roman" w:hAnsi="Times New Roman" w:cs="Times New Roman"/>
          <w:sz w:val="24"/>
          <w:szCs w:val="24"/>
          <w:lang w:val="hr-HR"/>
        </w:rPr>
        <w:t xml:space="preserve">od </w:t>
      </w:r>
      <w:r w:rsidR="006E70B4" w:rsidRPr="008D4D70">
        <w:rPr>
          <w:rFonts w:ascii="Times New Roman" w:hAnsi="Times New Roman" w:cs="Times New Roman"/>
          <w:sz w:val="24"/>
          <w:szCs w:val="24"/>
          <w:lang w:val="hr-HR"/>
        </w:rPr>
        <w:t>pojedinih oblika diskriminacije ili mobinga, koji svakako ima poseban status u ZZD</w:t>
      </w:r>
      <w:r w:rsidR="00A560AD" w:rsidRPr="008D4D70">
        <w:rPr>
          <w:rFonts w:ascii="Times New Roman" w:hAnsi="Times New Roman" w:cs="Times New Roman"/>
          <w:sz w:val="24"/>
          <w:szCs w:val="24"/>
          <w:lang w:val="hr-HR"/>
        </w:rPr>
        <w:t>-u</w:t>
      </w:r>
      <w:r w:rsidR="006E70B4" w:rsidRPr="008D4D70">
        <w:rPr>
          <w:rFonts w:ascii="Times New Roman" w:hAnsi="Times New Roman" w:cs="Times New Roman"/>
          <w:sz w:val="24"/>
          <w:szCs w:val="24"/>
          <w:vertAlign w:val="superscript"/>
          <w:lang w:val="hr-HR"/>
        </w:rPr>
        <w:footnoteReference w:id="49"/>
      </w:r>
      <w:r w:rsidR="00A560AD" w:rsidRPr="008D4D70">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xml:space="preserve"> zbog međusobne povezanosti i koherentnosti pojedinih radnji koje u svom totalitetu čine npr. mobing, </w:t>
      </w:r>
      <w:r w:rsidRPr="00BC692C">
        <w:rPr>
          <w:rFonts w:ascii="Times New Roman" w:hAnsi="Times New Roman" w:cs="Times New Roman"/>
          <w:sz w:val="24"/>
          <w:szCs w:val="24"/>
          <w:lang w:val="hr-HR"/>
        </w:rPr>
        <w:t xml:space="preserve">bilo je </w:t>
      </w:r>
      <w:r w:rsidR="006E70B4" w:rsidRPr="008D4D70">
        <w:rPr>
          <w:rFonts w:ascii="Times New Roman" w:hAnsi="Times New Roman" w:cs="Times New Roman"/>
          <w:sz w:val="24"/>
          <w:szCs w:val="24"/>
          <w:lang w:val="hr-HR"/>
        </w:rPr>
        <w:t>opravdano usvojiti predstavljeni način računanja rokova od posljednje radnje. Jednako računanje rokova je svrsishodno i u situaciji kada se jednokratnom radnjom stvara trajna posljedica, u kom slučaju se svako nastupanje posljedice smatra novom radnjom diskriminacije.</w:t>
      </w:r>
      <w:r w:rsidR="006E70B4" w:rsidRPr="008D4D70">
        <w:rPr>
          <w:rFonts w:ascii="Times New Roman" w:hAnsi="Times New Roman" w:cs="Times New Roman"/>
          <w:sz w:val="24"/>
          <w:szCs w:val="24"/>
          <w:vertAlign w:val="superscript"/>
          <w:lang w:val="hr-HR"/>
        </w:rPr>
        <w:footnoteReference w:id="50"/>
      </w:r>
      <w:r w:rsidR="006E70B4" w:rsidRPr="008D4D70">
        <w:rPr>
          <w:rFonts w:ascii="Times New Roman" w:hAnsi="Times New Roman" w:cs="Times New Roman"/>
          <w:sz w:val="24"/>
          <w:szCs w:val="24"/>
          <w:lang w:val="hr-HR"/>
        </w:rPr>
        <w:t xml:space="preserve"> O ovom pitanju </w:t>
      </w:r>
      <w:r w:rsidR="006E70B4" w:rsidRPr="008D4D70">
        <w:rPr>
          <w:rFonts w:ascii="Times New Roman" w:hAnsi="Times New Roman" w:cs="Times New Roman"/>
          <w:sz w:val="24"/>
          <w:szCs w:val="24"/>
          <w:lang w:val="hr-HR"/>
        </w:rPr>
        <w:lastRenderedPageBreak/>
        <w:t>se oglasio i Vrhovni sud FBiH u poznatom slučaj</w:t>
      </w:r>
      <w:r w:rsidR="006E70B4" w:rsidRPr="00BC692C">
        <w:rPr>
          <w:rFonts w:ascii="Times New Roman" w:hAnsi="Times New Roman" w:cs="Times New Roman"/>
          <w:sz w:val="24"/>
          <w:szCs w:val="24"/>
          <w:lang w:val="hr-HR"/>
        </w:rPr>
        <w:t xml:space="preserve">u </w:t>
      </w:r>
      <w:r w:rsidR="003D1613" w:rsidRPr="00825BF1">
        <w:rPr>
          <w:rFonts w:ascii="Times New Roman" w:hAnsi="Times New Roman" w:cs="Times New Roman"/>
          <w:sz w:val="24"/>
          <w:szCs w:val="24"/>
          <w:lang w:val="hr-HR"/>
        </w:rPr>
        <w:t>“</w:t>
      </w:r>
      <w:r w:rsidR="002C03C5" w:rsidRPr="008D4D70">
        <w:rPr>
          <w:rFonts w:ascii="Times New Roman" w:hAnsi="Times New Roman" w:cs="Times New Roman"/>
          <w:sz w:val="24"/>
          <w:szCs w:val="24"/>
          <w:lang w:val="hr-HR"/>
        </w:rPr>
        <w:t>D</w:t>
      </w:r>
      <w:r w:rsidR="006E70B4" w:rsidRPr="008D4D70">
        <w:rPr>
          <w:rFonts w:ascii="Times New Roman" w:hAnsi="Times New Roman" w:cs="Times New Roman"/>
          <w:sz w:val="24"/>
          <w:szCs w:val="24"/>
          <w:lang w:val="hr-HR"/>
        </w:rPr>
        <w:t>vije škole pod jednim krovom</w:t>
      </w:r>
      <w:r w:rsidR="003D1613"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kojom prilikom je potvrđeno da se radi o slučaju etničke segregacije djece u osnovnim školama koje se vrši sistemski i proteže kroz duže vrijeme, pa bi uobičajeno računanje rokova od prve poduzete radnje posve obrespredmetilo zaštitu koju ZZD pruža.</w:t>
      </w:r>
      <w:r w:rsidR="006E70B4" w:rsidRPr="008D4D70">
        <w:rPr>
          <w:rFonts w:ascii="Times New Roman" w:hAnsi="Times New Roman" w:cs="Times New Roman"/>
          <w:sz w:val="24"/>
          <w:szCs w:val="24"/>
          <w:vertAlign w:val="superscript"/>
          <w:lang w:val="hr-HR"/>
        </w:rPr>
        <w:footnoteReference w:id="51"/>
      </w:r>
      <w:r w:rsidR="006E70B4" w:rsidRPr="008D4D70">
        <w:rPr>
          <w:rFonts w:ascii="Times New Roman" w:hAnsi="Times New Roman" w:cs="Times New Roman"/>
          <w:sz w:val="24"/>
          <w:szCs w:val="24"/>
          <w:lang w:val="hr-HR"/>
        </w:rPr>
        <w:t xml:space="preserve"> </w:t>
      </w:r>
      <w:r w:rsidR="002D77F8" w:rsidRPr="008D4D70">
        <w:rPr>
          <w:rFonts w:ascii="Times New Roman" w:hAnsi="Times New Roman" w:cs="Times New Roman"/>
          <w:sz w:val="24"/>
          <w:szCs w:val="24"/>
          <w:lang w:val="hr-HR"/>
        </w:rPr>
        <w:t xml:space="preserve">Možemo </w:t>
      </w:r>
      <w:r w:rsidR="006E70B4" w:rsidRPr="008D4D70">
        <w:rPr>
          <w:rFonts w:ascii="Times New Roman" w:hAnsi="Times New Roman" w:cs="Times New Roman"/>
          <w:sz w:val="24"/>
          <w:szCs w:val="24"/>
          <w:lang w:val="hr-HR"/>
        </w:rPr>
        <w:t xml:space="preserve">se </w:t>
      </w:r>
      <w:r w:rsidR="002D77F8" w:rsidRPr="00BC692C">
        <w:rPr>
          <w:rFonts w:ascii="Times New Roman" w:hAnsi="Times New Roman" w:cs="Times New Roman"/>
          <w:sz w:val="24"/>
          <w:szCs w:val="24"/>
          <w:lang w:val="hr-HR"/>
        </w:rPr>
        <w:t xml:space="preserve">samo nadati </w:t>
      </w:r>
      <w:r w:rsidR="006E70B4" w:rsidRPr="008D4D70">
        <w:rPr>
          <w:rFonts w:ascii="Times New Roman" w:hAnsi="Times New Roman" w:cs="Times New Roman"/>
          <w:sz w:val="24"/>
          <w:szCs w:val="24"/>
          <w:lang w:val="hr-HR"/>
        </w:rPr>
        <w:t>da je ovakva presuda indikativna, te da će ubuduće ovakva pitanja biti rješavana bez većih dilema.</w:t>
      </w:r>
    </w:p>
    <w:p w14:paraId="5DE4F390" w14:textId="7CC90C91" w:rsidR="006E70B4" w:rsidRPr="008D4D70" w:rsidRDefault="00D57A6C"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Važno je istaći da su </w:t>
      </w:r>
      <w:r w:rsidR="003E625D" w:rsidRPr="008D4D70">
        <w:rPr>
          <w:rFonts w:ascii="Times New Roman" w:hAnsi="Times New Roman" w:cs="Times New Roman"/>
          <w:sz w:val="24"/>
          <w:szCs w:val="24"/>
          <w:lang w:val="hr-HR"/>
        </w:rPr>
        <w:t xml:space="preserve">navedene </w:t>
      </w:r>
      <w:r w:rsidRPr="008D4D70">
        <w:rPr>
          <w:rFonts w:ascii="Times New Roman" w:hAnsi="Times New Roman" w:cs="Times New Roman"/>
          <w:sz w:val="24"/>
          <w:szCs w:val="24"/>
          <w:lang w:val="hr-HR"/>
        </w:rPr>
        <w:t xml:space="preserve">dileme uglavnom otklonjene usvajanjem </w:t>
      </w:r>
      <w:r w:rsidR="004A6E37" w:rsidRPr="008D4D70">
        <w:rPr>
          <w:rFonts w:ascii="Times New Roman" w:hAnsi="Times New Roman" w:cs="Times New Roman"/>
          <w:sz w:val="24"/>
          <w:szCs w:val="24"/>
          <w:lang w:val="hr-HR"/>
        </w:rPr>
        <w:t>izmjena i dopuna ZZD-a</w:t>
      </w:r>
      <w:r w:rsidR="0069426F" w:rsidRPr="008D4D70">
        <w:rPr>
          <w:rFonts w:ascii="Times New Roman" w:hAnsi="Times New Roman" w:cs="Times New Roman"/>
          <w:sz w:val="24"/>
          <w:szCs w:val="24"/>
          <w:lang w:val="hr-HR"/>
        </w:rPr>
        <w:t>. Tim izmjenama</w:t>
      </w:r>
      <w:r w:rsidR="004A6E37" w:rsidRPr="008D4D70">
        <w:rPr>
          <w:rFonts w:ascii="Times New Roman" w:hAnsi="Times New Roman" w:cs="Times New Roman"/>
          <w:sz w:val="24"/>
          <w:szCs w:val="24"/>
          <w:lang w:val="hr-HR"/>
        </w:rPr>
        <w:t xml:space="preserve"> se utvrđuje da se u slučajevima</w:t>
      </w:r>
      <w:r w:rsidRPr="008D4D70">
        <w:rPr>
          <w:rFonts w:ascii="Times New Roman" w:hAnsi="Times New Roman" w:cs="Times New Roman"/>
          <w:sz w:val="24"/>
          <w:szCs w:val="24"/>
          <w:lang w:val="hr-HR"/>
        </w:rPr>
        <w:t xml:space="preserve"> kontinuirane diskriminacije rok računa od dana posljednje učinjene radnje, </w:t>
      </w:r>
      <w:r w:rsidR="004A6E37" w:rsidRPr="008D4D70">
        <w:rPr>
          <w:rFonts w:ascii="Times New Roman" w:hAnsi="Times New Roman" w:cs="Times New Roman"/>
          <w:sz w:val="24"/>
          <w:szCs w:val="24"/>
          <w:lang w:val="hr-HR"/>
        </w:rPr>
        <w:t>dok se kod</w:t>
      </w:r>
      <w:r w:rsidRPr="008D4D70">
        <w:rPr>
          <w:rFonts w:ascii="Times New Roman" w:hAnsi="Times New Roman" w:cs="Times New Roman"/>
          <w:sz w:val="24"/>
          <w:szCs w:val="24"/>
          <w:lang w:val="hr-HR"/>
        </w:rPr>
        <w:t xml:space="preserve"> sistemske diskriminacije rokovi uop</w:t>
      </w:r>
      <w:r w:rsidR="009E34A2"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e ne računaju.</w:t>
      </w:r>
      <w:r w:rsidR="002D5745" w:rsidRPr="008D4D70">
        <w:rPr>
          <w:rStyle w:val="FootnoteReference"/>
          <w:rFonts w:ascii="Times New Roman" w:hAnsi="Times New Roman" w:cs="Times New Roman"/>
          <w:sz w:val="24"/>
          <w:szCs w:val="24"/>
          <w:lang w:val="hr-HR"/>
        </w:rPr>
        <w:footnoteReference w:id="52"/>
      </w:r>
    </w:p>
    <w:p w14:paraId="571AA115" w14:textId="77777777" w:rsidR="0069426F" w:rsidRPr="00BC692C" w:rsidRDefault="0069426F" w:rsidP="006E70B4">
      <w:pPr>
        <w:spacing w:after="0" w:line="240" w:lineRule="auto"/>
        <w:contextualSpacing/>
        <w:jc w:val="both"/>
        <w:rPr>
          <w:rFonts w:ascii="Times New Roman" w:hAnsi="Times New Roman" w:cs="Times New Roman"/>
          <w:sz w:val="24"/>
          <w:szCs w:val="24"/>
          <w:lang w:val="hr-HR"/>
        </w:rPr>
      </w:pPr>
    </w:p>
    <w:p w14:paraId="21E415E4" w14:textId="77194A58"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Možemo zaključiti da je zakonodavac, zanemarujući specifičnu prirodu antidiskriminacijskog postupka, </w:t>
      </w:r>
      <w:r w:rsidR="00D57A6C" w:rsidRPr="008D4D70">
        <w:rPr>
          <w:rFonts w:ascii="Times New Roman" w:hAnsi="Times New Roman" w:cs="Times New Roman"/>
          <w:sz w:val="24"/>
          <w:szCs w:val="24"/>
          <w:lang w:val="hr-HR"/>
        </w:rPr>
        <w:t xml:space="preserve">inicijalno </w:t>
      </w:r>
      <w:r w:rsidRPr="008D4D70">
        <w:rPr>
          <w:rFonts w:ascii="Times New Roman" w:hAnsi="Times New Roman" w:cs="Times New Roman"/>
          <w:sz w:val="24"/>
          <w:szCs w:val="24"/>
          <w:lang w:val="hr-HR"/>
        </w:rPr>
        <w:t>propustio priliku da kroz propisivanje adekvatnih, antidiskriminacijskoj zaštiti prilagođenih rokova, osigura bolju procesnu poziciju za diskrimini</w:t>
      </w:r>
      <w:r w:rsidR="009E34A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anu slabiju stranu, što je u praksi dovelo do različitih tumačenja. </w:t>
      </w:r>
      <w:r w:rsidR="000D2D9D" w:rsidRPr="008D4D70">
        <w:rPr>
          <w:rFonts w:ascii="Times New Roman" w:hAnsi="Times New Roman" w:cs="Times New Roman"/>
          <w:sz w:val="24"/>
          <w:szCs w:val="24"/>
          <w:lang w:val="hr-HR"/>
        </w:rPr>
        <w:t>U</w:t>
      </w:r>
      <w:r w:rsidR="004A6E37" w:rsidRPr="008D4D70">
        <w:rPr>
          <w:rFonts w:ascii="Times New Roman" w:hAnsi="Times New Roman" w:cs="Times New Roman"/>
          <w:sz w:val="24"/>
          <w:szCs w:val="24"/>
          <w:lang w:val="hr-HR"/>
        </w:rPr>
        <w:t xml:space="preserve">svojenim </w:t>
      </w:r>
      <w:r w:rsidRPr="008D4D70">
        <w:rPr>
          <w:rFonts w:ascii="Times New Roman" w:hAnsi="Times New Roman" w:cs="Times New Roman"/>
          <w:sz w:val="24"/>
          <w:szCs w:val="24"/>
          <w:lang w:val="hr-HR"/>
        </w:rPr>
        <w:t xml:space="preserve">izmjenama </w:t>
      </w:r>
      <w:r w:rsidR="00E673C3" w:rsidRPr="008D4D70">
        <w:rPr>
          <w:rFonts w:ascii="Times New Roman" w:hAnsi="Times New Roman" w:cs="Times New Roman"/>
          <w:sz w:val="24"/>
          <w:szCs w:val="24"/>
          <w:lang w:val="hr-HR"/>
        </w:rPr>
        <w:t xml:space="preserve">ZZD-a </w:t>
      </w:r>
      <w:r w:rsidR="004A6E37" w:rsidRPr="008D4D70">
        <w:rPr>
          <w:rFonts w:ascii="Times New Roman" w:hAnsi="Times New Roman" w:cs="Times New Roman"/>
          <w:sz w:val="24"/>
          <w:szCs w:val="24"/>
          <w:lang w:val="hr-HR"/>
        </w:rPr>
        <w:t xml:space="preserve">je popravljeno </w:t>
      </w:r>
      <w:r w:rsidRPr="008D4D70">
        <w:rPr>
          <w:rFonts w:ascii="Times New Roman" w:hAnsi="Times New Roman" w:cs="Times New Roman"/>
          <w:sz w:val="24"/>
          <w:szCs w:val="24"/>
          <w:lang w:val="hr-HR"/>
        </w:rPr>
        <w:t xml:space="preserve">jedno od najslabijih rješenja važeće verzije </w:t>
      </w:r>
      <w:r w:rsidR="00637E52" w:rsidRPr="008D4D70">
        <w:rPr>
          <w:rFonts w:ascii="Times New Roman" w:hAnsi="Times New Roman" w:cs="Times New Roman"/>
          <w:sz w:val="24"/>
          <w:szCs w:val="24"/>
          <w:lang w:val="hr-HR"/>
        </w:rPr>
        <w:t>Z</w:t>
      </w:r>
      <w:r w:rsidRPr="008D4D70">
        <w:rPr>
          <w:rFonts w:ascii="Times New Roman" w:hAnsi="Times New Roman" w:cs="Times New Roman"/>
          <w:sz w:val="24"/>
          <w:szCs w:val="24"/>
          <w:lang w:val="hr-HR"/>
        </w:rPr>
        <w:t xml:space="preserve">akona. </w:t>
      </w:r>
      <w:r w:rsidR="0069426F" w:rsidRPr="008D4D70">
        <w:rPr>
          <w:rFonts w:ascii="Times New Roman" w:hAnsi="Times New Roman" w:cs="Times New Roman"/>
          <w:sz w:val="24"/>
          <w:szCs w:val="24"/>
          <w:lang w:val="hr-HR"/>
        </w:rPr>
        <w:t>Bilo</w:t>
      </w:r>
      <w:r w:rsidR="0001338A" w:rsidRPr="008D4D70">
        <w:rPr>
          <w:rFonts w:ascii="Times New Roman" w:hAnsi="Times New Roman" w:cs="Times New Roman"/>
          <w:sz w:val="24"/>
          <w:szCs w:val="24"/>
          <w:lang w:val="hr-HR"/>
        </w:rPr>
        <w:t xml:space="preserve"> je</w:t>
      </w:r>
      <w:r w:rsidR="0069426F" w:rsidRPr="008D4D70">
        <w:rPr>
          <w:rFonts w:ascii="Times New Roman" w:hAnsi="Times New Roman" w:cs="Times New Roman"/>
          <w:sz w:val="24"/>
          <w:szCs w:val="24"/>
          <w:lang w:val="hr-HR"/>
        </w:rPr>
        <w:t>, naime,</w:t>
      </w:r>
      <w:r w:rsidR="0001338A" w:rsidRPr="008D4D70">
        <w:rPr>
          <w:rFonts w:ascii="Times New Roman" w:hAnsi="Times New Roman" w:cs="Times New Roman"/>
          <w:sz w:val="24"/>
          <w:szCs w:val="24"/>
          <w:lang w:val="hr-HR"/>
        </w:rPr>
        <w:t xml:space="preserve"> apsolutno </w:t>
      </w:r>
      <w:r w:rsidRPr="008D4D70">
        <w:rPr>
          <w:rFonts w:ascii="Times New Roman" w:hAnsi="Times New Roman" w:cs="Times New Roman"/>
          <w:sz w:val="24"/>
          <w:szCs w:val="24"/>
          <w:lang w:val="hr-HR"/>
        </w:rPr>
        <w:t xml:space="preserve">neophodno obezbijediti duži vremenski period za podnošenje tužbe, ali s druge strane, </w:t>
      </w:r>
      <w:r w:rsidR="00E673C3" w:rsidRPr="008D4D70">
        <w:rPr>
          <w:rFonts w:ascii="Times New Roman" w:hAnsi="Times New Roman" w:cs="Times New Roman"/>
          <w:sz w:val="24"/>
          <w:szCs w:val="24"/>
          <w:lang w:val="hr-HR"/>
        </w:rPr>
        <w:t xml:space="preserve">ne postaviti ga </w:t>
      </w:r>
      <w:r w:rsidRPr="008D4D70">
        <w:rPr>
          <w:rFonts w:ascii="Times New Roman" w:hAnsi="Times New Roman" w:cs="Times New Roman"/>
          <w:sz w:val="24"/>
          <w:szCs w:val="24"/>
          <w:lang w:val="hr-HR"/>
        </w:rPr>
        <w:t>ni suviše preširoko, zbog pravne sigurnosti.</w:t>
      </w:r>
      <w:r w:rsidRPr="008D4D70">
        <w:rPr>
          <w:rStyle w:val="FootnoteReference"/>
          <w:rFonts w:ascii="Times New Roman" w:hAnsi="Times New Roman" w:cs="Times New Roman"/>
          <w:sz w:val="24"/>
          <w:szCs w:val="24"/>
          <w:lang w:val="hr-HR"/>
        </w:rPr>
        <w:footnoteReference w:id="53"/>
      </w:r>
      <w:r w:rsidRPr="008D4D70">
        <w:rPr>
          <w:rFonts w:ascii="Times New Roman" w:hAnsi="Times New Roman" w:cs="Times New Roman"/>
          <w:sz w:val="24"/>
          <w:szCs w:val="24"/>
          <w:lang w:val="hr-HR"/>
        </w:rPr>
        <w:t xml:space="preserve"> </w:t>
      </w:r>
      <w:r w:rsidR="00E673C3" w:rsidRPr="008D4D70">
        <w:rPr>
          <w:rFonts w:ascii="Times New Roman" w:hAnsi="Times New Roman" w:cs="Times New Roman"/>
          <w:sz w:val="24"/>
          <w:szCs w:val="24"/>
          <w:lang w:val="hr-HR"/>
        </w:rPr>
        <w:t>U tom smislu, usvojenim</w:t>
      </w:r>
      <w:r w:rsidRPr="008D4D70">
        <w:rPr>
          <w:rFonts w:ascii="Times New Roman" w:hAnsi="Times New Roman" w:cs="Times New Roman"/>
          <w:sz w:val="24"/>
          <w:szCs w:val="24"/>
          <w:lang w:val="hr-HR"/>
        </w:rPr>
        <w:t xml:space="preserve"> izmjenama</w:t>
      </w:r>
      <w:r w:rsidR="00E673C3" w:rsidRPr="008D4D70">
        <w:rPr>
          <w:rFonts w:ascii="Times New Roman" w:hAnsi="Times New Roman" w:cs="Times New Roman"/>
          <w:sz w:val="24"/>
          <w:szCs w:val="24"/>
          <w:lang w:val="hr-HR"/>
        </w:rPr>
        <w:t xml:space="preserve"> ZZD-a u ovom dijelu</w:t>
      </w:r>
      <w:r w:rsidRPr="00BC692C">
        <w:rPr>
          <w:rFonts w:ascii="Times New Roman" w:hAnsi="Times New Roman" w:cs="Times New Roman"/>
          <w:sz w:val="24"/>
          <w:szCs w:val="24"/>
          <w:lang w:val="hr-HR"/>
        </w:rPr>
        <w:t xml:space="preserve"> uspostavljen </w:t>
      </w:r>
      <w:r w:rsidR="00E673C3" w:rsidRPr="008D4D70">
        <w:rPr>
          <w:rFonts w:ascii="Times New Roman" w:hAnsi="Times New Roman" w:cs="Times New Roman"/>
          <w:sz w:val="24"/>
          <w:szCs w:val="24"/>
          <w:lang w:val="hr-HR"/>
        </w:rPr>
        <w:t xml:space="preserve">je </w:t>
      </w:r>
      <w:r w:rsidRPr="008D4D70">
        <w:rPr>
          <w:rFonts w:ascii="Times New Roman" w:hAnsi="Times New Roman" w:cs="Times New Roman"/>
          <w:sz w:val="24"/>
          <w:szCs w:val="24"/>
          <w:lang w:val="hr-HR"/>
        </w:rPr>
        <w:t xml:space="preserve">optimalan odnos između pravne sigurnosti i </w:t>
      </w:r>
      <w:r w:rsidR="00E673C3" w:rsidRPr="008D4D70">
        <w:rPr>
          <w:rFonts w:ascii="Times New Roman" w:hAnsi="Times New Roman" w:cs="Times New Roman"/>
          <w:sz w:val="24"/>
          <w:szCs w:val="24"/>
          <w:lang w:val="hr-HR"/>
        </w:rPr>
        <w:t xml:space="preserve">osiguravanja </w:t>
      </w:r>
      <w:r w:rsidRPr="008D4D70">
        <w:rPr>
          <w:rFonts w:ascii="Times New Roman" w:hAnsi="Times New Roman" w:cs="Times New Roman"/>
          <w:sz w:val="24"/>
          <w:szCs w:val="24"/>
          <w:lang w:val="hr-HR"/>
        </w:rPr>
        <w:t>adekvatnog vremena za pokretanje sudskog postupka.</w:t>
      </w:r>
    </w:p>
    <w:p w14:paraId="462895C8"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1E06FE36"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0D532E52" w14:textId="77777777" w:rsidR="006E70B4" w:rsidRPr="00CA7B0E" w:rsidRDefault="006E70B4" w:rsidP="003F6DE1">
      <w:pPr>
        <w:pStyle w:val="Heading4"/>
        <w:rPr>
          <w:rFonts w:ascii="Times New Roman" w:hAnsi="Times New Roman" w:cs="Times New Roman"/>
          <w:sz w:val="24"/>
          <w:szCs w:val="24"/>
          <w:lang w:val="hr-HR"/>
        </w:rPr>
      </w:pPr>
      <w:bookmarkStart w:id="11" w:name="_Toc459910971"/>
      <w:r w:rsidRPr="00CA7B0E">
        <w:rPr>
          <w:rFonts w:ascii="Times New Roman" w:hAnsi="Times New Roman" w:cs="Times New Roman"/>
          <w:sz w:val="24"/>
          <w:szCs w:val="24"/>
          <w:lang w:val="hr-HR"/>
        </w:rPr>
        <w:t>2.3.3.2 Stvarna i mjesna nadležnost sudova</w:t>
      </w:r>
      <w:bookmarkEnd w:id="11"/>
    </w:p>
    <w:p w14:paraId="4B24A4F4" w14:textId="77777777" w:rsidR="006E70B4" w:rsidRPr="008D4D70" w:rsidRDefault="006E70B4" w:rsidP="006E70B4">
      <w:pPr>
        <w:spacing w:after="0" w:line="240" w:lineRule="auto"/>
        <w:contextualSpacing/>
        <w:jc w:val="both"/>
        <w:rPr>
          <w:rFonts w:ascii="Times New Roman" w:hAnsi="Times New Roman" w:cs="Times New Roman"/>
          <w:b/>
          <w:sz w:val="26"/>
          <w:szCs w:val="26"/>
          <w:lang w:val="hr-HR"/>
        </w:rPr>
      </w:pPr>
    </w:p>
    <w:p w14:paraId="57D90213"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Za rješavanje antidiskriminacijskih sporova</w:t>
      </w:r>
      <w:r w:rsidR="001919D4"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nisu ustanovljeni specijalizirani sudovi, pa ni specijalizirana odjeljenja pri sudovima. Općinski sudovi, odnosno osnovni sudovi su nadležni za rješavanje svih građanskih predmeta u prvom stepenu, dok su kantonalni, odnosno okružni sudovi nadležni u drugom stepenu, povodom žalbi izjavljenih protiv prvostepenih odluka.</w:t>
      </w:r>
      <w:r w:rsidRPr="008D4D70">
        <w:rPr>
          <w:rFonts w:ascii="Times New Roman" w:hAnsi="Times New Roman" w:cs="Times New Roman"/>
          <w:sz w:val="24"/>
          <w:szCs w:val="24"/>
          <w:vertAlign w:val="superscript"/>
          <w:lang w:val="hr-HR"/>
        </w:rPr>
        <w:footnoteReference w:id="54"/>
      </w:r>
      <w:r w:rsidRPr="008D4D70">
        <w:rPr>
          <w:rFonts w:ascii="Times New Roman" w:hAnsi="Times New Roman" w:cs="Times New Roman"/>
          <w:sz w:val="24"/>
          <w:szCs w:val="24"/>
          <w:lang w:val="hr-HR"/>
        </w:rPr>
        <w:t xml:space="preserve"> Iako je zakonska regulativa</w:t>
      </w:r>
      <w:r w:rsidR="00E673C3" w:rsidRPr="00BC692C">
        <w:rPr>
          <w:rFonts w:ascii="Times New Roman" w:hAnsi="Times New Roman" w:cs="Times New Roman"/>
          <w:sz w:val="24"/>
          <w:szCs w:val="24"/>
          <w:lang w:val="hr-HR"/>
        </w:rPr>
        <w:t xml:space="preserve"> u tom di</w:t>
      </w:r>
      <w:r w:rsidR="00E673C3" w:rsidRPr="008D4D70">
        <w:rPr>
          <w:rFonts w:ascii="Times New Roman" w:hAnsi="Times New Roman" w:cs="Times New Roman"/>
          <w:sz w:val="24"/>
          <w:szCs w:val="24"/>
          <w:lang w:val="hr-HR"/>
        </w:rPr>
        <w:t>jelu</w:t>
      </w:r>
      <w:r w:rsidRPr="008D4D70">
        <w:rPr>
          <w:rFonts w:ascii="Times New Roman" w:hAnsi="Times New Roman" w:cs="Times New Roman"/>
          <w:sz w:val="24"/>
          <w:szCs w:val="24"/>
          <w:lang w:val="hr-HR"/>
        </w:rPr>
        <w:t xml:space="preserve"> jasna i nedvosmislena, postoje slučajevi u kojima je stvarna nadležnost suda bila upitna i pogrešno interpretirana.</w:t>
      </w:r>
      <w:r w:rsidRPr="008D4D70">
        <w:rPr>
          <w:rFonts w:ascii="Times New Roman" w:hAnsi="Times New Roman" w:cs="Times New Roman"/>
          <w:sz w:val="24"/>
          <w:szCs w:val="24"/>
          <w:vertAlign w:val="superscript"/>
          <w:lang w:val="hr-HR"/>
        </w:rPr>
        <w:footnoteReference w:id="55"/>
      </w:r>
    </w:p>
    <w:p w14:paraId="3B318026"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750E0532" w14:textId="20461BB0" w:rsidR="004F45C4" w:rsidRPr="008D4D70" w:rsidRDefault="001919D4" w:rsidP="004F45C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ZZD-om </w:t>
      </w:r>
      <w:r w:rsidR="00B32FE9" w:rsidRPr="008D4D70">
        <w:rPr>
          <w:rFonts w:ascii="Times New Roman" w:hAnsi="Times New Roman" w:cs="Times New Roman"/>
          <w:sz w:val="24"/>
          <w:szCs w:val="24"/>
          <w:lang w:val="hr-HR"/>
        </w:rPr>
        <w:t>je prvobitno bilo</w:t>
      </w:r>
      <w:r w:rsidRPr="008D4D70">
        <w:rPr>
          <w:rFonts w:ascii="Times New Roman" w:hAnsi="Times New Roman" w:cs="Times New Roman"/>
          <w:sz w:val="24"/>
          <w:szCs w:val="24"/>
          <w:lang w:val="hr-HR"/>
        </w:rPr>
        <w:t xml:space="preserve"> predviđeno da u</w:t>
      </w:r>
      <w:r w:rsidR="006E70B4" w:rsidRPr="008D4D70">
        <w:rPr>
          <w:rFonts w:ascii="Times New Roman" w:hAnsi="Times New Roman" w:cs="Times New Roman"/>
          <w:sz w:val="24"/>
          <w:szCs w:val="24"/>
          <w:lang w:val="hr-HR"/>
        </w:rPr>
        <w:t xml:space="preserve"> prvom i drugom stepenu odlučuju sudovi opće mjesne nadležnosti.</w:t>
      </w:r>
      <w:r w:rsidR="006E70B4" w:rsidRPr="008D4D70">
        <w:rPr>
          <w:rFonts w:ascii="Times New Roman" w:hAnsi="Times New Roman" w:cs="Times New Roman"/>
          <w:sz w:val="24"/>
          <w:szCs w:val="24"/>
          <w:vertAlign w:val="superscript"/>
          <w:lang w:val="hr-HR"/>
        </w:rPr>
        <w:footnoteReference w:id="56"/>
      </w:r>
      <w:r w:rsidR="006E70B4" w:rsidRPr="008D4D70">
        <w:rPr>
          <w:rFonts w:ascii="Times New Roman" w:hAnsi="Times New Roman" w:cs="Times New Roman"/>
          <w:sz w:val="24"/>
          <w:szCs w:val="24"/>
          <w:lang w:val="hr-HR"/>
        </w:rPr>
        <w:t xml:space="preserve"> Prema pravilu o općoj mjesnoj nadležnosti, za suđenje je nadležan sud koji je opće mjesno nadležan za tuženog.</w:t>
      </w:r>
      <w:r w:rsidR="006E70B4" w:rsidRPr="008D4D70">
        <w:rPr>
          <w:rFonts w:ascii="Times New Roman" w:hAnsi="Times New Roman" w:cs="Times New Roman"/>
          <w:sz w:val="24"/>
          <w:szCs w:val="24"/>
          <w:vertAlign w:val="superscript"/>
          <w:lang w:val="hr-HR"/>
        </w:rPr>
        <w:footnoteReference w:id="57"/>
      </w:r>
      <w:r w:rsidR="006E70B4" w:rsidRPr="008D4D70">
        <w:rPr>
          <w:rFonts w:ascii="Times New Roman" w:hAnsi="Times New Roman" w:cs="Times New Roman"/>
          <w:sz w:val="24"/>
          <w:szCs w:val="24"/>
          <w:lang w:val="hr-HR"/>
        </w:rPr>
        <w:t xml:space="preserve"> </w:t>
      </w:r>
      <w:r w:rsidR="004F45C4" w:rsidRPr="008D4D70">
        <w:rPr>
          <w:rFonts w:ascii="Times New Roman" w:hAnsi="Times New Roman" w:cs="Times New Roman"/>
          <w:sz w:val="24"/>
          <w:szCs w:val="24"/>
          <w:lang w:val="hr-HR"/>
        </w:rPr>
        <w:t>Osim toga, u parnicama u kojima se uz zaštitu od diskriminacije postavljaju i drugi zahtjevi, moguća je i mjesna nadležnost suda koji bi bio mjesno nadležan za drugi kumulirani zahtjev.</w:t>
      </w:r>
      <w:r w:rsidR="004F45C4" w:rsidRPr="008D4D70">
        <w:rPr>
          <w:rFonts w:ascii="Times New Roman" w:hAnsi="Times New Roman" w:cs="Times New Roman"/>
          <w:sz w:val="24"/>
          <w:szCs w:val="24"/>
          <w:vertAlign w:val="superscript"/>
          <w:lang w:val="hr-HR"/>
        </w:rPr>
        <w:footnoteReference w:id="58"/>
      </w:r>
      <w:r w:rsidR="004F45C4" w:rsidRPr="008D4D70">
        <w:rPr>
          <w:rFonts w:ascii="Times New Roman" w:hAnsi="Times New Roman" w:cs="Times New Roman"/>
          <w:sz w:val="24"/>
          <w:szCs w:val="24"/>
          <w:lang w:val="hr-HR"/>
        </w:rPr>
        <w:t xml:space="preserve"> </w:t>
      </w:r>
      <w:r w:rsidR="006E70B4" w:rsidRPr="008D4D70">
        <w:rPr>
          <w:rFonts w:ascii="Times New Roman" w:hAnsi="Times New Roman" w:cs="Times New Roman"/>
          <w:sz w:val="24"/>
          <w:szCs w:val="24"/>
          <w:lang w:val="hr-HR"/>
        </w:rPr>
        <w:t>Uprkos drugačijim ili potpunijim rješenjima u regionu</w:t>
      </w:r>
      <w:r w:rsidR="004F45C4" w:rsidRPr="008D4D70">
        <w:rPr>
          <w:rFonts w:ascii="Times New Roman" w:hAnsi="Times New Roman" w:cs="Times New Roman"/>
          <w:sz w:val="24"/>
          <w:szCs w:val="24"/>
          <w:vertAlign w:val="superscript"/>
          <w:lang w:val="hr-HR"/>
        </w:rPr>
        <w:footnoteReference w:id="59"/>
      </w:r>
      <w:r w:rsidR="006E70B4" w:rsidRPr="008D4D70">
        <w:rPr>
          <w:rFonts w:ascii="Times New Roman" w:hAnsi="Times New Roman" w:cs="Times New Roman"/>
          <w:sz w:val="24"/>
          <w:szCs w:val="24"/>
          <w:lang w:val="hr-HR"/>
        </w:rPr>
        <w:t xml:space="preserve">, domaći zakonodavac </w:t>
      </w:r>
      <w:r w:rsidR="003E625D" w:rsidRPr="008D4D70">
        <w:rPr>
          <w:rFonts w:ascii="Times New Roman" w:hAnsi="Times New Roman" w:cs="Times New Roman"/>
          <w:sz w:val="24"/>
          <w:szCs w:val="24"/>
          <w:lang w:val="hr-HR"/>
        </w:rPr>
        <w:t xml:space="preserve">inicijalno </w:t>
      </w:r>
      <w:r w:rsidR="006E70B4" w:rsidRPr="00BC692C">
        <w:rPr>
          <w:rFonts w:ascii="Times New Roman" w:hAnsi="Times New Roman" w:cs="Times New Roman"/>
          <w:sz w:val="24"/>
          <w:szCs w:val="24"/>
          <w:lang w:val="hr-HR"/>
        </w:rPr>
        <w:t>nije predvidio mogućnost izberive mjesne nadležnosti, npr. prema mjestu u kojem tužitelj ima prebivalište ili boravište, odnosno mjestu gdje se dogodila š</w:t>
      </w:r>
      <w:r w:rsidR="006E70B4" w:rsidRPr="008D4D70">
        <w:rPr>
          <w:rFonts w:ascii="Times New Roman" w:hAnsi="Times New Roman" w:cs="Times New Roman"/>
          <w:sz w:val="24"/>
          <w:szCs w:val="24"/>
          <w:lang w:val="hr-HR"/>
        </w:rPr>
        <w:t>teta ili je počinjena radnja diskriminacije</w:t>
      </w:r>
      <w:r w:rsidRPr="008D4D70">
        <w:rPr>
          <w:rFonts w:ascii="Times New Roman" w:hAnsi="Times New Roman" w:cs="Times New Roman"/>
          <w:sz w:val="24"/>
          <w:szCs w:val="24"/>
          <w:lang w:val="hr-HR"/>
        </w:rPr>
        <w:t>, iako bi time žrtvama diskriminacije olakšao pristup sudskoj zaštiti</w:t>
      </w:r>
      <w:r w:rsidR="003F12AE" w:rsidRPr="008D4D70">
        <w:rPr>
          <w:rFonts w:ascii="Times New Roman" w:hAnsi="Times New Roman" w:cs="Times New Roman"/>
          <w:sz w:val="24"/>
          <w:szCs w:val="24"/>
          <w:lang w:val="hr-HR"/>
        </w:rPr>
        <w:t>.</w:t>
      </w:r>
      <w:r w:rsidRPr="008D4D70">
        <w:rPr>
          <w:rFonts w:ascii="Times New Roman" w:hAnsi="Times New Roman" w:cs="Times New Roman"/>
          <w:sz w:val="24"/>
          <w:szCs w:val="24"/>
          <w:vertAlign w:val="superscript"/>
          <w:lang w:val="hr-HR"/>
        </w:rPr>
        <w:footnoteReference w:id="60"/>
      </w:r>
      <w:r w:rsidR="006E70B4" w:rsidRPr="008D4D70">
        <w:rPr>
          <w:rFonts w:ascii="Times New Roman" w:hAnsi="Times New Roman" w:cs="Times New Roman"/>
          <w:sz w:val="24"/>
          <w:szCs w:val="24"/>
          <w:lang w:val="hr-HR"/>
        </w:rPr>
        <w:t xml:space="preserve"> </w:t>
      </w:r>
      <w:r w:rsidR="004F45C4" w:rsidRPr="00BC692C">
        <w:rPr>
          <w:rFonts w:ascii="Times New Roman" w:hAnsi="Times New Roman" w:cs="Times New Roman"/>
          <w:sz w:val="24"/>
          <w:szCs w:val="24"/>
          <w:lang w:val="hr-HR"/>
        </w:rPr>
        <w:t>Usvajanjem ZID ZZD</w:t>
      </w:r>
      <w:r w:rsidR="002F0A34" w:rsidRPr="008D4D70">
        <w:rPr>
          <w:rFonts w:ascii="Times New Roman" w:hAnsi="Times New Roman" w:cs="Times New Roman"/>
          <w:sz w:val="24"/>
          <w:szCs w:val="24"/>
          <w:lang w:val="hr-HR"/>
        </w:rPr>
        <w:t>-a</w:t>
      </w:r>
      <w:r w:rsidR="004F45C4" w:rsidRPr="008D4D70">
        <w:rPr>
          <w:rFonts w:ascii="Times New Roman" w:hAnsi="Times New Roman" w:cs="Times New Roman"/>
          <w:sz w:val="24"/>
          <w:szCs w:val="24"/>
          <w:lang w:val="hr-HR"/>
        </w:rPr>
        <w:t xml:space="preserve"> </w:t>
      </w:r>
      <w:r w:rsidR="003E625D" w:rsidRPr="008D4D70">
        <w:rPr>
          <w:rFonts w:ascii="Times New Roman" w:hAnsi="Times New Roman" w:cs="Times New Roman"/>
          <w:sz w:val="24"/>
          <w:szCs w:val="24"/>
          <w:lang w:val="hr-HR"/>
        </w:rPr>
        <w:t>ovaj bitan nedostatak je otklonjen</w:t>
      </w:r>
      <w:r w:rsidR="004F45C4" w:rsidRPr="008D4D70">
        <w:rPr>
          <w:rFonts w:ascii="Times New Roman" w:hAnsi="Times New Roman" w:cs="Times New Roman"/>
          <w:sz w:val="24"/>
          <w:szCs w:val="24"/>
          <w:lang w:val="hr-HR"/>
        </w:rPr>
        <w:t>, budući da je sada za antidiskriminacijske sporove nadležan u prvom i drugom stepenu, pored suda op</w:t>
      </w:r>
      <w:r w:rsidR="002F0A34" w:rsidRPr="008D4D70">
        <w:rPr>
          <w:rFonts w:ascii="Times New Roman" w:hAnsi="Times New Roman" w:cs="Times New Roman"/>
          <w:sz w:val="24"/>
          <w:szCs w:val="24"/>
          <w:lang w:val="hr-HR"/>
        </w:rPr>
        <w:t>ć</w:t>
      </w:r>
      <w:r w:rsidR="004F45C4" w:rsidRPr="008D4D70">
        <w:rPr>
          <w:rFonts w:ascii="Times New Roman" w:hAnsi="Times New Roman" w:cs="Times New Roman"/>
          <w:sz w:val="24"/>
          <w:szCs w:val="24"/>
          <w:lang w:val="hr-HR"/>
        </w:rPr>
        <w:t>e mjesne nadležnosti, i sud na čijem području tužitelj ima prebivalište, te sud mjesta gdje je počinjena radnja diskriminacije.</w:t>
      </w:r>
      <w:r w:rsidR="004F45C4" w:rsidRPr="008D4D70">
        <w:rPr>
          <w:rStyle w:val="FootnoteReference"/>
          <w:rFonts w:ascii="Times New Roman" w:hAnsi="Times New Roman" w:cs="Times New Roman"/>
          <w:sz w:val="24"/>
          <w:szCs w:val="24"/>
          <w:lang w:val="hr-HR"/>
        </w:rPr>
        <w:footnoteReference w:id="61"/>
      </w:r>
      <w:r w:rsidR="004F45C4" w:rsidRPr="008D4D70">
        <w:rPr>
          <w:rFonts w:ascii="Times New Roman" w:hAnsi="Times New Roman" w:cs="Times New Roman"/>
          <w:sz w:val="24"/>
          <w:szCs w:val="24"/>
          <w:lang w:val="hr-HR"/>
        </w:rPr>
        <w:t xml:space="preserve"> Usvojenim izmjenama se, zbog kompleksnosti samog postupka, kao i namjere zakonodavca da osigura zaštit</w:t>
      </w:r>
      <w:r w:rsidR="004F45C4" w:rsidRPr="00BC692C">
        <w:rPr>
          <w:rFonts w:ascii="Times New Roman" w:hAnsi="Times New Roman" w:cs="Times New Roman"/>
          <w:sz w:val="24"/>
          <w:szCs w:val="24"/>
          <w:lang w:val="hr-HR"/>
        </w:rPr>
        <w:t>u osobi iz</w:t>
      </w:r>
      <w:r w:rsidR="004F45C4" w:rsidRPr="008D4D70">
        <w:rPr>
          <w:rFonts w:ascii="Times New Roman" w:hAnsi="Times New Roman" w:cs="Times New Roman"/>
          <w:sz w:val="24"/>
          <w:szCs w:val="24"/>
          <w:lang w:val="hr-HR"/>
        </w:rPr>
        <w:t>loženoj diskriminaciji, omogućava izaberiva nadležnost. Jasno je da se širim propisivanjem izaberive nadležnosti izlazi u susret tužiteljima, kako bi im se olakšao pristup sudovima i omogućio izbor foruma koji je za njih najpovoljniji.</w:t>
      </w:r>
      <w:r w:rsidR="004F45C4" w:rsidRPr="008D4D70">
        <w:rPr>
          <w:rStyle w:val="FootnoteReference"/>
          <w:rFonts w:ascii="Times New Roman" w:hAnsi="Times New Roman" w:cs="Times New Roman"/>
          <w:sz w:val="24"/>
          <w:szCs w:val="24"/>
          <w:lang w:val="hr-HR"/>
        </w:rPr>
        <w:footnoteReference w:id="62"/>
      </w:r>
    </w:p>
    <w:p w14:paraId="35EA55BC" w14:textId="3DF87823"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588395F5" w14:textId="1BF644A6"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4B1CCB51" w14:textId="77777777" w:rsidR="006E70B4" w:rsidRPr="00CA7B0E" w:rsidRDefault="006E70B4" w:rsidP="003F6DE1">
      <w:pPr>
        <w:pStyle w:val="Heading4"/>
        <w:rPr>
          <w:rFonts w:ascii="Times New Roman" w:hAnsi="Times New Roman" w:cs="Times New Roman"/>
          <w:sz w:val="24"/>
          <w:szCs w:val="24"/>
          <w:lang w:val="hr-HR"/>
        </w:rPr>
      </w:pPr>
      <w:bookmarkStart w:id="12" w:name="_Toc459910972"/>
      <w:r w:rsidRPr="00CA7B0E">
        <w:rPr>
          <w:rFonts w:ascii="Times New Roman" w:hAnsi="Times New Roman" w:cs="Times New Roman"/>
          <w:sz w:val="24"/>
          <w:szCs w:val="24"/>
          <w:lang w:val="hr-HR"/>
        </w:rPr>
        <w:t>2.3.3.3 Aktivna i pasivna legitimacija</w:t>
      </w:r>
      <w:bookmarkEnd w:id="12"/>
    </w:p>
    <w:p w14:paraId="2AB0D12C"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5C554A4B" w14:textId="3CA10362" w:rsidR="006E70B4" w:rsidRPr="008D4D70"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r w:rsidRPr="00BC692C">
        <w:rPr>
          <w:rFonts w:ascii="Times New Roman" w:eastAsia="Times New Roman" w:hAnsi="Times New Roman" w:cs="Times New Roman"/>
          <w:sz w:val="24"/>
          <w:szCs w:val="24"/>
          <w:lang w:val="hr-HR" w:eastAsia="hr-HR"/>
        </w:rPr>
        <w:t>Stranke u posebnim individualnim parnicama za zaštitu od diskriminacije jesu navodna žrtva diskriminacije, kao tužitelj, i osoba za koju se tvrdi da je svojim djelovanjem prekršila načelo jednakog postupanja, kao tuženi. U antidiskri</w:t>
      </w:r>
      <w:r w:rsidRPr="008D4D70">
        <w:rPr>
          <w:rFonts w:ascii="Times New Roman" w:eastAsia="Times New Roman" w:hAnsi="Times New Roman" w:cs="Times New Roman"/>
          <w:sz w:val="24"/>
          <w:szCs w:val="24"/>
          <w:lang w:val="hr-HR" w:eastAsia="hr-HR"/>
        </w:rPr>
        <w:t>minacijskom parničnom postupku tužitelj je obično fizička osoba, mada načelno može biti i pravna osoba, koja je bila izložena nekom obliku diskriminacije.</w:t>
      </w:r>
      <w:r w:rsidRPr="008D4D70">
        <w:rPr>
          <w:rFonts w:ascii="Times New Roman" w:eastAsia="Times New Roman" w:hAnsi="Times New Roman" w:cs="Times New Roman"/>
          <w:sz w:val="24"/>
          <w:szCs w:val="24"/>
          <w:vertAlign w:val="superscript"/>
          <w:lang w:val="hr-HR" w:eastAsia="hr-HR"/>
        </w:rPr>
        <w:footnoteReference w:id="63"/>
      </w:r>
      <w:r w:rsidRPr="008D4D70">
        <w:rPr>
          <w:rFonts w:ascii="Times New Roman" w:eastAsia="Times New Roman" w:hAnsi="Times New Roman" w:cs="Times New Roman"/>
          <w:sz w:val="24"/>
          <w:szCs w:val="24"/>
          <w:lang w:val="hr-HR" w:eastAsia="hr-HR"/>
        </w:rPr>
        <w:t xml:space="preserve"> Tuženi također može biti fizička i pravna osoba. Iako je parnični postupak, u skladu s načelom kontradiktornosti, koncipiran tako da uvijek postoje dvije procesne strane, nije isključena mogućnost da se na bilo kojoj strani pojavi množina subjekata.</w:t>
      </w:r>
      <w:r w:rsidRPr="008D4D70">
        <w:rPr>
          <w:rFonts w:ascii="Times New Roman" w:eastAsia="Times New Roman" w:hAnsi="Times New Roman" w:cs="Times New Roman"/>
          <w:sz w:val="24"/>
          <w:szCs w:val="24"/>
          <w:vertAlign w:val="superscript"/>
          <w:lang w:val="hr-HR" w:eastAsia="hr-HR"/>
        </w:rPr>
        <w:footnoteReference w:id="64"/>
      </w:r>
      <w:r w:rsidRPr="008D4D70">
        <w:rPr>
          <w:rFonts w:ascii="Times New Roman" w:eastAsia="Times New Roman" w:hAnsi="Times New Roman" w:cs="Times New Roman"/>
          <w:sz w:val="24"/>
          <w:szCs w:val="24"/>
          <w:lang w:val="hr-HR" w:eastAsia="hr-HR"/>
        </w:rPr>
        <w:t xml:space="preserve"> </w:t>
      </w:r>
    </w:p>
    <w:p w14:paraId="4F0FF9C2" w14:textId="77777777" w:rsidR="006E70B4" w:rsidRPr="00BC692C"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p>
    <w:p w14:paraId="32ED7180" w14:textId="223F8EC5" w:rsidR="006E70B4" w:rsidRPr="008D4D70"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r w:rsidRPr="008D4D70">
        <w:rPr>
          <w:rFonts w:ascii="Times New Roman" w:eastAsia="Times New Roman" w:hAnsi="Times New Roman" w:cs="Times New Roman"/>
          <w:sz w:val="24"/>
          <w:szCs w:val="24"/>
          <w:lang w:val="hr-HR" w:eastAsia="hr-HR"/>
        </w:rPr>
        <w:t>Bez obzira na relativno jednostavne odredbe o procesnoj legitimaciji, ponekad će biti sporno da li se određena lica mogu pojaviti kao tuži</w:t>
      </w:r>
      <w:r w:rsidR="0066254F" w:rsidRPr="008D4D70">
        <w:rPr>
          <w:rFonts w:ascii="Times New Roman" w:eastAsia="Times New Roman" w:hAnsi="Times New Roman" w:cs="Times New Roman"/>
          <w:sz w:val="24"/>
          <w:szCs w:val="24"/>
          <w:lang w:val="hr-HR" w:eastAsia="hr-HR"/>
        </w:rPr>
        <w:t>oci</w:t>
      </w:r>
      <w:r w:rsidRPr="008D4D70">
        <w:rPr>
          <w:rFonts w:ascii="Times New Roman" w:eastAsia="Times New Roman" w:hAnsi="Times New Roman" w:cs="Times New Roman"/>
          <w:sz w:val="24"/>
          <w:szCs w:val="24"/>
          <w:lang w:val="hr-HR" w:eastAsia="hr-HR"/>
        </w:rPr>
        <w:t xml:space="preserve"> u konkretnom postupku zaštite od diskriminacije. Tako naprimjer, može se pojaviti pitanje aktivne legitimacije osoba koje nisu diskrimini</w:t>
      </w:r>
      <w:r w:rsidR="00DF167F" w:rsidRPr="008D4D70">
        <w:rPr>
          <w:rFonts w:ascii="Times New Roman" w:eastAsia="Times New Roman" w:hAnsi="Times New Roman" w:cs="Times New Roman"/>
          <w:sz w:val="24"/>
          <w:szCs w:val="24"/>
          <w:lang w:val="hr-HR" w:eastAsia="hr-HR"/>
        </w:rPr>
        <w:t>r</w:t>
      </w:r>
      <w:r w:rsidRPr="008D4D70">
        <w:rPr>
          <w:rFonts w:ascii="Times New Roman" w:eastAsia="Times New Roman" w:hAnsi="Times New Roman" w:cs="Times New Roman"/>
          <w:sz w:val="24"/>
          <w:szCs w:val="24"/>
          <w:lang w:val="hr-HR" w:eastAsia="hr-HR"/>
        </w:rPr>
        <w:t xml:space="preserve">ane na osnovu ličnog svojstva, nego zbog povezanosti sa osobom koja ima određeno lično svojstvo. Ovakva situacija se naziva tzv. </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asocijativna diskriminacija</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 xml:space="preserve">, zato što se žrtva diskriminacije </w:t>
      </w:r>
      <w:r w:rsidRPr="008D4D70">
        <w:rPr>
          <w:rFonts w:ascii="Times New Roman" w:eastAsia="Times New Roman" w:hAnsi="Times New Roman" w:cs="Times New Roman"/>
          <w:sz w:val="24"/>
          <w:szCs w:val="24"/>
          <w:lang w:val="hr-HR" w:eastAsia="hr-HR"/>
        </w:rPr>
        <w:lastRenderedPageBreak/>
        <w:t>povezuje (asocira) sa licem koje posjeduje lično svojstvo zbog kojeg se diskriminacija vrši. Izmjenom definicije diskriminacije sadržane u čl. 2. ZZD-a, uvodi se i zabrana diskriminacije na osnovu rodbinske ili druge povezanosti, za razliku od dosadašnje definicije, gdje se zabrana diskriminacije na osnovu povezanosti odnosila samo na nacionalne</w:t>
      </w:r>
      <w:r w:rsidR="00B3131F" w:rsidRPr="008D4D70">
        <w:rPr>
          <w:rFonts w:ascii="Times New Roman" w:eastAsia="Times New Roman" w:hAnsi="Times New Roman" w:cs="Times New Roman"/>
          <w:sz w:val="24"/>
          <w:szCs w:val="24"/>
          <w:lang w:val="hr-HR" w:eastAsia="hr-HR"/>
        </w:rPr>
        <w:t xml:space="preserve"> </w:t>
      </w:r>
      <w:r w:rsidRPr="008D4D70">
        <w:rPr>
          <w:rFonts w:ascii="Times New Roman" w:eastAsia="Times New Roman" w:hAnsi="Times New Roman" w:cs="Times New Roman"/>
          <w:sz w:val="24"/>
          <w:szCs w:val="24"/>
          <w:lang w:val="hr-HR" w:eastAsia="hr-HR"/>
        </w:rPr>
        <w:t xml:space="preserve">manjine kroz korištenje termina </w:t>
      </w:r>
      <w:r w:rsidR="0031342C" w:rsidRPr="008D4D70">
        <w:rPr>
          <w:rFonts w:ascii="Times New Roman" w:eastAsia="Times New Roman" w:hAnsi="Times New Roman" w:cs="Times New Roman"/>
          <w:sz w:val="24"/>
          <w:szCs w:val="24"/>
          <w:lang w:val="hr-HR" w:eastAsia="hr-HR"/>
        </w:rPr>
        <w:t>“</w:t>
      </w:r>
      <w:r w:rsidRPr="008D4D70">
        <w:rPr>
          <w:rFonts w:ascii="Times New Roman" w:eastAsia="Times New Roman" w:hAnsi="Times New Roman" w:cs="Times New Roman"/>
          <w:sz w:val="24"/>
          <w:szCs w:val="24"/>
          <w:lang w:val="hr-HR" w:eastAsia="hr-HR"/>
        </w:rPr>
        <w:t>veze s nacionalnom manjinom</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w:t>
      </w:r>
      <w:r w:rsidRPr="008D4D70">
        <w:rPr>
          <w:rStyle w:val="FootnoteReference"/>
          <w:rFonts w:ascii="Times New Roman" w:eastAsia="Times New Roman" w:hAnsi="Times New Roman" w:cs="Times New Roman"/>
          <w:sz w:val="24"/>
          <w:szCs w:val="24"/>
          <w:lang w:val="hr-HR" w:eastAsia="hr-HR"/>
        </w:rPr>
        <w:footnoteReference w:id="65"/>
      </w:r>
      <w:r w:rsidRPr="008D4D70">
        <w:rPr>
          <w:rFonts w:ascii="Times New Roman" w:eastAsia="Times New Roman" w:hAnsi="Times New Roman" w:cs="Times New Roman"/>
          <w:sz w:val="24"/>
          <w:szCs w:val="24"/>
          <w:lang w:val="hr-HR" w:eastAsia="hr-HR"/>
        </w:rPr>
        <w:t xml:space="preserve"> Promjena definicije diskriminacije </w:t>
      </w:r>
      <w:r w:rsidR="00B019F9" w:rsidRPr="008D4D70">
        <w:rPr>
          <w:rFonts w:ascii="Times New Roman" w:eastAsia="Times New Roman" w:hAnsi="Times New Roman" w:cs="Times New Roman"/>
          <w:sz w:val="24"/>
          <w:szCs w:val="24"/>
          <w:lang w:val="hr-HR" w:eastAsia="hr-HR"/>
        </w:rPr>
        <w:t>podrazumijeva i</w:t>
      </w:r>
      <w:r w:rsidRPr="008D4D70">
        <w:rPr>
          <w:rFonts w:ascii="Times New Roman" w:eastAsia="Times New Roman" w:hAnsi="Times New Roman" w:cs="Times New Roman"/>
          <w:sz w:val="24"/>
          <w:szCs w:val="24"/>
          <w:lang w:val="hr-HR" w:eastAsia="hr-HR"/>
        </w:rPr>
        <w:t xml:space="preserve"> širenje kruga aktivno legitimi</w:t>
      </w:r>
      <w:r w:rsidR="00DF167F" w:rsidRPr="00BC692C">
        <w:rPr>
          <w:rFonts w:ascii="Times New Roman" w:eastAsia="Times New Roman" w:hAnsi="Times New Roman" w:cs="Times New Roman"/>
          <w:sz w:val="24"/>
          <w:szCs w:val="24"/>
          <w:lang w:val="hr-HR" w:eastAsia="hr-HR"/>
        </w:rPr>
        <w:t>r</w:t>
      </w:r>
      <w:r w:rsidRPr="008D4D70">
        <w:rPr>
          <w:rFonts w:ascii="Times New Roman" w:eastAsia="Times New Roman" w:hAnsi="Times New Roman" w:cs="Times New Roman"/>
          <w:sz w:val="24"/>
          <w:szCs w:val="24"/>
          <w:lang w:val="hr-HR" w:eastAsia="hr-HR"/>
        </w:rPr>
        <w:t xml:space="preserve">anih lica, jer to </w:t>
      </w:r>
      <w:r w:rsidR="006D297A" w:rsidRPr="008D4D70">
        <w:rPr>
          <w:rFonts w:ascii="Times New Roman" w:eastAsia="Times New Roman" w:hAnsi="Times New Roman" w:cs="Times New Roman"/>
          <w:sz w:val="24"/>
          <w:szCs w:val="24"/>
          <w:lang w:val="hr-HR" w:eastAsia="hr-HR"/>
        </w:rPr>
        <w:t xml:space="preserve">sada </w:t>
      </w:r>
      <w:r w:rsidRPr="008D4D70">
        <w:rPr>
          <w:rFonts w:ascii="Times New Roman" w:eastAsia="Times New Roman" w:hAnsi="Times New Roman" w:cs="Times New Roman"/>
          <w:sz w:val="24"/>
          <w:szCs w:val="24"/>
          <w:lang w:val="hr-HR" w:eastAsia="hr-HR"/>
        </w:rPr>
        <w:t>mogu biti i lica koja su bila žrtve asocijativne diskriminacije</w:t>
      </w:r>
      <w:r w:rsidR="00B32FE9" w:rsidRPr="008D4D70">
        <w:rPr>
          <w:rFonts w:ascii="Times New Roman" w:eastAsia="Times New Roman" w:hAnsi="Times New Roman" w:cs="Times New Roman"/>
          <w:sz w:val="24"/>
          <w:szCs w:val="24"/>
          <w:lang w:val="hr-HR" w:eastAsia="hr-HR"/>
        </w:rPr>
        <w:t>, ali, kao što ćemo vidjeti u nastavku, i žrtve vikt</w:t>
      </w:r>
      <w:r w:rsidR="00B019F9" w:rsidRPr="008D4D70">
        <w:rPr>
          <w:rFonts w:ascii="Times New Roman" w:eastAsia="Times New Roman" w:hAnsi="Times New Roman" w:cs="Times New Roman"/>
          <w:sz w:val="24"/>
          <w:szCs w:val="24"/>
          <w:lang w:val="hr-HR" w:eastAsia="hr-HR"/>
        </w:rPr>
        <w:t>i</w:t>
      </w:r>
      <w:r w:rsidR="00B32FE9" w:rsidRPr="008D4D70">
        <w:rPr>
          <w:rFonts w:ascii="Times New Roman" w:eastAsia="Times New Roman" w:hAnsi="Times New Roman" w:cs="Times New Roman"/>
          <w:sz w:val="24"/>
          <w:szCs w:val="24"/>
          <w:lang w:val="hr-HR" w:eastAsia="hr-HR"/>
        </w:rPr>
        <w:t>mizacije.</w:t>
      </w:r>
    </w:p>
    <w:p w14:paraId="5A281629" w14:textId="77777777" w:rsidR="006E70B4" w:rsidRPr="008D4D70"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p>
    <w:p w14:paraId="4EE71ADB" w14:textId="7B54E12C"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Također je sporno da li je moguće pokrenuti postupak</w:t>
      </w:r>
      <w:r w:rsidR="008422DA" w:rsidRPr="008D4D70">
        <w:rPr>
          <w:rFonts w:ascii="Times New Roman" w:hAnsi="Times New Roman" w:cs="Times New Roman"/>
          <w:sz w:val="24"/>
          <w:szCs w:val="24"/>
          <w:lang w:val="hr-HR"/>
        </w:rPr>
        <w:t xml:space="preserve"> za zaštitu od diskriminacije</w:t>
      </w:r>
      <w:r w:rsidRPr="008D4D70">
        <w:rPr>
          <w:rFonts w:ascii="Times New Roman" w:hAnsi="Times New Roman" w:cs="Times New Roman"/>
          <w:sz w:val="24"/>
          <w:szCs w:val="24"/>
          <w:lang w:val="hr-HR"/>
        </w:rPr>
        <w:t>, iako ne postoji nijedan identifi</w:t>
      </w:r>
      <w:r w:rsidR="00DF167F" w:rsidRPr="008D4D70">
        <w:rPr>
          <w:rFonts w:ascii="Times New Roman" w:hAnsi="Times New Roman" w:cs="Times New Roman"/>
          <w:sz w:val="24"/>
          <w:szCs w:val="24"/>
          <w:lang w:val="hr-HR"/>
        </w:rPr>
        <w:t>cir</w:t>
      </w:r>
      <w:r w:rsidRPr="008D4D70">
        <w:rPr>
          <w:rFonts w:ascii="Times New Roman" w:hAnsi="Times New Roman" w:cs="Times New Roman"/>
          <w:sz w:val="24"/>
          <w:szCs w:val="24"/>
          <w:lang w:val="hr-HR"/>
        </w:rPr>
        <w:t>an tuži</w:t>
      </w:r>
      <w:r w:rsidR="0066254F" w:rsidRPr="008D4D70">
        <w:rPr>
          <w:rFonts w:ascii="Times New Roman" w:hAnsi="Times New Roman" w:cs="Times New Roman"/>
          <w:sz w:val="24"/>
          <w:szCs w:val="24"/>
          <w:lang w:val="hr-HR"/>
        </w:rPr>
        <w:t>lac</w:t>
      </w:r>
      <w:r w:rsidRPr="008D4D70">
        <w:rPr>
          <w:rFonts w:ascii="Times New Roman" w:hAnsi="Times New Roman" w:cs="Times New Roman"/>
          <w:sz w:val="24"/>
          <w:szCs w:val="24"/>
          <w:lang w:val="hr-HR"/>
        </w:rPr>
        <w:t>. Konkretno pitanje dosad nije postavljeno u bosanskohercegovačkoj praksi, ali budući da ovakve dileme obično nastaju u uslovima davanja javnih diskriminatornih izjava</w:t>
      </w:r>
      <w:r w:rsidRPr="008D4D70">
        <w:rPr>
          <w:rStyle w:val="FootnoteReference"/>
          <w:rFonts w:ascii="Times New Roman" w:hAnsi="Times New Roman" w:cs="Times New Roman"/>
          <w:sz w:val="24"/>
          <w:szCs w:val="24"/>
          <w:lang w:val="hr-HR"/>
        </w:rPr>
        <w:footnoteReference w:id="66"/>
      </w:r>
      <w:r w:rsidRPr="008D4D70">
        <w:rPr>
          <w:rFonts w:ascii="Times New Roman" w:hAnsi="Times New Roman" w:cs="Times New Roman"/>
          <w:sz w:val="24"/>
          <w:szCs w:val="24"/>
          <w:lang w:val="hr-HR"/>
        </w:rPr>
        <w:t xml:space="preserve">, potrebno je ukazati na sljedeći slučaj. U predmetu koji je započet pred belgijskim sudom, Sudu EU je postavljeno pitanje može li nevladina organizacija </w:t>
      </w:r>
      <w:r w:rsidR="00321B2B" w:rsidRPr="00BC692C">
        <w:rPr>
          <w:rFonts w:ascii="Times New Roman" w:hAnsi="Times New Roman" w:cs="Times New Roman"/>
          <w:sz w:val="24"/>
          <w:szCs w:val="24"/>
          <w:lang w:val="hr-HR"/>
        </w:rPr>
        <w:t>“</w:t>
      </w:r>
      <w:r w:rsidRPr="008D4D70">
        <w:rPr>
          <w:rFonts w:ascii="Times New Roman" w:hAnsi="Times New Roman" w:cs="Times New Roman"/>
          <w:sz w:val="24"/>
          <w:szCs w:val="24"/>
          <w:lang w:val="hr-HR"/>
        </w:rPr>
        <w:t>Centar za jednake prilike i borbu protiv diskriminacij</w:t>
      </w:r>
      <w:r w:rsidR="00127C40" w:rsidRPr="008D4D70">
        <w:rPr>
          <w:rFonts w:ascii="Times New Roman" w:hAnsi="Times New Roman" w:cs="Times New Roman"/>
          <w:sz w:val="24"/>
          <w:szCs w:val="24"/>
          <w:lang w:val="hr-HR"/>
        </w:rPr>
        <w:t>e</w:t>
      </w:r>
      <w:r w:rsidR="00321B2B"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pokrenuti postupak zaštite od diskriminacije, u svjetlu direktive protiv rasne diskriminacije</w:t>
      </w:r>
      <w:r w:rsidRPr="008D4D70">
        <w:rPr>
          <w:rFonts w:ascii="Times New Roman" w:hAnsi="Times New Roman" w:cs="Times New Roman"/>
          <w:sz w:val="24"/>
          <w:szCs w:val="24"/>
          <w:vertAlign w:val="superscript"/>
          <w:lang w:val="hr-HR"/>
        </w:rPr>
        <w:footnoteReference w:id="67"/>
      </w:r>
      <w:r w:rsidRPr="008D4D70">
        <w:rPr>
          <w:rFonts w:ascii="Times New Roman" w:hAnsi="Times New Roman" w:cs="Times New Roman"/>
          <w:sz w:val="24"/>
          <w:szCs w:val="24"/>
          <w:lang w:val="hr-HR"/>
        </w:rPr>
        <w:t>, protiv privrednog društva Feryn NV, a zbog diskriminatornih javnih izjava direktora tog društva. Izjave su se odnosile na buduću poslovnu politiku zapošljavanja t</w:t>
      </w:r>
      <w:r w:rsidRPr="00BC692C">
        <w:rPr>
          <w:rFonts w:ascii="Times New Roman" w:hAnsi="Times New Roman" w:cs="Times New Roman"/>
          <w:sz w:val="24"/>
          <w:szCs w:val="24"/>
          <w:lang w:val="hr-HR"/>
        </w:rPr>
        <w:t>uženog koj</w:t>
      </w:r>
      <w:r w:rsidRPr="008D4D70">
        <w:rPr>
          <w:rFonts w:ascii="Times New Roman" w:hAnsi="Times New Roman" w:cs="Times New Roman"/>
          <w:sz w:val="24"/>
          <w:szCs w:val="24"/>
          <w:lang w:val="hr-HR"/>
        </w:rPr>
        <w:t xml:space="preserve">om je eksplicitno </w:t>
      </w:r>
      <w:r w:rsidR="00364918" w:rsidRPr="008D4D70">
        <w:rPr>
          <w:rFonts w:ascii="Times New Roman" w:hAnsi="Times New Roman" w:cs="Times New Roman"/>
          <w:sz w:val="24"/>
          <w:szCs w:val="24"/>
          <w:lang w:val="hr-HR"/>
        </w:rPr>
        <w:t>utvrđeno</w:t>
      </w:r>
      <w:r w:rsidRPr="008D4D70">
        <w:rPr>
          <w:rFonts w:ascii="Times New Roman" w:hAnsi="Times New Roman" w:cs="Times New Roman"/>
          <w:sz w:val="24"/>
          <w:szCs w:val="24"/>
          <w:lang w:val="hr-HR"/>
        </w:rPr>
        <w:t xml:space="preserve"> da tuženi neće zapošljavati strance, nego samo domaće državljane, </w:t>
      </w:r>
      <w:r w:rsidR="00364918" w:rsidRPr="008D4D70">
        <w:rPr>
          <w:rFonts w:ascii="Times New Roman" w:hAnsi="Times New Roman" w:cs="Times New Roman"/>
          <w:sz w:val="24"/>
          <w:szCs w:val="24"/>
          <w:lang w:val="hr-HR"/>
        </w:rPr>
        <w:t xml:space="preserve">a </w:t>
      </w:r>
      <w:r w:rsidRPr="008D4D70">
        <w:rPr>
          <w:rFonts w:ascii="Times New Roman" w:hAnsi="Times New Roman" w:cs="Times New Roman"/>
          <w:sz w:val="24"/>
          <w:szCs w:val="24"/>
          <w:lang w:val="hr-HR"/>
        </w:rPr>
        <w:t xml:space="preserve">zbog ličnih preferencija potencijalnih kupaca i </w:t>
      </w:r>
      <w:r w:rsidR="00787BA5" w:rsidRPr="008D4D70">
        <w:rPr>
          <w:rFonts w:ascii="Times New Roman" w:hAnsi="Times New Roman" w:cs="Times New Roman"/>
          <w:sz w:val="24"/>
          <w:szCs w:val="24"/>
          <w:lang w:val="hr-HR"/>
        </w:rPr>
        <w:t xml:space="preserve">navodnog </w:t>
      </w:r>
      <w:r w:rsidRPr="008D4D70">
        <w:rPr>
          <w:rFonts w:ascii="Times New Roman" w:hAnsi="Times New Roman" w:cs="Times New Roman"/>
          <w:sz w:val="24"/>
          <w:szCs w:val="24"/>
          <w:lang w:val="hr-HR"/>
        </w:rPr>
        <w:t>osjećaja sigurnosti koje im domaći državljani pružaju. Dilema je bila da li je moguće pokrenuti postupak zaštite od diskriminacije u slučaju kada nije izvršen konkretan čin diskriminacije, odnosno kada ne postoji identifi</w:t>
      </w:r>
      <w:r w:rsidR="00DF167F" w:rsidRPr="008D4D70">
        <w:rPr>
          <w:rFonts w:ascii="Times New Roman" w:hAnsi="Times New Roman" w:cs="Times New Roman"/>
          <w:sz w:val="24"/>
          <w:szCs w:val="24"/>
          <w:lang w:val="hr-HR"/>
        </w:rPr>
        <w:t>cir</w:t>
      </w:r>
      <w:r w:rsidRPr="008D4D70">
        <w:rPr>
          <w:rFonts w:ascii="Times New Roman" w:hAnsi="Times New Roman" w:cs="Times New Roman"/>
          <w:sz w:val="24"/>
          <w:szCs w:val="24"/>
          <w:lang w:val="hr-HR"/>
        </w:rPr>
        <w:t xml:space="preserve">an nijedan tužilac, nego je takva mogućnost samo najavljena. Sud EU se opredijelio za ekstenzivno tumačenje, te je odlučio da se u nedostatku konkretnog tužitelja, dakle žrtve diskriminacije, ne može zaključiti da nije došlo do direktne diskriminacije, jer bi u suprotnom ciljevi </w:t>
      </w:r>
      <w:r w:rsidR="00CC29D9" w:rsidRPr="008D4D70">
        <w:rPr>
          <w:rFonts w:ascii="Times New Roman" w:hAnsi="Times New Roman" w:cs="Times New Roman"/>
          <w:sz w:val="24"/>
          <w:szCs w:val="24"/>
          <w:lang w:val="hr-HR"/>
        </w:rPr>
        <w:t xml:space="preserve">zaštite od diskriminacije </w:t>
      </w:r>
      <w:r w:rsidRPr="008D4D70">
        <w:rPr>
          <w:rFonts w:ascii="Times New Roman" w:hAnsi="Times New Roman" w:cs="Times New Roman"/>
          <w:sz w:val="24"/>
          <w:szCs w:val="24"/>
          <w:lang w:val="hr-HR"/>
        </w:rPr>
        <w:t>bili osujećeni. Ukoliko poslodavac javno izrazi da neće zapošljavati osobe određene rase ili etničkog porijekla, onda takav poslodavac ozbiljno odvraća pojedine kandidate od prijavljivanja i ograničava njihov pristup tržiš</w:t>
      </w:r>
      <w:r w:rsidR="002372E3">
        <w:rPr>
          <w:rFonts w:ascii="Times New Roman" w:hAnsi="Times New Roman" w:cs="Times New Roman"/>
          <w:sz w:val="24"/>
          <w:szCs w:val="24"/>
          <w:lang w:val="hr-HR"/>
        </w:rPr>
        <w:t>t</w:t>
      </w:r>
      <w:r w:rsidRPr="008D4D70">
        <w:rPr>
          <w:rFonts w:ascii="Times New Roman" w:hAnsi="Times New Roman" w:cs="Times New Roman"/>
          <w:sz w:val="24"/>
          <w:szCs w:val="24"/>
          <w:lang w:val="hr-HR"/>
        </w:rPr>
        <w:t>u rada.</w:t>
      </w:r>
      <w:r w:rsidRPr="008D4D70">
        <w:rPr>
          <w:rFonts w:ascii="Times New Roman" w:hAnsi="Times New Roman" w:cs="Times New Roman"/>
          <w:sz w:val="24"/>
          <w:szCs w:val="24"/>
          <w:vertAlign w:val="superscript"/>
          <w:lang w:val="hr-HR"/>
        </w:rPr>
        <w:footnoteReference w:id="68"/>
      </w:r>
      <w:r w:rsidRPr="008D4D70">
        <w:rPr>
          <w:rFonts w:ascii="Times New Roman" w:hAnsi="Times New Roman" w:cs="Times New Roman"/>
          <w:sz w:val="24"/>
          <w:szCs w:val="24"/>
          <w:lang w:val="hr-HR"/>
        </w:rPr>
        <w:t xml:space="preserve"> Dakle, direktna diskriminacija postoji i u ovom slučaju, bez potrebe da postoji konkretna žrt</w:t>
      </w:r>
      <w:r w:rsidRPr="00BC692C">
        <w:rPr>
          <w:rFonts w:ascii="Times New Roman" w:hAnsi="Times New Roman" w:cs="Times New Roman"/>
          <w:sz w:val="24"/>
          <w:szCs w:val="24"/>
          <w:lang w:val="hr-HR"/>
        </w:rPr>
        <w:t>va diskriminacije.</w:t>
      </w:r>
      <w:r w:rsidRPr="008D4D70">
        <w:rPr>
          <w:rFonts w:ascii="Times New Roman" w:hAnsi="Times New Roman" w:cs="Times New Roman"/>
          <w:sz w:val="24"/>
          <w:szCs w:val="24"/>
          <w:lang w:val="hr-HR"/>
        </w:rPr>
        <w:t xml:space="preserve"> Zaštita od bilo kojeg oblika direktne diskriminacije u propisanom sudskom ili drugom postupku mora biti na raspolaganju svim</w:t>
      </w:r>
      <w:r w:rsidR="00787BA5" w:rsidRPr="008D4D70">
        <w:rPr>
          <w:rFonts w:ascii="Times New Roman" w:hAnsi="Times New Roman" w:cs="Times New Roman"/>
          <w:sz w:val="24"/>
          <w:szCs w:val="24"/>
          <w:lang w:val="hr-HR"/>
        </w:rPr>
        <w:t>a onima</w:t>
      </w:r>
      <w:r w:rsidRPr="008D4D70">
        <w:rPr>
          <w:rFonts w:ascii="Times New Roman" w:hAnsi="Times New Roman" w:cs="Times New Roman"/>
          <w:sz w:val="24"/>
          <w:szCs w:val="24"/>
          <w:lang w:val="hr-HR"/>
        </w:rPr>
        <w:t xml:space="preserve"> koji se smatraju žrtvama diskriminacije. Ukoliko je to predviđeno nacionalnim pravom države članice, ta mogućnost je otvorena i za sve organizacije i udruženja koja imaju legitiman pravni interes u osiguravanju poštivanja prava garant</w:t>
      </w:r>
      <w:r w:rsidR="00DF167F"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anih direktivom, čak i ako u konkretnom postupku ne nastupaju u ime i za račun konkretne žrtve diskriminacije.</w:t>
      </w:r>
      <w:r w:rsidRPr="008D4D70">
        <w:rPr>
          <w:rFonts w:ascii="Times New Roman" w:hAnsi="Times New Roman" w:cs="Times New Roman"/>
          <w:sz w:val="24"/>
          <w:szCs w:val="24"/>
          <w:vertAlign w:val="superscript"/>
          <w:lang w:val="hr-HR"/>
        </w:rPr>
        <w:footnoteReference w:id="69"/>
      </w:r>
    </w:p>
    <w:p w14:paraId="12FE15FC" w14:textId="77777777" w:rsidR="006E70B4" w:rsidRPr="00BC692C"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p>
    <w:p w14:paraId="389E1088" w14:textId="024F4B60" w:rsidR="006E70B4" w:rsidRPr="008D4D70"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r w:rsidRPr="008D4D70">
        <w:rPr>
          <w:rFonts w:ascii="Times New Roman" w:eastAsia="Times New Roman" w:hAnsi="Times New Roman" w:cs="Times New Roman"/>
          <w:sz w:val="24"/>
          <w:szCs w:val="24"/>
          <w:lang w:val="hr-HR" w:eastAsia="hr-HR"/>
        </w:rPr>
        <w:lastRenderedPageBreak/>
        <w:t xml:space="preserve">Važno je naglasiti da je ZZD-om </w:t>
      </w:r>
      <w:r w:rsidR="00A75E2B" w:rsidRPr="008D4D70">
        <w:rPr>
          <w:rFonts w:ascii="Times New Roman" w:eastAsia="Times New Roman" w:hAnsi="Times New Roman" w:cs="Times New Roman"/>
          <w:sz w:val="24"/>
          <w:szCs w:val="24"/>
          <w:lang w:val="hr-HR" w:eastAsia="hr-HR"/>
        </w:rPr>
        <w:t xml:space="preserve">postignuta revolucionarna </w:t>
      </w:r>
      <w:r w:rsidRPr="008D4D70">
        <w:rPr>
          <w:rFonts w:ascii="Times New Roman" w:eastAsia="Times New Roman" w:hAnsi="Times New Roman" w:cs="Times New Roman"/>
          <w:sz w:val="24"/>
          <w:szCs w:val="24"/>
          <w:lang w:val="hr-HR" w:eastAsia="hr-HR"/>
        </w:rPr>
        <w:t xml:space="preserve">antidiskiminacijska zaštita koja je sada pružena u javnom, ali i privatnom sektoru. U pitanju je progresivno rješenje, jer se zaštita od diskriminacije tradicionalno pružala u odnosu na državu, </w:t>
      </w:r>
      <w:r w:rsidR="00364918" w:rsidRPr="008D4D70">
        <w:rPr>
          <w:rFonts w:ascii="Times New Roman" w:eastAsia="Times New Roman" w:hAnsi="Times New Roman" w:cs="Times New Roman"/>
          <w:sz w:val="24"/>
          <w:szCs w:val="24"/>
          <w:lang w:val="hr-HR" w:eastAsia="hr-HR"/>
        </w:rPr>
        <w:t>odnosno</w:t>
      </w:r>
      <w:r w:rsidRPr="008D4D70">
        <w:rPr>
          <w:rFonts w:ascii="Times New Roman" w:eastAsia="Times New Roman" w:hAnsi="Times New Roman" w:cs="Times New Roman"/>
          <w:sz w:val="24"/>
          <w:szCs w:val="24"/>
          <w:lang w:val="hr-HR" w:eastAsia="hr-HR"/>
        </w:rPr>
        <w:t xml:space="preserve"> bilo koji oblik javne vlasti ili tijela sa javnopravnim ovlaštenjima. Djelovanje u privatnom sektoru je zasnovano na načelima stranačke autonomije volje i oportuniteta, bez obaveze da subjekti vode računa o zabrani diskriminacije. Naprimjer, vlasnik stana bi generalno mogao slobodno da odlu</w:t>
      </w:r>
      <w:r w:rsidR="00A01FA5" w:rsidRPr="008D4D70">
        <w:rPr>
          <w:rFonts w:ascii="Times New Roman" w:eastAsia="Times New Roman" w:hAnsi="Times New Roman" w:cs="Times New Roman"/>
          <w:sz w:val="24"/>
          <w:szCs w:val="24"/>
          <w:lang w:val="hr-HR" w:eastAsia="hr-HR"/>
        </w:rPr>
        <w:t xml:space="preserve">či da li će stan dati pod zakup ili </w:t>
      </w:r>
      <w:r w:rsidRPr="008D4D70">
        <w:rPr>
          <w:rFonts w:ascii="Times New Roman" w:eastAsia="Times New Roman" w:hAnsi="Times New Roman" w:cs="Times New Roman"/>
          <w:sz w:val="24"/>
          <w:szCs w:val="24"/>
          <w:lang w:val="hr-HR" w:eastAsia="hr-HR"/>
        </w:rPr>
        <w:t>prodati ženskim ili muškim osobama, starijim ili mlađim, samcima ili porodičnim osobama i sl., jer se radi o njegovom stanu s kojim može raspolagati na različite načine, pa tako može odlučiti i da iz bilo kojeg razloga stan nekome želi ili ne želi dati pod zakup/prodati. Ipak, uvođenjem zabrane diskriminacije u privatnom sektoru, diskriminacija je zabranjena bez obzira na autonomiju volje i slobodu raspolaganja sopstvenim dobrima. Zato se često postavlja pitanje ra</w:t>
      </w:r>
      <w:r w:rsidR="00A01FA5" w:rsidRPr="008D4D70">
        <w:rPr>
          <w:rFonts w:ascii="Times New Roman" w:eastAsia="Times New Roman" w:hAnsi="Times New Roman" w:cs="Times New Roman"/>
          <w:sz w:val="24"/>
          <w:szCs w:val="24"/>
          <w:lang w:val="hr-HR" w:eastAsia="hr-HR"/>
        </w:rPr>
        <w:t xml:space="preserve">vnoteže između ova dva principa </w:t>
      </w:r>
      <w:r w:rsidR="00A75E2B" w:rsidRPr="008D4D70">
        <w:rPr>
          <w:rFonts w:ascii="Times New Roman" w:eastAsia="Times New Roman" w:hAnsi="Times New Roman" w:cs="Times New Roman"/>
          <w:sz w:val="24"/>
          <w:szCs w:val="24"/>
          <w:lang w:val="hr-HR" w:eastAsia="hr-HR"/>
        </w:rPr>
        <w:t>–</w:t>
      </w:r>
      <w:r w:rsidRPr="008D4D70">
        <w:rPr>
          <w:rFonts w:ascii="Times New Roman" w:eastAsia="Times New Roman" w:hAnsi="Times New Roman" w:cs="Times New Roman"/>
          <w:sz w:val="24"/>
          <w:szCs w:val="24"/>
          <w:lang w:val="hr-HR" w:eastAsia="hr-HR"/>
        </w:rPr>
        <w:t xml:space="preserve"> zabrane diskriminacije, kao okosnic</w:t>
      </w:r>
      <w:r w:rsidR="00B019F9" w:rsidRPr="008D4D70">
        <w:rPr>
          <w:rFonts w:ascii="Times New Roman" w:eastAsia="Times New Roman" w:hAnsi="Times New Roman" w:cs="Times New Roman"/>
          <w:sz w:val="24"/>
          <w:szCs w:val="24"/>
          <w:lang w:val="hr-HR" w:eastAsia="hr-HR"/>
        </w:rPr>
        <w:t>e</w:t>
      </w:r>
      <w:r w:rsidRPr="008D4D70">
        <w:rPr>
          <w:rFonts w:ascii="Times New Roman" w:eastAsia="Times New Roman" w:hAnsi="Times New Roman" w:cs="Times New Roman"/>
          <w:sz w:val="24"/>
          <w:szCs w:val="24"/>
          <w:lang w:val="hr-HR" w:eastAsia="hr-HR"/>
        </w:rPr>
        <w:t xml:space="preserve"> javnog prava, i autonomije volje, kao okosnice privatnog prava. Bez obzira </w:t>
      </w:r>
      <w:r w:rsidR="0064280E">
        <w:rPr>
          <w:rFonts w:ascii="Times New Roman" w:eastAsia="Times New Roman" w:hAnsi="Times New Roman" w:cs="Times New Roman"/>
          <w:sz w:val="24"/>
          <w:szCs w:val="24"/>
          <w:lang w:val="hr-HR" w:eastAsia="hr-HR"/>
        </w:rPr>
        <w:t xml:space="preserve">na to </w:t>
      </w:r>
      <w:r w:rsidRPr="008D4D70">
        <w:rPr>
          <w:rFonts w:ascii="Times New Roman" w:eastAsia="Times New Roman" w:hAnsi="Times New Roman" w:cs="Times New Roman"/>
          <w:sz w:val="24"/>
          <w:szCs w:val="24"/>
          <w:lang w:val="hr-HR" w:eastAsia="hr-HR"/>
        </w:rPr>
        <w:t>u kojoj oblasti je izvršena diskriminacija, pokrenuti postupak je strukturalno identičan. Bez pretenzija da se dublje uđe u navedenu dilemu, sveobuhvatna zabrana diskriminacije se načelno može pozdraviti, naročito uzev</w:t>
      </w:r>
      <w:r w:rsidR="00A01FA5" w:rsidRPr="008D4D70">
        <w:rPr>
          <w:rFonts w:ascii="Times New Roman" w:eastAsia="Times New Roman" w:hAnsi="Times New Roman" w:cs="Times New Roman"/>
          <w:sz w:val="24"/>
          <w:szCs w:val="24"/>
          <w:lang w:val="hr-HR" w:eastAsia="hr-HR"/>
        </w:rPr>
        <w:t>ši</w:t>
      </w:r>
      <w:r w:rsidRPr="008D4D70">
        <w:rPr>
          <w:rFonts w:ascii="Times New Roman" w:eastAsia="Times New Roman" w:hAnsi="Times New Roman" w:cs="Times New Roman"/>
          <w:sz w:val="24"/>
          <w:szCs w:val="24"/>
          <w:lang w:val="hr-HR" w:eastAsia="hr-HR"/>
        </w:rPr>
        <w:t xml:space="preserve"> u obzir privatni uslužni sektor.</w:t>
      </w:r>
      <w:r w:rsidRPr="008D4D70">
        <w:rPr>
          <w:rFonts w:ascii="Times New Roman" w:eastAsia="Times New Roman" w:hAnsi="Times New Roman" w:cs="Times New Roman"/>
          <w:sz w:val="24"/>
          <w:szCs w:val="24"/>
          <w:vertAlign w:val="superscript"/>
          <w:lang w:val="hr-HR" w:eastAsia="hr-HR"/>
        </w:rPr>
        <w:footnoteReference w:id="70"/>
      </w:r>
    </w:p>
    <w:p w14:paraId="22ECFCC9" w14:textId="77777777" w:rsidR="006E70B4" w:rsidRPr="00BC692C"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p>
    <w:p w14:paraId="56622BFD" w14:textId="7D30A130" w:rsidR="007F3B6C" w:rsidRPr="008D4D70" w:rsidRDefault="007F3B6C" w:rsidP="007F3B6C">
      <w:pPr>
        <w:spacing w:after="0" w:line="240" w:lineRule="auto"/>
        <w:contextualSpacing/>
        <w:jc w:val="both"/>
        <w:rPr>
          <w:rFonts w:ascii="Times New Roman" w:eastAsia="Times New Roman" w:hAnsi="Times New Roman" w:cs="Times New Roman"/>
          <w:sz w:val="24"/>
          <w:szCs w:val="24"/>
          <w:lang w:val="hr-HR" w:eastAsia="hr-HR"/>
        </w:rPr>
      </w:pPr>
      <w:r w:rsidRPr="008D4D70">
        <w:rPr>
          <w:rFonts w:ascii="Times New Roman" w:eastAsia="Times New Roman" w:hAnsi="Times New Roman" w:cs="Times New Roman"/>
          <w:sz w:val="24"/>
          <w:szCs w:val="24"/>
          <w:lang w:val="hr-HR" w:eastAsia="hr-HR"/>
        </w:rPr>
        <w:t>Pored individualnih tužilaca koji su pogođeni diskriminatornim ponašanjem, u komparativnoj praksi su poznati različiti načini učešća tijela za zaštitu jednakosti u sudskim postupcima, poput zastupanja pojedinaca, pokretanja postupka u vlastito ime i interveni</w:t>
      </w:r>
      <w:r w:rsidR="00A75E2B" w:rsidRPr="008D4D70">
        <w:rPr>
          <w:rFonts w:ascii="Times New Roman" w:eastAsia="Times New Roman" w:hAnsi="Times New Roman" w:cs="Times New Roman"/>
          <w:sz w:val="24"/>
          <w:szCs w:val="24"/>
          <w:lang w:val="hr-HR" w:eastAsia="hr-HR"/>
        </w:rPr>
        <w:t>r</w:t>
      </w:r>
      <w:r w:rsidRPr="008D4D70">
        <w:rPr>
          <w:rFonts w:ascii="Times New Roman" w:eastAsia="Times New Roman" w:hAnsi="Times New Roman" w:cs="Times New Roman"/>
          <w:sz w:val="24"/>
          <w:szCs w:val="24"/>
          <w:lang w:val="hr-HR" w:eastAsia="hr-HR"/>
        </w:rPr>
        <w:t>anja u ranije pokrenutom postupku.</w:t>
      </w:r>
      <w:r w:rsidRPr="008D4D70">
        <w:rPr>
          <w:rFonts w:ascii="Times New Roman" w:eastAsia="Times New Roman" w:hAnsi="Times New Roman" w:cs="Times New Roman"/>
          <w:sz w:val="24"/>
          <w:szCs w:val="24"/>
          <w:vertAlign w:val="superscript"/>
          <w:lang w:val="hr-HR" w:eastAsia="hr-HR"/>
        </w:rPr>
        <w:footnoteReference w:id="71"/>
      </w:r>
      <w:r w:rsidRPr="008D4D70">
        <w:rPr>
          <w:rFonts w:ascii="Times New Roman" w:eastAsia="Times New Roman" w:hAnsi="Times New Roman" w:cs="Times New Roman"/>
          <w:sz w:val="24"/>
          <w:szCs w:val="24"/>
          <w:lang w:val="hr-HR" w:eastAsia="hr-HR"/>
        </w:rPr>
        <w:t xml:space="preserve"> Prema zakonskom okviru u BiH, Institucija ombudsmena može inicirati prekršajni postupak, uključujući i situaciju u kojoj izostane saradnja s ovom institucijom.</w:t>
      </w:r>
      <w:r w:rsidRPr="008D4D70">
        <w:rPr>
          <w:rFonts w:ascii="Times New Roman" w:eastAsia="Times New Roman" w:hAnsi="Times New Roman" w:cs="Times New Roman"/>
          <w:sz w:val="24"/>
          <w:szCs w:val="24"/>
          <w:vertAlign w:val="superscript"/>
          <w:lang w:val="hr-HR" w:eastAsia="hr-HR"/>
        </w:rPr>
        <w:footnoteReference w:id="72"/>
      </w:r>
      <w:r w:rsidRPr="008D4D70">
        <w:rPr>
          <w:rFonts w:ascii="Times New Roman" w:eastAsia="Times New Roman" w:hAnsi="Times New Roman" w:cs="Times New Roman"/>
          <w:sz w:val="24"/>
          <w:szCs w:val="24"/>
          <w:lang w:val="hr-HR" w:eastAsia="hr-HR"/>
        </w:rPr>
        <w:t xml:space="preserve"> Dodatno, može podnijeti krivičnu prijavu u skladu s općim pravilima krivičnog postupka</w:t>
      </w:r>
      <w:r w:rsidRPr="008D4D70">
        <w:rPr>
          <w:rFonts w:ascii="Times New Roman" w:eastAsia="Times New Roman" w:hAnsi="Times New Roman" w:cs="Times New Roman"/>
          <w:sz w:val="24"/>
          <w:szCs w:val="24"/>
          <w:vertAlign w:val="superscript"/>
          <w:lang w:val="hr-HR" w:eastAsia="hr-HR"/>
        </w:rPr>
        <w:footnoteReference w:id="73"/>
      </w:r>
      <w:r w:rsidR="00A75E2B" w:rsidRPr="008D4D70">
        <w:rPr>
          <w:rFonts w:ascii="Times New Roman" w:eastAsia="Times New Roman" w:hAnsi="Times New Roman" w:cs="Times New Roman"/>
          <w:sz w:val="24"/>
          <w:szCs w:val="24"/>
          <w:lang w:val="hr-HR" w:eastAsia="hr-HR"/>
        </w:rPr>
        <w:t>.</w:t>
      </w:r>
      <w:r w:rsidRPr="008D4D70">
        <w:rPr>
          <w:rFonts w:ascii="Times New Roman" w:eastAsia="Times New Roman" w:hAnsi="Times New Roman" w:cs="Times New Roman"/>
          <w:sz w:val="24"/>
          <w:szCs w:val="24"/>
          <w:lang w:val="hr-HR" w:eastAsia="hr-HR"/>
        </w:rPr>
        <w:t xml:space="preserve"> No, zakon ostavlja otvorenom i mogućnost pokretanja parničnog postupka za zaštitu od diskriminacije. Član 4. stav 2. Zakona o ombudsmenu za ljudska prava BiH predviđa da </w:t>
      </w:r>
      <w:r w:rsidR="00FB6EAB" w:rsidRPr="00BC692C">
        <w:rPr>
          <w:rFonts w:ascii="Times New Roman" w:eastAsia="Times New Roman" w:hAnsi="Times New Roman" w:cs="Times New Roman"/>
          <w:sz w:val="24"/>
          <w:szCs w:val="24"/>
          <w:lang w:val="hr-HR" w:eastAsia="hr-HR"/>
        </w:rPr>
        <w:t>O</w:t>
      </w:r>
      <w:r w:rsidRPr="008D4D70">
        <w:rPr>
          <w:rFonts w:ascii="Times New Roman" w:eastAsia="Times New Roman" w:hAnsi="Times New Roman" w:cs="Times New Roman"/>
          <w:sz w:val="24"/>
          <w:szCs w:val="24"/>
          <w:lang w:val="hr-HR" w:eastAsia="hr-HR"/>
        </w:rPr>
        <w:t xml:space="preserve">mbudsmen </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može pokrenuti sudske postupke ili intervenirati u toku postupka koji se vodi kad god ustanovi da je takva aktivnost neophodna pri obavljanju svojih dužnosti</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 Dovodeći ovu odredbu u vezu sa</w:t>
      </w:r>
      <w:r w:rsidR="00B3131F" w:rsidRPr="008D4D70">
        <w:rPr>
          <w:rFonts w:ascii="Times New Roman" w:eastAsia="Times New Roman" w:hAnsi="Times New Roman" w:cs="Times New Roman"/>
          <w:sz w:val="24"/>
          <w:szCs w:val="24"/>
          <w:lang w:val="hr-HR" w:eastAsia="hr-HR"/>
        </w:rPr>
        <w:t xml:space="preserve"> </w:t>
      </w:r>
      <w:r w:rsidRPr="008D4D70">
        <w:rPr>
          <w:rFonts w:ascii="Times New Roman" w:eastAsia="Times New Roman" w:hAnsi="Times New Roman" w:cs="Times New Roman"/>
          <w:sz w:val="24"/>
          <w:szCs w:val="24"/>
          <w:lang w:val="hr-HR" w:eastAsia="hr-HR"/>
        </w:rPr>
        <w:t>ZZD-om,</w:t>
      </w:r>
      <w:r w:rsidR="00B3131F" w:rsidRPr="008D4D70">
        <w:rPr>
          <w:rFonts w:ascii="Times New Roman" w:eastAsia="Times New Roman" w:hAnsi="Times New Roman" w:cs="Times New Roman"/>
          <w:sz w:val="24"/>
          <w:szCs w:val="24"/>
          <w:lang w:val="hr-HR" w:eastAsia="hr-HR"/>
        </w:rPr>
        <w:t xml:space="preserve"> </w:t>
      </w:r>
      <w:r w:rsidRPr="008D4D70">
        <w:rPr>
          <w:rFonts w:ascii="Times New Roman" w:eastAsia="Times New Roman" w:hAnsi="Times New Roman" w:cs="Times New Roman"/>
          <w:sz w:val="24"/>
          <w:szCs w:val="24"/>
          <w:lang w:val="hr-HR" w:eastAsia="hr-HR"/>
        </w:rPr>
        <w:t xml:space="preserve">aktivna legitimacija za vođenje parničnih postupaka za zaštitu od diskriminacije ne bi trebala biti upitna, između ostalog, u odnosu na tijela i ustanove koje se </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u okviru svoje djelatnosti bave zaštitom od diskriminacije određene grupe lica</w:t>
      </w:r>
      <w:r w:rsidR="003D1613"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vertAlign w:val="superscript"/>
          <w:lang w:val="hr-HR" w:eastAsia="hr-HR"/>
        </w:rPr>
        <w:footnoteReference w:id="74"/>
      </w:r>
      <w:r w:rsidRPr="008D4D70">
        <w:rPr>
          <w:rFonts w:ascii="Times New Roman" w:eastAsia="Times New Roman" w:hAnsi="Times New Roman" w:cs="Times New Roman"/>
          <w:sz w:val="24"/>
          <w:szCs w:val="24"/>
          <w:lang w:val="hr-HR" w:eastAsia="hr-HR"/>
        </w:rPr>
        <w:t xml:space="preserve">. </w:t>
      </w:r>
    </w:p>
    <w:p w14:paraId="3F2B0F71" w14:textId="77777777" w:rsidR="006E70B4" w:rsidRPr="00BC692C" w:rsidRDefault="006E70B4" w:rsidP="006E70B4">
      <w:pPr>
        <w:spacing w:after="0" w:line="240" w:lineRule="auto"/>
        <w:contextualSpacing/>
        <w:jc w:val="both"/>
        <w:rPr>
          <w:rFonts w:ascii="Times New Roman" w:eastAsia="Times New Roman" w:hAnsi="Times New Roman" w:cs="Times New Roman"/>
          <w:sz w:val="24"/>
          <w:szCs w:val="24"/>
          <w:lang w:val="hr-HR" w:eastAsia="hr-HR"/>
        </w:rPr>
      </w:pPr>
    </w:p>
    <w:p w14:paraId="71FC34B2" w14:textId="2D4B9726" w:rsidR="006E70B4" w:rsidRPr="008D4D70" w:rsidRDefault="002C2503" w:rsidP="006E70B4">
      <w:pPr>
        <w:spacing w:after="0" w:line="240" w:lineRule="auto"/>
        <w:contextualSpacing/>
        <w:jc w:val="both"/>
        <w:rPr>
          <w:rFonts w:ascii="Times New Roman" w:eastAsia="Times New Roman" w:hAnsi="Times New Roman" w:cs="Times New Roman"/>
          <w:sz w:val="24"/>
          <w:szCs w:val="24"/>
          <w:lang w:val="hr-HR" w:eastAsia="hr-HR"/>
        </w:rPr>
      </w:pPr>
      <w:r w:rsidRPr="008D4D70">
        <w:rPr>
          <w:rFonts w:ascii="Times New Roman" w:eastAsia="Times New Roman" w:hAnsi="Times New Roman" w:cs="Times New Roman"/>
          <w:sz w:val="24"/>
          <w:szCs w:val="24"/>
          <w:lang w:val="hr-HR" w:eastAsia="hr-HR"/>
        </w:rPr>
        <w:t>U</w:t>
      </w:r>
      <w:r w:rsidR="006E70B4" w:rsidRPr="008D4D70">
        <w:rPr>
          <w:rFonts w:ascii="Times New Roman" w:eastAsia="Times New Roman" w:hAnsi="Times New Roman" w:cs="Times New Roman"/>
          <w:sz w:val="24"/>
          <w:szCs w:val="24"/>
          <w:lang w:val="hr-HR" w:eastAsia="hr-HR"/>
        </w:rPr>
        <w:t>prkos načelnoj zakonskoj mogućnosti da Institucija ombudsmena pokrene i parnični postupak za zaštitu od diskriminacije, prema dostupnim podacima, takva praksa nije zaživjela.</w:t>
      </w:r>
      <w:r w:rsidR="006E70B4" w:rsidRPr="008D4D70">
        <w:rPr>
          <w:rFonts w:ascii="Times New Roman" w:hAnsi="Times New Roman" w:cs="Times New Roman"/>
          <w:lang w:val="hr-HR"/>
        </w:rPr>
        <w:t xml:space="preserve"> </w:t>
      </w:r>
      <w:r w:rsidR="006E70B4" w:rsidRPr="008D4D70">
        <w:rPr>
          <w:rFonts w:ascii="Times New Roman" w:eastAsia="Times New Roman" w:hAnsi="Times New Roman" w:cs="Times New Roman"/>
          <w:sz w:val="24"/>
          <w:szCs w:val="24"/>
          <w:lang w:val="hr-HR" w:eastAsia="hr-HR"/>
        </w:rPr>
        <w:t>Kako je isticano ranije</w:t>
      </w:r>
      <w:r w:rsidR="006E70B4" w:rsidRPr="008D4D70">
        <w:rPr>
          <w:rFonts w:ascii="Times New Roman" w:eastAsia="Times New Roman" w:hAnsi="Times New Roman" w:cs="Times New Roman"/>
          <w:sz w:val="24"/>
          <w:szCs w:val="24"/>
          <w:vertAlign w:val="superscript"/>
          <w:lang w:val="hr-HR" w:eastAsia="hr-HR"/>
        </w:rPr>
        <w:footnoteReference w:id="75"/>
      </w:r>
      <w:r w:rsidR="006E70B4" w:rsidRPr="008D4D70">
        <w:rPr>
          <w:rFonts w:ascii="Times New Roman" w:eastAsia="Times New Roman" w:hAnsi="Times New Roman" w:cs="Times New Roman"/>
          <w:sz w:val="24"/>
          <w:szCs w:val="24"/>
          <w:lang w:val="hr-HR" w:eastAsia="hr-HR"/>
        </w:rPr>
        <w:t xml:space="preserve">, i dalje dominira stav prema kojem Institucija ombudsmena BiH nema nadležnost za pokretanje antidiskriminacijskih parničnih postupaka, a koji se bazira na </w:t>
      </w:r>
      <w:r w:rsidR="006E70B4" w:rsidRPr="008D4D70">
        <w:rPr>
          <w:rFonts w:ascii="Times New Roman" w:eastAsia="Times New Roman" w:hAnsi="Times New Roman" w:cs="Times New Roman"/>
          <w:sz w:val="24"/>
          <w:szCs w:val="24"/>
          <w:lang w:val="hr-HR" w:eastAsia="hr-HR"/>
        </w:rPr>
        <w:lastRenderedPageBreak/>
        <w:t>interpretaciji odredaba ZZD</w:t>
      </w:r>
      <w:r w:rsidR="00505594" w:rsidRPr="008D4D70">
        <w:rPr>
          <w:rFonts w:ascii="Times New Roman" w:eastAsia="Times New Roman" w:hAnsi="Times New Roman" w:cs="Times New Roman"/>
          <w:sz w:val="24"/>
          <w:szCs w:val="24"/>
          <w:lang w:val="hr-HR" w:eastAsia="hr-HR"/>
        </w:rPr>
        <w:t>-a</w:t>
      </w:r>
      <w:r w:rsidR="006E70B4" w:rsidRPr="008D4D70">
        <w:rPr>
          <w:rFonts w:ascii="Times New Roman" w:eastAsia="Times New Roman" w:hAnsi="Times New Roman" w:cs="Times New Roman"/>
          <w:sz w:val="24"/>
          <w:szCs w:val="24"/>
          <w:lang w:val="hr-HR" w:eastAsia="hr-HR"/>
        </w:rPr>
        <w:t xml:space="preserve"> o aktivnoj legitimaciji za podnošenje kolektivnih tužbi za zaštitu od </w:t>
      </w:r>
      <w:r w:rsidR="006E70B4" w:rsidRPr="00BC692C">
        <w:rPr>
          <w:rFonts w:ascii="Times New Roman" w:eastAsia="Times New Roman" w:hAnsi="Times New Roman" w:cs="Times New Roman"/>
          <w:sz w:val="24"/>
          <w:szCs w:val="24"/>
          <w:lang w:val="hr-HR" w:eastAsia="hr-HR"/>
        </w:rPr>
        <w:t>diskriminacije</w:t>
      </w:r>
      <w:r w:rsidR="006E70B4" w:rsidRPr="008D4D70">
        <w:rPr>
          <w:rFonts w:ascii="Times New Roman" w:eastAsia="Times New Roman" w:hAnsi="Times New Roman" w:cs="Times New Roman"/>
          <w:sz w:val="24"/>
          <w:szCs w:val="24"/>
          <w:lang w:val="hr-HR" w:eastAsia="hr-HR"/>
        </w:rPr>
        <w:t>.</w:t>
      </w:r>
      <w:r w:rsidR="006E70B4" w:rsidRPr="008D4D70">
        <w:rPr>
          <w:rStyle w:val="FootnoteReference"/>
          <w:rFonts w:ascii="Times New Roman" w:eastAsia="Times New Roman" w:hAnsi="Times New Roman" w:cs="Times New Roman"/>
          <w:sz w:val="24"/>
          <w:szCs w:val="24"/>
          <w:lang w:val="hr-HR" w:eastAsia="hr-HR"/>
        </w:rPr>
        <w:footnoteReference w:id="76"/>
      </w:r>
      <w:r w:rsidR="006E70B4" w:rsidRPr="008D4D70">
        <w:rPr>
          <w:rFonts w:ascii="Times New Roman" w:eastAsia="Times New Roman" w:hAnsi="Times New Roman" w:cs="Times New Roman"/>
          <w:sz w:val="24"/>
          <w:szCs w:val="24"/>
          <w:lang w:val="hr-HR" w:eastAsia="hr-HR"/>
        </w:rPr>
        <w:t xml:space="preserve"> </w:t>
      </w:r>
      <w:r w:rsidR="007F3B6C" w:rsidRPr="008D4D70">
        <w:rPr>
          <w:rFonts w:ascii="Times New Roman" w:eastAsia="Times New Roman" w:hAnsi="Times New Roman" w:cs="Times New Roman"/>
          <w:sz w:val="24"/>
          <w:szCs w:val="24"/>
          <w:lang w:val="hr-HR" w:eastAsia="hr-HR"/>
        </w:rPr>
        <w:t>Tačno je da navedena odredba kao aktivno legitimi</w:t>
      </w:r>
      <w:r w:rsidR="00505594" w:rsidRPr="00BC692C">
        <w:rPr>
          <w:rFonts w:ascii="Times New Roman" w:eastAsia="Times New Roman" w:hAnsi="Times New Roman" w:cs="Times New Roman"/>
          <w:sz w:val="24"/>
          <w:szCs w:val="24"/>
          <w:lang w:val="hr-HR" w:eastAsia="hr-HR"/>
        </w:rPr>
        <w:t>r</w:t>
      </w:r>
      <w:r w:rsidR="007F3B6C" w:rsidRPr="008D4D70">
        <w:rPr>
          <w:rFonts w:ascii="Times New Roman" w:eastAsia="Times New Roman" w:hAnsi="Times New Roman" w:cs="Times New Roman"/>
          <w:sz w:val="24"/>
          <w:szCs w:val="24"/>
          <w:lang w:val="hr-HR" w:eastAsia="hr-HR"/>
        </w:rPr>
        <w:t xml:space="preserve">ane izričito spominje </w:t>
      </w:r>
      <w:r w:rsidR="00090F52" w:rsidRPr="00825BF1">
        <w:rPr>
          <w:rFonts w:ascii="Times New Roman" w:hAnsi="Times New Roman" w:cs="Times New Roman"/>
          <w:sz w:val="24"/>
          <w:szCs w:val="24"/>
          <w:lang w:val="hr-HR"/>
        </w:rPr>
        <w:t>“</w:t>
      </w:r>
      <w:r w:rsidR="007F3B6C" w:rsidRPr="008D4D70">
        <w:rPr>
          <w:rFonts w:ascii="Times New Roman" w:eastAsia="Times New Roman" w:hAnsi="Times New Roman" w:cs="Times New Roman"/>
          <w:sz w:val="24"/>
          <w:szCs w:val="24"/>
          <w:lang w:val="hr-HR" w:eastAsia="hr-HR"/>
        </w:rPr>
        <w:t>udruženja, tijela, ustanove ili druge organizacije koje su registr</w:t>
      </w:r>
      <w:r w:rsidR="00505594" w:rsidRPr="008D4D70">
        <w:rPr>
          <w:rFonts w:ascii="Times New Roman" w:eastAsia="Times New Roman" w:hAnsi="Times New Roman" w:cs="Times New Roman"/>
          <w:sz w:val="24"/>
          <w:szCs w:val="24"/>
          <w:lang w:val="hr-HR" w:eastAsia="hr-HR"/>
        </w:rPr>
        <w:t>ir</w:t>
      </w:r>
      <w:r w:rsidR="007F3B6C" w:rsidRPr="008D4D70">
        <w:rPr>
          <w:rFonts w:ascii="Times New Roman" w:eastAsia="Times New Roman" w:hAnsi="Times New Roman" w:cs="Times New Roman"/>
          <w:sz w:val="24"/>
          <w:szCs w:val="24"/>
          <w:lang w:val="hr-HR" w:eastAsia="hr-HR"/>
        </w:rPr>
        <w:t>ane u skladu s propisima koji reguli</w:t>
      </w:r>
      <w:r w:rsidR="00505594" w:rsidRPr="008D4D70">
        <w:rPr>
          <w:rFonts w:ascii="Times New Roman" w:eastAsia="Times New Roman" w:hAnsi="Times New Roman" w:cs="Times New Roman"/>
          <w:sz w:val="24"/>
          <w:szCs w:val="24"/>
          <w:lang w:val="hr-HR" w:eastAsia="hr-HR"/>
        </w:rPr>
        <w:t>raj</w:t>
      </w:r>
      <w:r w:rsidR="007F3B6C" w:rsidRPr="008D4D70">
        <w:rPr>
          <w:rFonts w:ascii="Times New Roman" w:eastAsia="Times New Roman" w:hAnsi="Times New Roman" w:cs="Times New Roman"/>
          <w:sz w:val="24"/>
          <w:szCs w:val="24"/>
          <w:lang w:val="hr-HR" w:eastAsia="hr-HR"/>
        </w:rPr>
        <w:t>u udruživanje građana u Bosni i Hercegovini</w:t>
      </w:r>
      <w:r w:rsidR="00090F52" w:rsidRPr="00825BF1">
        <w:rPr>
          <w:rFonts w:ascii="Times New Roman" w:hAnsi="Times New Roman" w:cs="Times New Roman"/>
          <w:sz w:val="24"/>
          <w:szCs w:val="24"/>
          <w:lang w:val="hr-HR"/>
        </w:rPr>
        <w:t>”</w:t>
      </w:r>
      <w:r w:rsidR="007F3B6C" w:rsidRPr="008D4D70">
        <w:rPr>
          <w:rFonts w:ascii="Times New Roman" w:eastAsia="Times New Roman" w:hAnsi="Times New Roman" w:cs="Times New Roman"/>
          <w:sz w:val="24"/>
          <w:szCs w:val="24"/>
          <w:lang w:val="hr-HR" w:eastAsia="hr-HR"/>
        </w:rPr>
        <w:t>. Ciljnim i jezičkim tumačenjem navedene odredbe, međutim, možemo doći do zaključka da se uslov registracije u skladu sa propisima koji reguli</w:t>
      </w:r>
      <w:r w:rsidR="00505594" w:rsidRPr="008D4D70">
        <w:rPr>
          <w:rFonts w:ascii="Times New Roman" w:eastAsia="Times New Roman" w:hAnsi="Times New Roman" w:cs="Times New Roman"/>
          <w:sz w:val="24"/>
          <w:szCs w:val="24"/>
          <w:lang w:val="hr-HR" w:eastAsia="hr-HR"/>
        </w:rPr>
        <w:t>raju</w:t>
      </w:r>
      <w:r w:rsidR="007F3B6C" w:rsidRPr="008D4D70">
        <w:rPr>
          <w:rFonts w:ascii="Times New Roman" w:eastAsia="Times New Roman" w:hAnsi="Times New Roman" w:cs="Times New Roman"/>
          <w:sz w:val="24"/>
          <w:szCs w:val="24"/>
          <w:lang w:val="hr-HR" w:eastAsia="hr-HR"/>
        </w:rPr>
        <w:t xml:space="preserve"> udruživanje građana u BiH odnosi samo na organizacije, što dalje znači da je Institucija </w:t>
      </w:r>
      <w:r w:rsidR="00505594" w:rsidRPr="008D4D70">
        <w:rPr>
          <w:rFonts w:ascii="Times New Roman" w:eastAsia="Times New Roman" w:hAnsi="Times New Roman" w:cs="Times New Roman"/>
          <w:sz w:val="24"/>
          <w:szCs w:val="24"/>
          <w:lang w:val="hr-HR" w:eastAsia="hr-HR"/>
        </w:rPr>
        <w:t>o</w:t>
      </w:r>
      <w:r w:rsidR="007F3B6C" w:rsidRPr="008D4D70">
        <w:rPr>
          <w:rFonts w:ascii="Times New Roman" w:eastAsia="Times New Roman" w:hAnsi="Times New Roman" w:cs="Times New Roman"/>
          <w:sz w:val="24"/>
          <w:szCs w:val="24"/>
          <w:lang w:val="hr-HR" w:eastAsia="hr-HR"/>
        </w:rPr>
        <w:t>mbudsmena aktivno legitimi</w:t>
      </w:r>
      <w:r w:rsidR="00505594" w:rsidRPr="008D4D70">
        <w:rPr>
          <w:rFonts w:ascii="Times New Roman" w:eastAsia="Times New Roman" w:hAnsi="Times New Roman" w:cs="Times New Roman"/>
          <w:sz w:val="24"/>
          <w:szCs w:val="24"/>
          <w:lang w:val="hr-HR" w:eastAsia="hr-HR"/>
        </w:rPr>
        <w:t>r</w:t>
      </w:r>
      <w:r w:rsidR="007F3B6C" w:rsidRPr="008D4D70">
        <w:rPr>
          <w:rFonts w:ascii="Times New Roman" w:eastAsia="Times New Roman" w:hAnsi="Times New Roman" w:cs="Times New Roman"/>
          <w:sz w:val="24"/>
          <w:szCs w:val="24"/>
          <w:lang w:val="hr-HR" w:eastAsia="hr-HR"/>
        </w:rPr>
        <w:t>ana.</w:t>
      </w:r>
      <w:r w:rsidR="007F3B6C" w:rsidRPr="008D4D70">
        <w:rPr>
          <w:rFonts w:ascii="Times New Roman" w:eastAsia="Times New Roman" w:hAnsi="Times New Roman" w:cs="Times New Roman"/>
          <w:sz w:val="24"/>
          <w:szCs w:val="24"/>
          <w:vertAlign w:val="superscript"/>
          <w:lang w:val="hr-HR" w:eastAsia="hr-HR"/>
        </w:rPr>
        <w:footnoteReference w:id="77"/>
      </w:r>
      <w:r w:rsidR="007F3B6C" w:rsidRPr="008D4D70">
        <w:rPr>
          <w:rFonts w:ascii="Times New Roman" w:eastAsia="Times New Roman" w:hAnsi="Times New Roman" w:cs="Times New Roman"/>
          <w:sz w:val="24"/>
          <w:szCs w:val="24"/>
          <w:lang w:val="hr-HR" w:eastAsia="hr-HR"/>
        </w:rPr>
        <w:t xml:space="preserve"> </w:t>
      </w:r>
      <w:r w:rsidR="008F32D8" w:rsidRPr="008D4D70">
        <w:rPr>
          <w:rFonts w:ascii="Times New Roman" w:eastAsia="Times New Roman" w:hAnsi="Times New Roman" w:cs="Times New Roman"/>
          <w:sz w:val="24"/>
          <w:szCs w:val="24"/>
          <w:lang w:val="hr-HR" w:eastAsia="hr-HR"/>
        </w:rPr>
        <w:t>Dodatno</w:t>
      </w:r>
      <w:r w:rsidR="003376DA" w:rsidRPr="008D4D70">
        <w:rPr>
          <w:rFonts w:ascii="Times New Roman" w:eastAsia="Times New Roman" w:hAnsi="Times New Roman" w:cs="Times New Roman"/>
          <w:sz w:val="24"/>
          <w:szCs w:val="24"/>
          <w:lang w:val="hr-HR" w:eastAsia="hr-HR"/>
        </w:rPr>
        <w:t>,</w:t>
      </w:r>
      <w:r w:rsidR="006E70B4" w:rsidRPr="008D4D70">
        <w:rPr>
          <w:rFonts w:ascii="Times New Roman" w:eastAsia="Times New Roman" w:hAnsi="Times New Roman" w:cs="Times New Roman"/>
          <w:sz w:val="24"/>
          <w:szCs w:val="24"/>
          <w:lang w:val="hr-HR" w:eastAsia="hr-HR"/>
        </w:rPr>
        <w:t xml:space="preserve"> ovu odredbu treba tumačiti u vezi sa citiranom odredbom čl. 4. Zakona o </w:t>
      </w:r>
      <w:r w:rsidR="00090F52" w:rsidRPr="00BC692C">
        <w:rPr>
          <w:rFonts w:ascii="Times New Roman" w:eastAsia="Times New Roman" w:hAnsi="Times New Roman" w:cs="Times New Roman"/>
          <w:sz w:val="24"/>
          <w:szCs w:val="24"/>
          <w:lang w:val="hr-HR" w:eastAsia="hr-HR"/>
        </w:rPr>
        <w:t>o</w:t>
      </w:r>
      <w:r w:rsidR="006E70B4" w:rsidRPr="008D4D70">
        <w:rPr>
          <w:rFonts w:ascii="Times New Roman" w:eastAsia="Times New Roman" w:hAnsi="Times New Roman" w:cs="Times New Roman"/>
          <w:sz w:val="24"/>
          <w:szCs w:val="24"/>
          <w:lang w:val="hr-HR" w:eastAsia="hr-HR"/>
        </w:rPr>
        <w:t xml:space="preserve">mbudsmenu, budući da je dužnost Institucije </w:t>
      </w:r>
      <w:r w:rsidR="00090F52" w:rsidRPr="008D4D70">
        <w:rPr>
          <w:rFonts w:ascii="Times New Roman" w:eastAsia="Times New Roman" w:hAnsi="Times New Roman" w:cs="Times New Roman"/>
          <w:sz w:val="24"/>
          <w:szCs w:val="24"/>
          <w:lang w:val="hr-HR" w:eastAsia="hr-HR"/>
        </w:rPr>
        <w:t>o</w:t>
      </w:r>
      <w:r w:rsidR="006E70B4" w:rsidRPr="008D4D70">
        <w:rPr>
          <w:rFonts w:ascii="Times New Roman" w:eastAsia="Times New Roman" w:hAnsi="Times New Roman" w:cs="Times New Roman"/>
          <w:sz w:val="24"/>
          <w:szCs w:val="24"/>
          <w:lang w:val="hr-HR" w:eastAsia="hr-HR"/>
        </w:rPr>
        <w:t xml:space="preserve">mbudsmena da, između ostalog, </w:t>
      </w:r>
      <w:r w:rsidR="00715FD9" w:rsidRPr="00825BF1">
        <w:rPr>
          <w:rFonts w:ascii="Times New Roman" w:hAnsi="Times New Roman" w:cs="Times New Roman"/>
          <w:sz w:val="24"/>
          <w:szCs w:val="24"/>
          <w:lang w:val="hr-HR"/>
        </w:rPr>
        <w:t>“</w:t>
      </w:r>
      <w:r w:rsidR="00090F52" w:rsidRPr="00825BF1">
        <w:rPr>
          <w:rFonts w:ascii="Times New Roman" w:hAnsi="Times New Roman" w:cs="Times New Roman"/>
          <w:sz w:val="24"/>
          <w:szCs w:val="24"/>
          <w:lang w:val="hr-HR"/>
        </w:rPr>
        <w:t>(</w:t>
      </w:r>
      <w:r w:rsidR="006E70B4" w:rsidRPr="008D4D70">
        <w:rPr>
          <w:rFonts w:ascii="Times New Roman" w:eastAsia="Times New Roman" w:hAnsi="Times New Roman" w:cs="Times New Roman"/>
          <w:sz w:val="24"/>
          <w:szCs w:val="24"/>
          <w:lang w:val="hr-HR" w:eastAsia="hr-HR"/>
        </w:rPr>
        <w:t>..</w:t>
      </w:r>
      <w:r w:rsidR="00090F52" w:rsidRPr="008D4D70">
        <w:rPr>
          <w:rFonts w:ascii="Times New Roman" w:eastAsia="Times New Roman" w:hAnsi="Times New Roman" w:cs="Times New Roman"/>
          <w:sz w:val="24"/>
          <w:szCs w:val="24"/>
          <w:lang w:val="hr-HR" w:eastAsia="hr-HR"/>
        </w:rPr>
        <w:t xml:space="preserve">.) </w:t>
      </w:r>
      <w:r w:rsidR="006E70B4" w:rsidRPr="008D4D70">
        <w:rPr>
          <w:rFonts w:ascii="Times New Roman" w:eastAsia="Times New Roman" w:hAnsi="Times New Roman" w:cs="Times New Roman"/>
          <w:sz w:val="24"/>
          <w:szCs w:val="24"/>
          <w:lang w:val="hr-HR" w:eastAsia="hr-HR"/>
        </w:rPr>
        <w:t>djeluje u cilju promoviranja dobre uprave i vladavina prava, zaštite i sloboda fizičkih i pravnih lica, kako je garantirano posebno Ustavom Bosne i Hercegovine i međunarodnim sporazumima</w:t>
      </w:r>
      <w:r w:rsidR="00715FD9" w:rsidRPr="00825BF1">
        <w:rPr>
          <w:rFonts w:ascii="Times New Roman" w:hAnsi="Times New Roman" w:cs="Times New Roman"/>
          <w:sz w:val="24"/>
          <w:szCs w:val="24"/>
          <w:lang w:val="hr-HR"/>
        </w:rPr>
        <w:t>”</w:t>
      </w:r>
      <w:r w:rsidR="006E70B4" w:rsidRPr="008D4D70">
        <w:rPr>
          <w:rStyle w:val="FootnoteReference"/>
          <w:rFonts w:ascii="Times New Roman" w:eastAsia="Times New Roman" w:hAnsi="Times New Roman" w:cs="Times New Roman"/>
          <w:sz w:val="24"/>
          <w:szCs w:val="24"/>
          <w:lang w:val="hr-HR" w:eastAsia="hr-HR"/>
        </w:rPr>
        <w:footnoteReference w:id="78"/>
      </w:r>
      <w:r w:rsidR="00090F52" w:rsidRPr="008D4D70">
        <w:rPr>
          <w:rFonts w:ascii="Times New Roman" w:eastAsia="Times New Roman" w:hAnsi="Times New Roman" w:cs="Times New Roman"/>
          <w:sz w:val="24"/>
          <w:szCs w:val="24"/>
          <w:lang w:val="hr-HR" w:eastAsia="hr-HR"/>
        </w:rPr>
        <w:t>.</w:t>
      </w:r>
      <w:r w:rsidR="006E70B4" w:rsidRPr="008D4D70">
        <w:rPr>
          <w:rFonts w:ascii="Times New Roman" w:eastAsia="Times New Roman" w:hAnsi="Times New Roman" w:cs="Times New Roman"/>
          <w:sz w:val="24"/>
          <w:szCs w:val="24"/>
          <w:lang w:val="hr-HR" w:eastAsia="hr-HR"/>
        </w:rPr>
        <w:t xml:space="preserve"> </w:t>
      </w:r>
      <w:r w:rsidR="00232491" w:rsidRPr="008D4D70">
        <w:rPr>
          <w:rFonts w:ascii="Times New Roman" w:eastAsia="Times New Roman" w:hAnsi="Times New Roman" w:cs="Times New Roman"/>
          <w:sz w:val="24"/>
          <w:szCs w:val="24"/>
          <w:lang w:val="hr-HR" w:eastAsia="hr-HR"/>
        </w:rPr>
        <w:t xml:space="preserve">Bojazan od preopterećenja Institucije </w:t>
      </w:r>
      <w:r w:rsidR="00090F52" w:rsidRPr="00BC692C">
        <w:rPr>
          <w:rFonts w:ascii="Times New Roman" w:eastAsia="Times New Roman" w:hAnsi="Times New Roman" w:cs="Times New Roman"/>
          <w:sz w:val="24"/>
          <w:szCs w:val="24"/>
          <w:lang w:val="hr-HR" w:eastAsia="hr-HR"/>
        </w:rPr>
        <w:t>o</w:t>
      </w:r>
      <w:r w:rsidR="00232491" w:rsidRPr="008D4D70">
        <w:rPr>
          <w:rFonts w:ascii="Times New Roman" w:eastAsia="Times New Roman" w:hAnsi="Times New Roman" w:cs="Times New Roman"/>
          <w:sz w:val="24"/>
          <w:szCs w:val="24"/>
          <w:lang w:val="hr-HR" w:eastAsia="hr-HR"/>
        </w:rPr>
        <w:t>mbudsmena, ukoliko bi se ista pretvorila u stalnog zastupnika žrtava diskriminacije u sudskom postupku, može biti prevladana ograničavanjem ove mogućnosti na drastičnije slučajeve diskriminacije.</w:t>
      </w:r>
      <w:r w:rsidR="00232491" w:rsidRPr="008D4D70">
        <w:rPr>
          <w:rStyle w:val="FootnoteReference"/>
          <w:rFonts w:ascii="Times New Roman" w:eastAsia="Times New Roman" w:hAnsi="Times New Roman" w:cs="Times New Roman"/>
          <w:sz w:val="24"/>
          <w:szCs w:val="24"/>
          <w:lang w:val="hr-HR" w:eastAsia="hr-HR"/>
        </w:rPr>
        <w:footnoteReference w:id="79"/>
      </w:r>
      <w:r w:rsidR="00232491" w:rsidRPr="008D4D70">
        <w:rPr>
          <w:rFonts w:ascii="Times New Roman" w:eastAsia="Times New Roman" w:hAnsi="Times New Roman" w:cs="Times New Roman"/>
          <w:sz w:val="24"/>
          <w:szCs w:val="24"/>
          <w:lang w:val="hr-HR" w:eastAsia="hr-HR"/>
        </w:rPr>
        <w:t xml:space="preserve"> </w:t>
      </w:r>
      <w:r w:rsidR="008F32D8" w:rsidRPr="008D4D70">
        <w:rPr>
          <w:rFonts w:ascii="Times New Roman" w:eastAsia="Times New Roman" w:hAnsi="Times New Roman" w:cs="Times New Roman"/>
          <w:sz w:val="24"/>
          <w:szCs w:val="24"/>
          <w:lang w:val="hr-HR" w:eastAsia="hr-HR"/>
        </w:rPr>
        <w:t xml:space="preserve">Načelno omogućavanje i podsticanje </w:t>
      </w:r>
      <w:r w:rsidR="00232491" w:rsidRPr="008D4D70">
        <w:rPr>
          <w:rFonts w:ascii="Times New Roman" w:eastAsia="Times New Roman" w:hAnsi="Times New Roman" w:cs="Times New Roman"/>
          <w:sz w:val="24"/>
          <w:szCs w:val="24"/>
          <w:lang w:val="hr-HR" w:eastAsia="hr-HR"/>
        </w:rPr>
        <w:t xml:space="preserve">Ombudsmena </w:t>
      </w:r>
      <w:r w:rsidR="008F32D8" w:rsidRPr="008D4D70">
        <w:rPr>
          <w:rFonts w:ascii="Times New Roman" w:eastAsia="Times New Roman" w:hAnsi="Times New Roman" w:cs="Times New Roman"/>
          <w:sz w:val="24"/>
          <w:szCs w:val="24"/>
          <w:lang w:val="hr-HR" w:eastAsia="hr-HR"/>
        </w:rPr>
        <w:t>da zastupa žr</w:t>
      </w:r>
      <w:r w:rsidR="008F32D8" w:rsidRPr="00BC692C">
        <w:rPr>
          <w:rFonts w:ascii="Times New Roman" w:eastAsia="Times New Roman" w:hAnsi="Times New Roman" w:cs="Times New Roman"/>
          <w:sz w:val="24"/>
          <w:szCs w:val="24"/>
          <w:lang w:val="hr-HR" w:eastAsia="hr-HR"/>
        </w:rPr>
        <w:t xml:space="preserve">tve diskriminacije </w:t>
      </w:r>
      <w:r w:rsidR="002C711A" w:rsidRPr="008D4D70">
        <w:rPr>
          <w:rFonts w:ascii="Times New Roman" w:eastAsia="Times New Roman" w:hAnsi="Times New Roman" w:cs="Times New Roman"/>
          <w:sz w:val="24"/>
          <w:szCs w:val="24"/>
          <w:lang w:val="hr-HR" w:eastAsia="hr-HR"/>
        </w:rPr>
        <w:t>čini se</w:t>
      </w:r>
      <w:r w:rsidR="008F32D8" w:rsidRPr="008D4D70">
        <w:rPr>
          <w:rFonts w:ascii="Times New Roman" w:eastAsia="Times New Roman" w:hAnsi="Times New Roman" w:cs="Times New Roman"/>
          <w:sz w:val="24"/>
          <w:szCs w:val="24"/>
          <w:lang w:val="hr-HR" w:eastAsia="hr-HR"/>
        </w:rPr>
        <w:t xml:space="preserve"> opravdan</w:t>
      </w:r>
      <w:r w:rsidR="002C711A" w:rsidRPr="008D4D70">
        <w:rPr>
          <w:rFonts w:ascii="Times New Roman" w:eastAsia="Times New Roman" w:hAnsi="Times New Roman" w:cs="Times New Roman"/>
          <w:sz w:val="24"/>
          <w:szCs w:val="24"/>
          <w:lang w:val="hr-HR" w:eastAsia="hr-HR"/>
        </w:rPr>
        <w:t>im</w:t>
      </w:r>
      <w:r w:rsidR="00232491" w:rsidRPr="008D4D70">
        <w:rPr>
          <w:rFonts w:ascii="Times New Roman" w:eastAsia="Times New Roman" w:hAnsi="Times New Roman" w:cs="Times New Roman"/>
          <w:sz w:val="24"/>
          <w:szCs w:val="24"/>
          <w:lang w:val="hr-HR" w:eastAsia="hr-HR"/>
        </w:rPr>
        <w:t xml:space="preserve"> i društveno korisn</w:t>
      </w:r>
      <w:r w:rsidR="002C711A" w:rsidRPr="008D4D70">
        <w:rPr>
          <w:rFonts w:ascii="Times New Roman" w:eastAsia="Times New Roman" w:hAnsi="Times New Roman" w:cs="Times New Roman"/>
          <w:sz w:val="24"/>
          <w:szCs w:val="24"/>
          <w:lang w:val="hr-HR" w:eastAsia="hr-HR"/>
        </w:rPr>
        <w:t>im</w:t>
      </w:r>
      <w:r w:rsidR="008F32D8" w:rsidRPr="008D4D70">
        <w:rPr>
          <w:rFonts w:ascii="Times New Roman" w:eastAsia="Times New Roman" w:hAnsi="Times New Roman" w:cs="Times New Roman"/>
          <w:sz w:val="24"/>
          <w:szCs w:val="24"/>
          <w:lang w:val="hr-HR" w:eastAsia="hr-HR"/>
        </w:rPr>
        <w:t xml:space="preserve"> u slučajevima naročito grubih oblika diskriminacije ili slučajevima sistemske disk</w:t>
      </w:r>
      <w:r w:rsidR="00090F52" w:rsidRPr="008D4D70">
        <w:rPr>
          <w:rFonts w:ascii="Times New Roman" w:eastAsia="Times New Roman" w:hAnsi="Times New Roman" w:cs="Times New Roman"/>
          <w:sz w:val="24"/>
          <w:szCs w:val="24"/>
          <w:lang w:val="hr-HR" w:eastAsia="hr-HR"/>
        </w:rPr>
        <w:t>r</w:t>
      </w:r>
      <w:r w:rsidR="008F32D8" w:rsidRPr="008D4D70">
        <w:rPr>
          <w:rFonts w:ascii="Times New Roman" w:eastAsia="Times New Roman" w:hAnsi="Times New Roman" w:cs="Times New Roman"/>
          <w:sz w:val="24"/>
          <w:szCs w:val="24"/>
          <w:lang w:val="hr-HR" w:eastAsia="hr-HR"/>
        </w:rPr>
        <w:t>iminacije.</w:t>
      </w:r>
      <w:r w:rsidR="00232491" w:rsidRPr="008D4D70">
        <w:rPr>
          <w:rStyle w:val="FootnoteReference"/>
          <w:rFonts w:ascii="Times New Roman" w:eastAsia="Times New Roman" w:hAnsi="Times New Roman" w:cs="Times New Roman"/>
          <w:sz w:val="24"/>
          <w:szCs w:val="24"/>
          <w:lang w:val="hr-HR" w:eastAsia="hr-HR"/>
        </w:rPr>
        <w:footnoteReference w:id="80"/>
      </w:r>
      <w:r w:rsidR="008F32D8" w:rsidRPr="008D4D70">
        <w:rPr>
          <w:rFonts w:ascii="Times New Roman" w:eastAsia="Times New Roman" w:hAnsi="Times New Roman" w:cs="Times New Roman"/>
          <w:sz w:val="24"/>
          <w:szCs w:val="24"/>
          <w:lang w:val="hr-HR" w:eastAsia="hr-HR"/>
        </w:rPr>
        <w:t xml:space="preserve"> </w:t>
      </w:r>
    </w:p>
    <w:p w14:paraId="737E77EA"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55CB3189" w14:textId="73F42086" w:rsidR="003376DA"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Pored mehanizama zaštite koji stoje na raspolaganju direktnim žrtvama diskriminacije, mnogi pravni sistemi pružaju mogućnost i pojedinim kategorijama pravnih lica, odnosno organizacija</w:t>
      </w:r>
      <w:r w:rsidR="006B4306" w:rsidRPr="008D4D70">
        <w:rPr>
          <w:rFonts w:ascii="Times New Roman" w:hAnsi="Times New Roman" w:cs="Times New Roman"/>
          <w:sz w:val="24"/>
          <w:szCs w:val="24"/>
          <w:lang w:val="hr-HR"/>
        </w:rPr>
        <w:t>ma</w:t>
      </w:r>
      <w:r w:rsidRPr="008D4D70">
        <w:rPr>
          <w:rFonts w:ascii="Times New Roman" w:hAnsi="Times New Roman" w:cs="Times New Roman"/>
          <w:sz w:val="24"/>
          <w:szCs w:val="24"/>
          <w:lang w:val="hr-HR"/>
        </w:rPr>
        <w:t xml:space="preserve"> da pruže podršku žrtvama diskriminacije u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im sudskim postupcima, bilo kroz uključivanje u već pokrenuti postupak u svojstvu treće strane ili</w:t>
      </w:r>
      <w:r w:rsidR="00BC14AF" w:rsidRPr="008D4D70">
        <w:rPr>
          <w:rFonts w:ascii="Times New Roman" w:hAnsi="Times New Roman" w:cs="Times New Roman"/>
          <w:sz w:val="24"/>
          <w:szCs w:val="24"/>
          <w:lang w:val="hr-HR"/>
        </w:rPr>
        <w:t xml:space="preserve"> kroz</w:t>
      </w:r>
      <w:r w:rsidRPr="008D4D70">
        <w:rPr>
          <w:rFonts w:ascii="Times New Roman" w:hAnsi="Times New Roman" w:cs="Times New Roman"/>
          <w:sz w:val="24"/>
          <w:szCs w:val="24"/>
          <w:lang w:val="hr-HR"/>
        </w:rPr>
        <w:t xml:space="preserve"> samostalno pokretanje postupka apstraktne kolektivne zaštite od diskriminacije.</w:t>
      </w:r>
      <w:r w:rsidRPr="008D4D70">
        <w:rPr>
          <w:rFonts w:ascii="Times New Roman" w:hAnsi="Times New Roman" w:cs="Times New Roman"/>
          <w:sz w:val="24"/>
          <w:szCs w:val="24"/>
          <w:vertAlign w:val="superscript"/>
          <w:lang w:val="hr-HR"/>
        </w:rPr>
        <w:footnoteReference w:id="81"/>
      </w:r>
      <w:r w:rsidRPr="008D4D70">
        <w:rPr>
          <w:rFonts w:ascii="Times New Roman" w:hAnsi="Times New Roman" w:cs="Times New Roman"/>
          <w:sz w:val="24"/>
          <w:szCs w:val="24"/>
          <w:lang w:val="hr-HR"/>
        </w:rPr>
        <w:t xml:space="preserve"> Kolektivne tužbe inače predstavljaju veoma moćnu i korisnu alatku za borbu protiv institucionalne ili </w:t>
      </w:r>
      <w:r w:rsidRPr="00BC692C">
        <w:rPr>
          <w:rFonts w:ascii="Times New Roman" w:hAnsi="Times New Roman" w:cs="Times New Roman"/>
          <w:sz w:val="24"/>
          <w:szCs w:val="24"/>
          <w:lang w:val="hr-HR"/>
        </w:rPr>
        <w:t>strukturalne diskriminacije putem instituta tzv. strateških parnica koje ciljaju na društvenu promjenu kroz sudsku zaštitu.</w:t>
      </w:r>
      <w:r w:rsidRPr="008D4D70">
        <w:rPr>
          <w:rFonts w:ascii="Times New Roman" w:hAnsi="Times New Roman" w:cs="Times New Roman"/>
          <w:sz w:val="24"/>
          <w:szCs w:val="24"/>
          <w:vertAlign w:val="superscript"/>
          <w:lang w:val="hr-HR"/>
        </w:rPr>
        <w:footnoteReference w:id="82"/>
      </w:r>
      <w:r w:rsidRPr="008D4D70">
        <w:rPr>
          <w:rFonts w:ascii="Times New Roman" w:hAnsi="Times New Roman" w:cs="Times New Roman"/>
          <w:sz w:val="24"/>
          <w:szCs w:val="24"/>
          <w:lang w:val="hr-HR"/>
        </w:rPr>
        <w:t xml:space="preserve"> </w:t>
      </w:r>
      <w:r w:rsidR="007F3B6C" w:rsidRPr="008D4D70">
        <w:rPr>
          <w:rFonts w:ascii="Times New Roman" w:hAnsi="Times New Roman" w:cs="Times New Roman"/>
          <w:sz w:val="24"/>
          <w:szCs w:val="24"/>
          <w:lang w:val="hr-HR"/>
        </w:rPr>
        <w:t>Ne ulaze</w:t>
      </w:r>
      <w:r w:rsidR="002C711A" w:rsidRPr="008D4D70">
        <w:rPr>
          <w:rFonts w:ascii="Times New Roman" w:hAnsi="Times New Roman" w:cs="Times New Roman"/>
          <w:sz w:val="24"/>
          <w:szCs w:val="24"/>
          <w:lang w:val="hr-HR"/>
        </w:rPr>
        <w:t>ći dublje u analizu prednosti</w:t>
      </w:r>
      <w:r w:rsidR="007F3B6C" w:rsidRPr="00BC692C">
        <w:rPr>
          <w:rFonts w:ascii="Times New Roman" w:hAnsi="Times New Roman" w:cs="Times New Roman"/>
          <w:sz w:val="24"/>
          <w:szCs w:val="24"/>
          <w:lang w:val="hr-HR"/>
        </w:rPr>
        <w:t xml:space="preserve"> kolektivnog parničenja</w:t>
      </w:r>
      <w:r w:rsidR="002C711A" w:rsidRPr="008D4D70">
        <w:rPr>
          <w:rFonts w:ascii="Times New Roman" w:hAnsi="Times New Roman" w:cs="Times New Roman"/>
          <w:sz w:val="24"/>
          <w:szCs w:val="24"/>
          <w:lang w:val="hr-HR"/>
        </w:rPr>
        <w:t xml:space="preserve"> i mogućih problema u njegovoj primjeni</w:t>
      </w:r>
      <w:r w:rsidR="007F3B6C" w:rsidRPr="008D4D70">
        <w:rPr>
          <w:rFonts w:ascii="Times New Roman" w:hAnsi="Times New Roman" w:cs="Times New Roman"/>
          <w:sz w:val="24"/>
          <w:szCs w:val="24"/>
          <w:lang w:val="hr-HR"/>
        </w:rPr>
        <w:t>, treba istaći da je ZZD BiH od samog početka dopuštao da udruženja, tijela, ustanove ili druge organizacije koje su registr</w:t>
      </w:r>
      <w:r w:rsidR="00FB6EAB" w:rsidRPr="008D4D70">
        <w:rPr>
          <w:rFonts w:ascii="Times New Roman" w:hAnsi="Times New Roman" w:cs="Times New Roman"/>
          <w:sz w:val="24"/>
          <w:szCs w:val="24"/>
          <w:lang w:val="hr-HR"/>
        </w:rPr>
        <w:t>ir</w:t>
      </w:r>
      <w:r w:rsidR="007F3B6C" w:rsidRPr="008D4D70">
        <w:rPr>
          <w:rFonts w:ascii="Times New Roman" w:hAnsi="Times New Roman" w:cs="Times New Roman"/>
          <w:sz w:val="24"/>
          <w:szCs w:val="24"/>
          <w:lang w:val="hr-HR"/>
        </w:rPr>
        <w:t>ane u skladu sa propisima koji reguli</w:t>
      </w:r>
      <w:r w:rsidR="00FB6EAB" w:rsidRPr="008D4D70">
        <w:rPr>
          <w:rFonts w:ascii="Times New Roman" w:hAnsi="Times New Roman" w:cs="Times New Roman"/>
          <w:sz w:val="24"/>
          <w:szCs w:val="24"/>
          <w:lang w:val="hr-HR"/>
        </w:rPr>
        <w:t>raj</w:t>
      </w:r>
      <w:r w:rsidR="007F3B6C" w:rsidRPr="008D4D70">
        <w:rPr>
          <w:rFonts w:ascii="Times New Roman" w:hAnsi="Times New Roman" w:cs="Times New Roman"/>
          <w:sz w:val="24"/>
          <w:szCs w:val="24"/>
          <w:lang w:val="hr-HR"/>
        </w:rPr>
        <w:t>u udruživanje građana u Bosni i Hercegovini podnesu tužbu protiv lica koje je povrijedilo pravo na jednako postupanje većeg broja ljudi.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Dodatni uslov je</w:t>
      </w:r>
      <w:r w:rsidR="00B3131F"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 xml:space="preserve">bio </w:t>
      </w:r>
      <w:r w:rsidRPr="008D4D70">
        <w:rPr>
          <w:rFonts w:ascii="Times New Roman" w:hAnsi="Times New Roman" w:cs="Times New Roman"/>
          <w:sz w:val="24"/>
          <w:szCs w:val="24"/>
          <w:lang w:val="hr-HR"/>
        </w:rPr>
        <w:t>da takva udruženja imaju opravdan interes za zaštitu interesa određene grupe ili da se u okviru svoje djelatnosti bave zaštitom od diskriminacije određene grupe lica, ako učine vjerovatnim da je postupanjem tuženog povrijeđeno pravo na jednako postupanje većeg broja lica koja pretežno pripadaju grupi čija prava tužilac štiti.</w:t>
      </w:r>
      <w:r w:rsidRPr="008D4D70">
        <w:rPr>
          <w:rFonts w:ascii="Times New Roman" w:hAnsi="Times New Roman" w:cs="Times New Roman"/>
          <w:sz w:val="24"/>
          <w:szCs w:val="24"/>
          <w:vertAlign w:val="superscript"/>
          <w:lang w:val="hr-HR"/>
        </w:rPr>
        <w:footnoteReference w:id="83"/>
      </w:r>
      <w:r w:rsidRPr="008D4D70">
        <w:rPr>
          <w:rFonts w:ascii="Times New Roman" w:hAnsi="Times New Roman" w:cs="Times New Roman"/>
          <w:sz w:val="24"/>
          <w:szCs w:val="24"/>
          <w:lang w:val="hr-HR"/>
        </w:rPr>
        <w:t xml:space="preserve"> </w:t>
      </w:r>
    </w:p>
    <w:p w14:paraId="6F383367" w14:textId="77777777" w:rsidR="003376DA" w:rsidRPr="00BC692C" w:rsidRDefault="003376DA" w:rsidP="006E70B4">
      <w:pPr>
        <w:spacing w:after="0" w:line="240" w:lineRule="auto"/>
        <w:contextualSpacing/>
        <w:jc w:val="both"/>
        <w:rPr>
          <w:rFonts w:ascii="Times New Roman" w:hAnsi="Times New Roman" w:cs="Times New Roman"/>
          <w:sz w:val="24"/>
          <w:szCs w:val="24"/>
          <w:lang w:val="hr-HR"/>
        </w:rPr>
      </w:pPr>
    </w:p>
    <w:p w14:paraId="5A18E011" w14:textId="1985653B" w:rsidR="006E70B4" w:rsidRPr="008D4D70" w:rsidRDefault="003376DA"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Navedeni uslov</w:t>
      </w:r>
      <w:r w:rsidR="006E70B4"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 xml:space="preserve">je doveo </w:t>
      </w:r>
      <w:r w:rsidR="006E70B4" w:rsidRPr="008D4D70">
        <w:rPr>
          <w:rFonts w:ascii="Times New Roman" w:hAnsi="Times New Roman" w:cs="Times New Roman"/>
          <w:sz w:val="24"/>
          <w:szCs w:val="24"/>
          <w:lang w:val="hr-HR"/>
        </w:rPr>
        <w:t xml:space="preserve">do značajnih problema u praksi. Primjer je svakako tužba koju je u februaru 2011. godine podnijelo </w:t>
      </w:r>
      <w:r w:rsidR="00346219" w:rsidRPr="008D4D70">
        <w:rPr>
          <w:rFonts w:ascii="Times New Roman" w:hAnsi="Times New Roman" w:cs="Times New Roman"/>
          <w:sz w:val="24"/>
          <w:szCs w:val="24"/>
          <w:lang w:val="hr-HR"/>
        </w:rPr>
        <w:t xml:space="preserve">udruženje </w:t>
      </w:r>
      <w:r w:rsidR="00FB6EAB"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Vaša prava BiH</w:t>
      </w:r>
      <w:r w:rsidR="00FB6EAB"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xml:space="preserve"> protiv tuženih Hercegovačko-</w:t>
      </w:r>
      <w:r w:rsidR="006E70B4" w:rsidRPr="008D4D70">
        <w:rPr>
          <w:rFonts w:ascii="Times New Roman" w:hAnsi="Times New Roman" w:cs="Times New Roman"/>
          <w:sz w:val="24"/>
          <w:szCs w:val="24"/>
          <w:lang w:val="hr-HR"/>
        </w:rPr>
        <w:lastRenderedPageBreak/>
        <w:t xml:space="preserve">neretvanskog kantona, Osnovne škole Stolac i Osnovne škole Čapljina, a radi utvrđenja diskriminacije i kršenja principa jednakog postupanja zbog segregacije na etničkom principu u obrazovnim ustanovama kroz tzv. sistem </w:t>
      </w:r>
      <w:r w:rsidR="00F548C9"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dvije škole pod jednim krovom</w:t>
      </w:r>
      <w:r w:rsidR="00FB6EAB"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xml:space="preserve">. Upravo povodom ove tužbe se postavilo i pitanje aktivne legitimacije tužitelja, pri čemu je Kantonalni sud u Mostaru istakao da </w:t>
      </w:r>
      <w:r w:rsidR="00F548C9"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tužitelj (</w:t>
      </w:r>
      <w:r w:rsidR="002542EC" w:rsidRPr="008D4D70">
        <w:rPr>
          <w:rFonts w:ascii="Times New Roman" w:hAnsi="Times New Roman" w:cs="Times New Roman"/>
          <w:sz w:val="24"/>
          <w:szCs w:val="24"/>
          <w:lang w:val="hr-HR"/>
        </w:rPr>
        <w:t>NVO</w:t>
      </w:r>
      <w:r w:rsidR="006E70B4" w:rsidRPr="008D4D70">
        <w:rPr>
          <w:rFonts w:ascii="Times New Roman" w:hAnsi="Times New Roman" w:cs="Times New Roman"/>
          <w:sz w:val="24"/>
          <w:szCs w:val="24"/>
          <w:lang w:val="hr-HR"/>
        </w:rPr>
        <w:t xml:space="preserve"> </w:t>
      </w:r>
      <w:r w:rsidR="006E70B4" w:rsidRPr="008D4D70">
        <w:rPr>
          <w:rFonts w:ascii="Times New Roman" w:hAnsi="Times New Roman" w:cs="Times New Roman"/>
          <w:i/>
          <w:sz w:val="24"/>
          <w:szCs w:val="24"/>
          <w:lang w:val="hr-HR"/>
        </w:rPr>
        <w:t>Vaša prava</w:t>
      </w:r>
      <w:r w:rsidR="006E70B4" w:rsidRPr="008D4D70">
        <w:rPr>
          <w:rFonts w:ascii="Times New Roman" w:hAnsi="Times New Roman" w:cs="Times New Roman"/>
          <w:sz w:val="24"/>
          <w:szCs w:val="24"/>
          <w:lang w:val="hr-HR"/>
        </w:rPr>
        <w:t>) ne može željeti bolje uvjete školovanja u tuženim školama i biti veći zaštitnik prava učenika nego što su to njihovi roditelji koji se nisu obrati</w:t>
      </w:r>
      <w:r w:rsidR="00EE7388" w:rsidRPr="008D4D70">
        <w:rPr>
          <w:rFonts w:ascii="Times New Roman" w:hAnsi="Times New Roman" w:cs="Times New Roman"/>
          <w:sz w:val="24"/>
          <w:szCs w:val="24"/>
          <w:lang w:val="hr-HR"/>
        </w:rPr>
        <w:t>li za zaštitu prava svoje djece</w:t>
      </w:r>
      <w:r w:rsidR="00FB6EAB"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No, Vrhovni sud FBiH je zaključio</w:t>
      </w:r>
      <w:r w:rsidR="00EE7388" w:rsidRPr="008D4D70">
        <w:rPr>
          <w:rFonts w:ascii="Times New Roman" w:hAnsi="Times New Roman" w:cs="Times New Roman"/>
          <w:sz w:val="24"/>
          <w:szCs w:val="24"/>
          <w:lang w:val="hr-HR"/>
        </w:rPr>
        <w:t xml:space="preserve"> kako je </w:t>
      </w:r>
      <w:r w:rsidR="00F548C9"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xml:space="preserve">takav stav suprotan konceptu i cilju </w:t>
      </w:r>
      <w:r w:rsidR="00EE7388" w:rsidRPr="008D4D70">
        <w:rPr>
          <w:rFonts w:ascii="Times New Roman" w:hAnsi="Times New Roman" w:cs="Times New Roman"/>
          <w:sz w:val="24"/>
          <w:szCs w:val="24"/>
          <w:lang w:val="hr-HR"/>
        </w:rPr>
        <w:t>Zakona o zabrani diskriminacije</w:t>
      </w:r>
      <w:r w:rsidR="00EF3244" w:rsidRPr="00825BF1">
        <w:rPr>
          <w:rFonts w:ascii="Times New Roman" w:hAnsi="Times New Roman" w:cs="Times New Roman"/>
          <w:sz w:val="24"/>
          <w:szCs w:val="24"/>
          <w:lang w:val="hr-HR"/>
        </w:rPr>
        <w:t>”</w:t>
      </w:r>
      <w:r w:rsidR="002542EC" w:rsidRPr="008D4D70">
        <w:rPr>
          <w:rFonts w:ascii="Times New Roman" w:hAnsi="Times New Roman" w:cs="Times New Roman"/>
          <w:sz w:val="24"/>
          <w:szCs w:val="24"/>
          <w:lang w:val="hr-HR"/>
        </w:rPr>
        <w:t xml:space="preserve"> i </w:t>
      </w:r>
      <w:r w:rsidRPr="008D4D70">
        <w:rPr>
          <w:rFonts w:ascii="Times New Roman" w:hAnsi="Times New Roman" w:cs="Times New Roman"/>
          <w:sz w:val="24"/>
          <w:szCs w:val="24"/>
          <w:lang w:val="hr-HR"/>
        </w:rPr>
        <w:t xml:space="preserve">dodao </w:t>
      </w:r>
      <w:r w:rsidR="002542EC" w:rsidRPr="008D4D70">
        <w:rPr>
          <w:rFonts w:ascii="Times New Roman" w:hAnsi="Times New Roman" w:cs="Times New Roman"/>
          <w:sz w:val="24"/>
          <w:szCs w:val="24"/>
          <w:lang w:val="hr-HR"/>
        </w:rPr>
        <w:t>kako je</w:t>
      </w:r>
      <w:r w:rsidRPr="008D4D70">
        <w:rPr>
          <w:rFonts w:ascii="Times New Roman" w:hAnsi="Times New Roman" w:cs="Times New Roman"/>
          <w:sz w:val="24"/>
          <w:szCs w:val="24"/>
          <w:lang w:val="hr-HR"/>
        </w:rPr>
        <w:t xml:space="preserve"> u konkretnom slučaju</w:t>
      </w:r>
      <w:r w:rsidR="002542EC" w:rsidRPr="008D4D70">
        <w:rPr>
          <w:rFonts w:ascii="Times New Roman" w:hAnsi="Times New Roman" w:cs="Times New Roman"/>
          <w:sz w:val="24"/>
          <w:szCs w:val="24"/>
          <w:lang w:val="hr-HR"/>
        </w:rPr>
        <w:t xml:space="preserve"> </w:t>
      </w:r>
      <w:r w:rsidR="00F548C9"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materijalno pravo pogrešno primijenjeno</w:t>
      </w:r>
      <w:r w:rsidR="00FB6EAB"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vertAlign w:val="superscript"/>
          <w:lang w:val="hr-HR"/>
        </w:rPr>
        <w:footnoteReference w:id="84"/>
      </w:r>
      <w:r w:rsidR="00EF3244" w:rsidRPr="008D4D70">
        <w:rPr>
          <w:rFonts w:ascii="Times New Roman" w:hAnsi="Times New Roman" w:cs="Times New Roman"/>
          <w:sz w:val="24"/>
          <w:szCs w:val="24"/>
          <w:lang w:val="hr-HR"/>
        </w:rPr>
        <w:t>.</w:t>
      </w:r>
      <w:r w:rsidR="006E70B4" w:rsidRPr="008D4D70">
        <w:rPr>
          <w:rFonts w:ascii="Times New Roman" w:hAnsi="Times New Roman" w:cs="Times New Roman"/>
          <w:sz w:val="24"/>
          <w:szCs w:val="24"/>
          <w:lang w:val="hr-HR"/>
        </w:rPr>
        <w:t xml:space="preserve"> </w:t>
      </w:r>
    </w:p>
    <w:p w14:paraId="0758CA84"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745DD15D" w14:textId="7BA963AB"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Zbog ovakve prakse i tumačenja suprotnog cilju </w:t>
      </w:r>
      <w:r w:rsidR="00DC6D2C" w:rsidRPr="008D4D70">
        <w:rPr>
          <w:rFonts w:ascii="Times New Roman" w:hAnsi="Times New Roman" w:cs="Times New Roman"/>
          <w:sz w:val="24"/>
          <w:szCs w:val="24"/>
          <w:lang w:val="hr-HR"/>
        </w:rPr>
        <w:t xml:space="preserve">konkretne </w:t>
      </w:r>
      <w:r w:rsidRPr="008D4D70">
        <w:rPr>
          <w:rFonts w:ascii="Times New Roman" w:hAnsi="Times New Roman" w:cs="Times New Roman"/>
          <w:sz w:val="24"/>
          <w:szCs w:val="24"/>
          <w:lang w:val="hr-HR"/>
        </w:rPr>
        <w:t xml:space="preserve">odredbe, u </w:t>
      </w:r>
      <w:r w:rsidR="000125B0" w:rsidRPr="008D4D70">
        <w:rPr>
          <w:rFonts w:ascii="Times New Roman" w:hAnsi="Times New Roman" w:cs="Times New Roman"/>
          <w:sz w:val="24"/>
          <w:szCs w:val="24"/>
          <w:lang w:val="hr-HR"/>
        </w:rPr>
        <w:t xml:space="preserve">usvojenim </w:t>
      </w:r>
      <w:r w:rsidRPr="008D4D70">
        <w:rPr>
          <w:rFonts w:ascii="Times New Roman" w:hAnsi="Times New Roman" w:cs="Times New Roman"/>
          <w:sz w:val="24"/>
          <w:szCs w:val="24"/>
          <w:lang w:val="hr-HR"/>
        </w:rPr>
        <w:t>izmjena</w:t>
      </w:r>
      <w:r w:rsidR="00824DD0" w:rsidRPr="008D4D70">
        <w:rPr>
          <w:rFonts w:ascii="Times New Roman" w:hAnsi="Times New Roman" w:cs="Times New Roman"/>
          <w:sz w:val="24"/>
          <w:szCs w:val="24"/>
          <w:lang w:val="hr-HR"/>
        </w:rPr>
        <w:t>ma</w:t>
      </w:r>
      <w:r w:rsidRPr="008D4D70">
        <w:rPr>
          <w:rFonts w:ascii="Times New Roman" w:hAnsi="Times New Roman" w:cs="Times New Roman"/>
          <w:sz w:val="24"/>
          <w:szCs w:val="24"/>
          <w:lang w:val="hr-HR"/>
        </w:rPr>
        <w:t xml:space="preserve"> i dopuna</w:t>
      </w:r>
      <w:r w:rsidR="00824DD0" w:rsidRPr="008D4D70">
        <w:rPr>
          <w:rFonts w:ascii="Times New Roman" w:hAnsi="Times New Roman" w:cs="Times New Roman"/>
          <w:sz w:val="24"/>
          <w:szCs w:val="24"/>
          <w:lang w:val="hr-HR"/>
        </w:rPr>
        <w:t>ma ZZD-a</w:t>
      </w:r>
      <w:r w:rsidRPr="008D4D70">
        <w:rPr>
          <w:rFonts w:ascii="Times New Roman" w:hAnsi="Times New Roman" w:cs="Times New Roman"/>
          <w:sz w:val="24"/>
          <w:szCs w:val="24"/>
          <w:lang w:val="hr-HR"/>
        </w:rPr>
        <w:t xml:space="preserve"> je izbačen uslov opravdanog interesa, onda kada je jasno da takav interes postoji s obzirom na registr</w:t>
      </w:r>
      <w:r w:rsidR="009E10A0"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anu djelatnost, te je načelno omogućeno i stranim udruženjima da pokreću </w:t>
      </w:r>
      <w:r w:rsidR="00346219" w:rsidRPr="008D4D70">
        <w:rPr>
          <w:rFonts w:ascii="Times New Roman" w:hAnsi="Times New Roman" w:cs="Times New Roman"/>
          <w:sz w:val="24"/>
          <w:szCs w:val="24"/>
          <w:lang w:val="hr-HR"/>
        </w:rPr>
        <w:t xml:space="preserve">antidiskriminacijski </w:t>
      </w:r>
      <w:r w:rsidRPr="008D4D70">
        <w:rPr>
          <w:rFonts w:ascii="Times New Roman" w:hAnsi="Times New Roman" w:cs="Times New Roman"/>
          <w:sz w:val="24"/>
          <w:szCs w:val="24"/>
          <w:lang w:val="hr-HR"/>
        </w:rPr>
        <w:t xml:space="preserve">postupak pred sudovima u BiH. Naime, ZID ZZD </w:t>
      </w:r>
      <w:r w:rsidR="00824DD0" w:rsidRPr="008D4D70">
        <w:rPr>
          <w:rFonts w:ascii="Times New Roman" w:hAnsi="Times New Roman" w:cs="Times New Roman"/>
          <w:sz w:val="24"/>
          <w:szCs w:val="24"/>
          <w:lang w:val="hr-HR"/>
        </w:rPr>
        <w:t xml:space="preserve">uvodi </w:t>
      </w:r>
      <w:r w:rsidRPr="008D4D70">
        <w:rPr>
          <w:rFonts w:ascii="Times New Roman" w:hAnsi="Times New Roman" w:cs="Times New Roman"/>
          <w:sz w:val="24"/>
          <w:szCs w:val="24"/>
          <w:lang w:val="hr-HR"/>
        </w:rPr>
        <w:t>izmjenu čl. 17. st.</w:t>
      </w:r>
      <w:r w:rsidR="00E27DF7">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1., tako da </w:t>
      </w:r>
      <w:r w:rsidR="009E10A0"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udruženja ili druge organizacije osnovane u skladu sa zakonom, koje se bave zaštitom ljudskih prava, odnosno prava određene grupe osoba, mogu podnijeti tužbu protiv osobe koj</w:t>
      </w:r>
      <w:r w:rsidR="009E10A0"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je povrijedila pravo na jednako postupanje većeg broja osoba koje pretežno pripadaju grupi čija prava tužilac štiti</w:t>
      </w:r>
      <w:r w:rsidR="009E10A0" w:rsidRPr="00825BF1">
        <w:rPr>
          <w:rFonts w:ascii="Times New Roman" w:hAnsi="Times New Roman" w:cs="Times New Roman"/>
          <w:sz w:val="24"/>
          <w:szCs w:val="24"/>
          <w:lang w:val="hr-HR"/>
        </w:rPr>
        <w:t>”</w:t>
      </w:r>
      <w:r w:rsidR="000125B0" w:rsidRPr="008D4D70">
        <w:rPr>
          <w:rStyle w:val="FootnoteReference"/>
          <w:rFonts w:ascii="Times New Roman" w:hAnsi="Times New Roman" w:cs="Times New Roman"/>
          <w:sz w:val="24"/>
          <w:szCs w:val="24"/>
          <w:lang w:val="hr-HR"/>
        </w:rPr>
        <w:footnoteReference w:id="85"/>
      </w:r>
      <w:r w:rsidR="009E10A0"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w:t>
      </w:r>
      <w:r w:rsidR="000125B0" w:rsidRPr="008D4D70">
        <w:rPr>
          <w:rFonts w:ascii="Times New Roman" w:hAnsi="Times New Roman" w:cs="Times New Roman"/>
          <w:sz w:val="24"/>
          <w:szCs w:val="24"/>
          <w:lang w:val="hr-HR"/>
        </w:rPr>
        <w:t>U Prijedlogu ZID ZZD</w:t>
      </w:r>
      <w:r w:rsidR="009E10A0" w:rsidRPr="008D4D70">
        <w:rPr>
          <w:rFonts w:ascii="Times New Roman" w:hAnsi="Times New Roman" w:cs="Times New Roman"/>
          <w:sz w:val="24"/>
          <w:szCs w:val="24"/>
          <w:lang w:val="hr-HR"/>
        </w:rPr>
        <w:t>-a</w:t>
      </w:r>
      <w:r w:rsidR="000125B0" w:rsidRPr="00BC692C">
        <w:rPr>
          <w:rFonts w:ascii="Times New Roman" w:hAnsi="Times New Roman" w:cs="Times New Roman"/>
          <w:sz w:val="24"/>
          <w:szCs w:val="24"/>
          <w:lang w:val="hr-HR"/>
        </w:rPr>
        <w:t xml:space="preserve"> bio </w:t>
      </w:r>
      <w:r w:rsidR="009E10A0" w:rsidRPr="00BC692C">
        <w:rPr>
          <w:rFonts w:ascii="Times New Roman" w:hAnsi="Times New Roman" w:cs="Times New Roman"/>
          <w:sz w:val="24"/>
          <w:szCs w:val="24"/>
          <w:lang w:val="hr-HR"/>
        </w:rPr>
        <w:t xml:space="preserve">je </w:t>
      </w:r>
      <w:commentRangeStart w:id="13"/>
      <w:r w:rsidR="000125B0" w:rsidRPr="008D4D70">
        <w:rPr>
          <w:rFonts w:ascii="Times New Roman" w:hAnsi="Times New Roman" w:cs="Times New Roman"/>
          <w:sz w:val="24"/>
          <w:szCs w:val="24"/>
          <w:lang w:val="hr-HR"/>
        </w:rPr>
        <w:t>previđen</w:t>
      </w:r>
      <w:commentRangeEnd w:id="13"/>
      <w:r w:rsidR="00E27DF7">
        <w:rPr>
          <w:rStyle w:val="CommentReference"/>
          <w:rFonts w:ascii="Times New Roman" w:eastAsia="Calibri" w:hAnsi="Times New Roman" w:cs="Times New Roman"/>
        </w:rPr>
        <w:commentReference w:id="13"/>
      </w:r>
      <w:r w:rsidR="000125B0" w:rsidRPr="008D4D70">
        <w:rPr>
          <w:rFonts w:ascii="Times New Roman" w:hAnsi="Times New Roman" w:cs="Times New Roman"/>
          <w:sz w:val="24"/>
          <w:szCs w:val="24"/>
          <w:lang w:val="hr-HR"/>
        </w:rPr>
        <w:t xml:space="preserve"> dodatni uslov saglasnosti osoba u čije ime se tužba podnosi.</w:t>
      </w:r>
      <w:r w:rsidRPr="008D4D70">
        <w:rPr>
          <w:rFonts w:ascii="Times New Roman" w:hAnsi="Times New Roman" w:cs="Times New Roman"/>
          <w:sz w:val="24"/>
          <w:szCs w:val="24"/>
          <w:lang w:val="hr-HR"/>
        </w:rPr>
        <w:t xml:space="preserve"> Postavljanje uslova saglasnosti osoba čiji se interesi štite kolektivnom tužbom </w:t>
      </w:r>
      <w:r w:rsidR="000125B0" w:rsidRPr="008D4D70">
        <w:rPr>
          <w:rFonts w:ascii="Times New Roman" w:hAnsi="Times New Roman" w:cs="Times New Roman"/>
          <w:sz w:val="24"/>
          <w:szCs w:val="24"/>
          <w:lang w:val="hr-HR"/>
        </w:rPr>
        <w:t>je ispravno prepoznato kao</w:t>
      </w:r>
      <w:r w:rsidRPr="008D4D70">
        <w:rPr>
          <w:rFonts w:ascii="Times New Roman" w:hAnsi="Times New Roman" w:cs="Times New Roman"/>
          <w:sz w:val="24"/>
          <w:szCs w:val="24"/>
          <w:lang w:val="hr-HR"/>
        </w:rPr>
        <w:t xml:space="preserve"> problematično, </w:t>
      </w:r>
      <w:r w:rsidR="000125B0" w:rsidRPr="008D4D70">
        <w:rPr>
          <w:rFonts w:ascii="Times New Roman" w:hAnsi="Times New Roman" w:cs="Times New Roman"/>
          <w:sz w:val="24"/>
          <w:szCs w:val="24"/>
          <w:lang w:val="hr-HR"/>
        </w:rPr>
        <w:t xml:space="preserve">naročito </w:t>
      </w:r>
      <w:r w:rsidRPr="008D4D70">
        <w:rPr>
          <w:rFonts w:ascii="Times New Roman" w:hAnsi="Times New Roman" w:cs="Times New Roman"/>
          <w:sz w:val="24"/>
          <w:szCs w:val="24"/>
          <w:lang w:val="hr-HR"/>
        </w:rPr>
        <w:t>onda kada u toj grupi ne postoji svijest o diskriminaciji ili nedostaje volja da se diskriminacija prekine, zbog različitih razloga</w:t>
      </w:r>
      <w:r w:rsidR="002C2503" w:rsidRPr="008D4D70">
        <w:rPr>
          <w:rFonts w:ascii="Times New Roman" w:hAnsi="Times New Roman" w:cs="Times New Roman"/>
          <w:sz w:val="24"/>
          <w:szCs w:val="24"/>
          <w:lang w:val="hr-HR"/>
        </w:rPr>
        <w:t xml:space="preserve">, te je u usvojenom zakonskom tekstu </w:t>
      </w:r>
      <w:r w:rsidR="00B32FE9" w:rsidRPr="008D4D70">
        <w:rPr>
          <w:rFonts w:ascii="Times New Roman" w:hAnsi="Times New Roman" w:cs="Times New Roman"/>
          <w:sz w:val="24"/>
          <w:szCs w:val="24"/>
          <w:lang w:val="hr-HR"/>
        </w:rPr>
        <w:t xml:space="preserve">ovaj uslov </w:t>
      </w:r>
      <w:r w:rsidR="002C2503" w:rsidRPr="008D4D70">
        <w:rPr>
          <w:rFonts w:ascii="Times New Roman" w:hAnsi="Times New Roman" w:cs="Times New Roman"/>
          <w:sz w:val="24"/>
          <w:szCs w:val="24"/>
          <w:lang w:val="hr-HR"/>
        </w:rPr>
        <w:t>izbačen</w:t>
      </w:r>
      <w:r w:rsidRPr="008D4D70">
        <w:rPr>
          <w:rFonts w:ascii="Times New Roman" w:hAnsi="Times New Roman" w:cs="Times New Roman"/>
          <w:sz w:val="24"/>
          <w:szCs w:val="24"/>
          <w:lang w:val="hr-HR"/>
        </w:rPr>
        <w:t>.</w:t>
      </w:r>
      <w:r w:rsidR="00430DB8" w:rsidRPr="008D4D70">
        <w:rPr>
          <w:rStyle w:val="FootnoteReference"/>
          <w:rFonts w:ascii="Times New Roman" w:hAnsi="Times New Roman" w:cs="Times New Roman"/>
          <w:sz w:val="24"/>
          <w:szCs w:val="24"/>
          <w:lang w:val="hr-HR"/>
        </w:rPr>
        <w:footnoteReference w:id="86"/>
      </w:r>
      <w:r w:rsidRPr="008D4D70">
        <w:rPr>
          <w:rFonts w:ascii="Times New Roman" w:hAnsi="Times New Roman" w:cs="Times New Roman"/>
          <w:sz w:val="24"/>
          <w:szCs w:val="24"/>
          <w:lang w:val="hr-HR"/>
        </w:rPr>
        <w:t xml:space="preserve"> Kolektivna tužba se podiže prevashodno s ciljem zaštite javnog interesa i podnošenje takve tužbe ne bi trebalo biti uslovljeno voljom strana za čija prava se tvrdi ili pretpostavlja da su povrijeđena, posebno da su žrtve diskriminacije. Ovo je naročito vi</w:t>
      </w:r>
      <w:r w:rsidRPr="00BC692C">
        <w:rPr>
          <w:rFonts w:ascii="Times New Roman" w:hAnsi="Times New Roman" w:cs="Times New Roman"/>
          <w:sz w:val="24"/>
          <w:szCs w:val="24"/>
          <w:lang w:val="hr-HR"/>
        </w:rPr>
        <w:t xml:space="preserve">dljivo u predstavljenom slučaju segregacije djece kada roditelji djece nisu zatražili zaštitu prava svoje djece, iako je bilo ugroženo </w:t>
      </w:r>
      <w:r w:rsidR="00281E97" w:rsidRPr="008D4D70">
        <w:rPr>
          <w:rFonts w:ascii="Times New Roman" w:hAnsi="Times New Roman" w:cs="Times New Roman"/>
          <w:sz w:val="24"/>
          <w:szCs w:val="24"/>
          <w:lang w:val="hr-HR"/>
        </w:rPr>
        <w:t>njihovo pravo</w:t>
      </w:r>
      <w:r w:rsidRPr="008D4D70">
        <w:rPr>
          <w:rFonts w:ascii="Times New Roman" w:hAnsi="Times New Roman" w:cs="Times New Roman"/>
          <w:sz w:val="24"/>
          <w:szCs w:val="24"/>
          <w:lang w:val="hr-HR"/>
        </w:rPr>
        <w:t xml:space="preserve"> na nediskriminaciju u obrazovanju. Osim toga, </w:t>
      </w:r>
      <w:r w:rsidR="00281E97" w:rsidRPr="008D4D70">
        <w:rPr>
          <w:rFonts w:ascii="Times New Roman" w:hAnsi="Times New Roman" w:cs="Times New Roman"/>
          <w:sz w:val="24"/>
          <w:szCs w:val="24"/>
          <w:lang w:val="hr-HR"/>
        </w:rPr>
        <w:t>usvajanjem ZID ZZD</w:t>
      </w:r>
      <w:r w:rsidR="009E10A0" w:rsidRPr="008D4D70">
        <w:rPr>
          <w:rFonts w:ascii="Times New Roman" w:hAnsi="Times New Roman" w:cs="Times New Roman"/>
          <w:sz w:val="24"/>
          <w:szCs w:val="24"/>
          <w:lang w:val="hr-HR"/>
        </w:rPr>
        <w:t>-a</w:t>
      </w:r>
      <w:r w:rsidR="00281E97"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izbačen je i uslov dopuštenosti kolektivne tužbe koj</w:t>
      </w:r>
      <w:r w:rsidR="00281E97"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 xml:space="preserve"> od tužitelja zahtijeva dokazivanje vjerovatnosti da je postupanjem tuženog povrijeđeno pravo većeg broja osoba na jednako postupanje. Ovakva izmjena je </w:t>
      </w:r>
      <w:r w:rsidR="00F36ACC" w:rsidRPr="008D4D70">
        <w:rPr>
          <w:rFonts w:ascii="Times New Roman" w:hAnsi="Times New Roman" w:cs="Times New Roman"/>
          <w:sz w:val="24"/>
          <w:szCs w:val="24"/>
          <w:lang w:val="hr-HR"/>
        </w:rPr>
        <w:t>svakako pozitivna</w:t>
      </w:r>
      <w:r w:rsidRPr="008D4D70">
        <w:rPr>
          <w:rFonts w:ascii="Times New Roman" w:hAnsi="Times New Roman" w:cs="Times New Roman"/>
          <w:sz w:val="24"/>
          <w:szCs w:val="24"/>
          <w:lang w:val="hr-HR"/>
        </w:rPr>
        <w:t xml:space="preserve">, jer navedeno po prirodi stvari treba biti predmetom dokaznog postupka, a ne ocjene dopuštenosti tužbe. </w:t>
      </w:r>
      <w:r w:rsidRPr="008D4D70">
        <w:rPr>
          <w:rStyle w:val="FootnoteReference"/>
          <w:rFonts w:ascii="Times New Roman" w:hAnsi="Times New Roman" w:cs="Times New Roman"/>
          <w:sz w:val="24"/>
          <w:szCs w:val="24"/>
          <w:lang w:val="hr-HR"/>
        </w:rPr>
        <w:footnoteReference w:id="87"/>
      </w:r>
    </w:p>
    <w:p w14:paraId="4E35CB74"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00CB05EC" w14:textId="22CA71FB"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Kolektivno parničenje neminovno nameće i nekoliko dilema. Najprije, dvojbeno je čiji se interesi zastupaju u takvim parnicama i da li se od potencijalno zainteres</w:t>
      </w:r>
      <w:r w:rsidR="009E10A0"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anih lica očekuje da izričito pristupe (opt-in) ili da izričito istupe iz takvog postupka (opt-out), ukoliko za to imaju interes.</w:t>
      </w:r>
      <w:r w:rsidRPr="008D4D70">
        <w:rPr>
          <w:rFonts w:ascii="Times New Roman" w:hAnsi="Times New Roman" w:cs="Times New Roman"/>
          <w:sz w:val="24"/>
          <w:szCs w:val="24"/>
          <w:vertAlign w:val="superscript"/>
          <w:lang w:val="hr-HR"/>
        </w:rPr>
        <w:footnoteReference w:id="88"/>
      </w:r>
      <w:r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lastRenderedPageBreak/>
        <w:t>Opredjeljivanje za jedan od navedena dva sistema nije bezazleno, jer zavisno od toga koji se sistem odabere, postoji mogućnost ograničavanja naknadnog pokretanja individualnog postup</w:t>
      </w:r>
      <w:r w:rsidRPr="00BC692C">
        <w:rPr>
          <w:rFonts w:ascii="Times New Roman" w:hAnsi="Times New Roman" w:cs="Times New Roman"/>
          <w:sz w:val="24"/>
          <w:szCs w:val="24"/>
          <w:lang w:val="hr-HR"/>
        </w:rPr>
        <w:t>ka. Načelno, odluka donesena u kolektivnim parnicama obavezuje lica čiji su interesi bi</w:t>
      </w:r>
      <w:r w:rsidRPr="008D4D70">
        <w:rPr>
          <w:rFonts w:ascii="Times New Roman" w:hAnsi="Times New Roman" w:cs="Times New Roman"/>
          <w:sz w:val="24"/>
          <w:szCs w:val="24"/>
          <w:lang w:val="hr-HR"/>
        </w:rPr>
        <w:t>li zastupani u takvom postupku, što stvara dodatni rizik u slučaju da kolektivni postupak bude neuspješan. Nakon sticanja pravosnažnosti, kasniji individualni tužbeni zahtjevi bi mogli biti odbačeni iz razloga presuđene pravne stvari. S druge strane, u slučaju uspjeha u parnici, pozitivni efekti presude kojom je usvojen tužbeni zahtjev i utvrđeno diskriminatorno postupanje bi se prenijeli na sva zainteres</w:t>
      </w:r>
      <w:r w:rsidR="007B1788"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ana lica u čije ime je parnica i pokrenuta.</w:t>
      </w:r>
      <w:r w:rsidRPr="008D4D70">
        <w:rPr>
          <w:rFonts w:ascii="Times New Roman" w:hAnsi="Times New Roman" w:cs="Times New Roman"/>
          <w:sz w:val="24"/>
          <w:szCs w:val="24"/>
          <w:vertAlign w:val="superscript"/>
          <w:lang w:val="hr-HR"/>
        </w:rPr>
        <w:footnoteReference w:id="89"/>
      </w:r>
      <w:r w:rsidRPr="008D4D70">
        <w:rPr>
          <w:rFonts w:ascii="Times New Roman" w:hAnsi="Times New Roman" w:cs="Times New Roman"/>
          <w:sz w:val="24"/>
          <w:szCs w:val="24"/>
          <w:lang w:val="hr-HR"/>
        </w:rPr>
        <w:t xml:space="preserve"> Moguća su i kompromisna rješenja, tako da presuda kojom je utvrđena diskriminacija, ali ne i presuda kojom je tužba odbijena, ima </w:t>
      </w:r>
      <w:r w:rsidR="00096212" w:rsidRPr="008D4D70">
        <w:rPr>
          <w:rFonts w:ascii="Times New Roman" w:hAnsi="Times New Roman" w:cs="Times New Roman"/>
          <w:sz w:val="24"/>
          <w:szCs w:val="24"/>
          <w:lang w:val="hr-HR"/>
        </w:rPr>
        <w:t>prejudicij</w:t>
      </w:r>
      <w:r w:rsidR="00096212">
        <w:rPr>
          <w:rFonts w:ascii="Times New Roman" w:hAnsi="Times New Roman" w:cs="Times New Roman"/>
          <w:sz w:val="24"/>
          <w:szCs w:val="24"/>
          <w:lang w:val="hr-HR"/>
        </w:rPr>
        <w:t>a</w:t>
      </w:r>
      <w:r w:rsidR="00096212" w:rsidRPr="008D4D70">
        <w:rPr>
          <w:rFonts w:ascii="Times New Roman" w:hAnsi="Times New Roman" w:cs="Times New Roman"/>
          <w:sz w:val="24"/>
          <w:szCs w:val="24"/>
          <w:lang w:val="hr-HR"/>
        </w:rPr>
        <w:t xml:space="preserve">lan </w:t>
      </w:r>
      <w:r w:rsidRPr="008D4D70">
        <w:rPr>
          <w:rFonts w:ascii="Times New Roman" w:hAnsi="Times New Roman" w:cs="Times New Roman"/>
          <w:sz w:val="24"/>
          <w:szCs w:val="24"/>
          <w:lang w:val="hr-HR"/>
        </w:rPr>
        <w:t>efekat u svim parnicama koje bi se mogle voditi između žrtava diskriminacije i di</w:t>
      </w:r>
      <w:r w:rsidRPr="00BC692C">
        <w:rPr>
          <w:rFonts w:ascii="Times New Roman" w:hAnsi="Times New Roman" w:cs="Times New Roman"/>
          <w:sz w:val="24"/>
          <w:szCs w:val="24"/>
          <w:lang w:val="hr-HR"/>
        </w:rPr>
        <w:t xml:space="preserve">skriminatora. Ukoliko bi se naknadno pokrenuo poseban postupak, naprimjer za naknadu štete, sud bi, ako je tužitelj član grupe označene u kolektivnoj tužbi, bio vezan utvrđenjem o postojanju diskriminacije prema toj grupi, tako da se u odštetnoj parnici ne bi trebalo ponovo odlučivati o odgovornosti tuženika, već samo o postojanju i visini </w:t>
      </w:r>
      <w:r w:rsidRPr="008D4D70">
        <w:rPr>
          <w:rFonts w:ascii="Times New Roman" w:hAnsi="Times New Roman" w:cs="Times New Roman"/>
          <w:sz w:val="24"/>
          <w:szCs w:val="24"/>
          <w:lang w:val="hr-HR"/>
        </w:rPr>
        <w:t>štete na strani tužitelja.</w:t>
      </w:r>
      <w:r w:rsidRPr="008D4D70">
        <w:rPr>
          <w:rFonts w:ascii="Times New Roman" w:hAnsi="Times New Roman" w:cs="Times New Roman"/>
          <w:sz w:val="24"/>
          <w:szCs w:val="24"/>
          <w:vertAlign w:val="superscript"/>
          <w:lang w:val="hr-HR"/>
        </w:rPr>
        <w:footnoteReference w:id="90"/>
      </w:r>
      <w:r w:rsidRPr="008D4D70">
        <w:rPr>
          <w:rFonts w:ascii="Times New Roman" w:hAnsi="Times New Roman" w:cs="Times New Roman"/>
          <w:sz w:val="24"/>
          <w:szCs w:val="24"/>
          <w:lang w:val="hr-HR"/>
        </w:rPr>
        <w:t xml:space="preserve"> Ovakvo rješenje bi priznavalo samo efekte uspješne kolektivne parnice, dok ne</w:t>
      </w:r>
      <w:r w:rsidR="00096212"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spješna parnica ne bi išla na štetu pojedinačnih tužilaca – žrt</w:t>
      </w:r>
      <w:r w:rsidRPr="00BC692C">
        <w:rPr>
          <w:rFonts w:ascii="Times New Roman" w:hAnsi="Times New Roman" w:cs="Times New Roman"/>
          <w:sz w:val="24"/>
          <w:szCs w:val="24"/>
          <w:lang w:val="hr-HR"/>
        </w:rPr>
        <w:t>ava diskriminacije. Dodatno, litispendencija zasnovana povodom kolektivne tužbe ne bi p</w:t>
      </w:r>
      <w:r w:rsidRPr="008D4D70">
        <w:rPr>
          <w:rFonts w:ascii="Times New Roman" w:hAnsi="Times New Roman" w:cs="Times New Roman"/>
          <w:sz w:val="24"/>
          <w:szCs w:val="24"/>
          <w:lang w:val="hr-HR"/>
        </w:rPr>
        <w:t>redstavljala prepreku za paralelno vođenje individualnih antidiskriminacijskih postupaka.</w:t>
      </w:r>
      <w:r w:rsidRPr="008D4D70">
        <w:rPr>
          <w:rStyle w:val="FootnoteReference"/>
          <w:rFonts w:ascii="Times New Roman" w:hAnsi="Times New Roman" w:cs="Times New Roman"/>
          <w:sz w:val="24"/>
          <w:szCs w:val="24"/>
          <w:lang w:val="hr-HR"/>
        </w:rPr>
        <w:footnoteReference w:id="91"/>
      </w:r>
      <w:r w:rsidRPr="008D4D70" w:rsidDel="00EA04C0">
        <w:rPr>
          <w:rFonts w:ascii="Times New Roman" w:hAnsi="Times New Roman" w:cs="Times New Roman"/>
          <w:sz w:val="24"/>
          <w:szCs w:val="24"/>
          <w:lang w:val="hr-HR"/>
        </w:rPr>
        <w:t xml:space="preserve"> </w:t>
      </w:r>
      <w:r w:rsidR="00096212">
        <w:rPr>
          <w:rFonts w:ascii="Times New Roman" w:hAnsi="Times New Roman" w:cs="Times New Roman"/>
          <w:sz w:val="24"/>
          <w:szCs w:val="24"/>
          <w:lang w:val="hr-HR"/>
        </w:rPr>
        <w:t xml:space="preserve"> </w:t>
      </w:r>
    </w:p>
    <w:p w14:paraId="07AEEDFA"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 xml:space="preserve"> </w:t>
      </w:r>
    </w:p>
    <w:p w14:paraId="5CEC4EFC" w14:textId="4B836DD8"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ZID ZZD </w:t>
      </w:r>
      <w:r w:rsidR="00F36ACC" w:rsidRPr="008D4D70">
        <w:rPr>
          <w:rFonts w:ascii="Times New Roman" w:hAnsi="Times New Roman" w:cs="Times New Roman"/>
          <w:sz w:val="24"/>
          <w:szCs w:val="24"/>
          <w:lang w:val="hr-HR"/>
        </w:rPr>
        <w:t xml:space="preserve">donosi </w:t>
      </w:r>
      <w:r w:rsidRPr="008D4D70">
        <w:rPr>
          <w:rFonts w:ascii="Times New Roman" w:hAnsi="Times New Roman" w:cs="Times New Roman"/>
          <w:sz w:val="24"/>
          <w:szCs w:val="24"/>
          <w:lang w:val="hr-HR"/>
        </w:rPr>
        <w:t>izmjenu</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člana 17. stava 2, tako što</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jasno određuje da je kolektivnu tužbu za zaštitu od diskriminacije moguće podnijeti radi utvrđenja da je tuženi povrijedio pravo na jednako postupanje u odnosu na članove grupe čija prava tužitelj štiti</w:t>
      </w:r>
      <w:r w:rsidR="00F36ACC" w:rsidRPr="008D4D70">
        <w:rPr>
          <w:rFonts w:ascii="Times New Roman" w:hAnsi="Times New Roman" w:cs="Times New Roman"/>
          <w:sz w:val="24"/>
          <w:szCs w:val="24"/>
          <w:lang w:val="hr-HR"/>
        </w:rPr>
        <w:t>. Pored toga, takvom tužbom se može tražiti</w:t>
      </w:r>
      <w:r w:rsidRPr="008D4D70">
        <w:rPr>
          <w:rFonts w:ascii="Times New Roman" w:hAnsi="Times New Roman" w:cs="Times New Roman"/>
          <w:sz w:val="24"/>
          <w:szCs w:val="24"/>
          <w:lang w:val="hr-HR"/>
        </w:rPr>
        <w:t xml:space="preserve"> da se zabrani poduzimanje radnji kojima se krši ili može prekršiti pravo na jednako postupanje, odnosno da se izvrše radnje kojima se uklanja diskriminacija ili njene posljedice u odnosu na članove grupe, te da se presuda kojom se utvrđena povreda prava na jednako postupanje objavi u medijima na trošak tuženog. </w:t>
      </w:r>
      <w:r w:rsidR="00754A94" w:rsidRPr="008D4D70">
        <w:rPr>
          <w:rFonts w:ascii="Times New Roman" w:hAnsi="Times New Roman" w:cs="Times New Roman"/>
          <w:sz w:val="24"/>
          <w:szCs w:val="24"/>
          <w:lang w:val="hr-HR"/>
        </w:rPr>
        <w:t>Takvim p</w:t>
      </w:r>
      <w:r w:rsidRPr="008D4D70">
        <w:rPr>
          <w:rFonts w:ascii="Times New Roman" w:hAnsi="Times New Roman" w:cs="Times New Roman"/>
          <w:sz w:val="24"/>
          <w:szCs w:val="24"/>
          <w:lang w:val="hr-HR"/>
        </w:rPr>
        <w:t>recizira</w:t>
      </w:r>
      <w:r w:rsidR="00754A94" w:rsidRPr="008D4D70">
        <w:rPr>
          <w:rFonts w:ascii="Times New Roman" w:hAnsi="Times New Roman" w:cs="Times New Roman"/>
          <w:sz w:val="24"/>
          <w:szCs w:val="24"/>
          <w:lang w:val="hr-HR"/>
        </w:rPr>
        <w:t>njem odredbe</w:t>
      </w:r>
      <w:r w:rsidRPr="008D4D70">
        <w:rPr>
          <w:rFonts w:ascii="Times New Roman" w:hAnsi="Times New Roman" w:cs="Times New Roman"/>
          <w:sz w:val="24"/>
          <w:szCs w:val="24"/>
          <w:lang w:val="hr-HR"/>
        </w:rPr>
        <w:t xml:space="preserve"> član</w:t>
      </w:r>
      <w:r w:rsidR="00754A94"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17. postaje jasno da kolektivnu tužbu nije moguće podnijeti sa zahtjevom za </w:t>
      </w:r>
      <w:commentRangeStart w:id="14"/>
      <w:r w:rsidRPr="008D4D70">
        <w:rPr>
          <w:rFonts w:ascii="Times New Roman" w:hAnsi="Times New Roman" w:cs="Times New Roman"/>
          <w:sz w:val="24"/>
          <w:szCs w:val="24"/>
          <w:lang w:val="hr-HR"/>
        </w:rPr>
        <w:t>naknadom</w:t>
      </w:r>
      <w:commentRangeEnd w:id="14"/>
      <w:r w:rsidR="00096212">
        <w:rPr>
          <w:rStyle w:val="CommentReference"/>
          <w:rFonts w:ascii="Times New Roman" w:eastAsia="Calibri" w:hAnsi="Times New Roman" w:cs="Times New Roman"/>
        </w:rPr>
        <w:commentReference w:id="14"/>
      </w:r>
      <w:r w:rsidRPr="008D4D70">
        <w:rPr>
          <w:rFonts w:ascii="Times New Roman" w:hAnsi="Times New Roman" w:cs="Times New Roman"/>
          <w:sz w:val="24"/>
          <w:szCs w:val="24"/>
          <w:lang w:val="hr-HR"/>
        </w:rPr>
        <w:t xml:space="preserve"> štete, što znači da bi individualni tužitelji imali na raspolaganju tu mogućnost naknadno.</w:t>
      </w:r>
      <w:r w:rsidRPr="008D4D70">
        <w:rPr>
          <w:rStyle w:val="FootnoteReference"/>
          <w:rFonts w:ascii="Times New Roman" w:hAnsi="Times New Roman" w:cs="Times New Roman"/>
          <w:sz w:val="24"/>
          <w:szCs w:val="24"/>
          <w:lang w:val="hr-HR"/>
        </w:rPr>
        <w:footnoteReference w:id="92"/>
      </w:r>
      <w:r w:rsidRPr="008D4D70">
        <w:rPr>
          <w:rFonts w:ascii="Times New Roman" w:hAnsi="Times New Roman" w:cs="Times New Roman"/>
          <w:sz w:val="24"/>
          <w:szCs w:val="24"/>
          <w:lang w:val="hr-HR"/>
        </w:rPr>
        <w:t xml:space="preserve"> Ovakvo rješenje je usklađeno i sa ZPP FBiH, koji također predviđa da se fizička i pravna lica mogu u posebnim parnicama za naknadu štete pozvati na pravno utvrđenje iz presude kojom su prihvaćeni deklarativni zahtjevi iz kolektivne tužbe</w:t>
      </w:r>
      <w:r w:rsidRPr="008D4D70">
        <w:rPr>
          <w:rStyle w:val="FootnoteReference"/>
          <w:rFonts w:ascii="Times New Roman" w:hAnsi="Times New Roman" w:cs="Times New Roman"/>
          <w:sz w:val="24"/>
          <w:szCs w:val="24"/>
          <w:lang w:val="hr-HR"/>
        </w:rPr>
        <w:footnoteReference w:id="93"/>
      </w:r>
      <w:r w:rsidRPr="008D4D70">
        <w:rPr>
          <w:rFonts w:ascii="Times New Roman" w:hAnsi="Times New Roman" w:cs="Times New Roman"/>
          <w:sz w:val="24"/>
          <w:szCs w:val="24"/>
          <w:lang w:val="hr-HR"/>
        </w:rPr>
        <w:t xml:space="preserve">, u kom slučaju će sud biti vezan uz utvrđenja u parnici u kojoj će se to lice na njih pozvati. Iako se ovo pitanje dosad nije javljalo u praksi, </w:t>
      </w:r>
      <w:r w:rsidR="00754A94" w:rsidRPr="00BC692C">
        <w:rPr>
          <w:rFonts w:ascii="Times New Roman" w:hAnsi="Times New Roman" w:cs="Times New Roman"/>
          <w:sz w:val="24"/>
          <w:szCs w:val="24"/>
          <w:lang w:val="hr-HR"/>
        </w:rPr>
        <w:t>stav osoba koje rade na ovim predmetima je</w:t>
      </w:r>
      <w:r w:rsidRPr="008D4D70">
        <w:rPr>
          <w:rFonts w:ascii="Times New Roman" w:hAnsi="Times New Roman" w:cs="Times New Roman"/>
          <w:sz w:val="24"/>
          <w:szCs w:val="24"/>
          <w:lang w:val="hr-HR"/>
        </w:rPr>
        <w:t xml:space="preserve"> da kolektivne parnice ne štete pojedinačnim tužiteljima, a u slučaju uspjeha sa tužbenim zahtjevom, skraćuju i olakšavaju postupak naknade štete za utvrđenu diskriminaciju.</w:t>
      </w:r>
      <w:r w:rsidRPr="008D4D70">
        <w:rPr>
          <w:rStyle w:val="FootnoteReference"/>
          <w:rFonts w:ascii="Times New Roman" w:hAnsi="Times New Roman" w:cs="Times New Roman"/>
          <w:sz w:val="24"/>
          <w:szCs w:val="24"/>
          <w:lang w:val="hr-HR"/>
        </w:rPr>
        <w:footnoteReference w:id="94"/>
      </w:r>
      <w:r w:rsidRPr="008D4D70">
        <w:rPr>
          <w:rFonts w:ascii="Times New Roman" w:hAnsi="Times New Roman" w:cs="Times New Roman"/>
          <w:sz w:val="24"/>
          <w:szCs w:val="24"/>
          <w:lang w:val="hr-HR"/>
        </w:rPr>
        <w:t xml:space="preserve"> Ostaje da se vidi na koji način će sudska praksa odgovoriti na predstavljene dileme, u svjetlu </w:t>
      </w:r>
      <w:r w:rsidR="00802B73" w:rsidRPr="00BC692C">
        <w:rPr>
          <w:rFonts w:ascii="Times New Roman" w:hAnsi="Times New Roman" w:cs="Times New Roman"/>
          <w:sz w:val="24"/>
          <w:szCs w:val="24"/>
          <w:lang w:val="hr-HR"/>
        </w:rPr>
        <w:t xml:space="preserve">usvojenih </w:t>
      </w:r>
      <w:r w:rsidRPr="00BC692C">
        <w:rPr>
          <w:rFonts w:ascii="Times New Roman" w:hAnsi="Times New Roman" w:cs="Times New Roman"/>
          <w:sz w:val="24"/>
          <w:szCs w:val="24"/>
          <w:lang w:val="hr-HR"/>
        </w:rPr>
        <w:t>izmjena</w:t>
      </w:r>
      <w:r w:rsidR="004657C7" w:rsidRPr="008D4D70">
        <w:rPr>
          <w:rFonts w:ascii="Times New Roman" w:hAnsi="Times New Roman" w:cs="Times New Roman"/>
          <w:sz w:val="24"/>
          <w:szCs w:val="24"/>
          <w:lang w:val="hr-HR"/>
        </w:rPr>
        <w:t xml:space="preserve"> ZZD-a</w:t>
      </w:r>
      <w:r w:rsidRPr="008D4D70">
        <w:rPr>
          <w:rFonts w:ascii="Times New Roman" w:hAnsi="Times New Roman" w:cs="Times New Roman"/>
          <w:sz w:val="24"/>
          <w:szCs w:val="24"/>
          <w:lang w:val="hr-HR"/>
        </w:rPr>
        <w:t xml:space="preserve"> i ponuđenog tumačenja iz prakse. </w:t>
      </w:r>
    </w:p>
    <w:p w14:paraId="709F039B" w14:textId="77777777" w:rsidR="006E70B4" w:rsidRPr="008D4D70" w:rsidRDefault="006E70B4" w:rsidP="006E70B4">
      <w:pPr>
        <w:spacing w:after="0" w:line="240" w:lineRule="auto"/>
        <w:ind w:firstLine="709"/>
        <w:contextualSpacing/>
        <w:jc w:val="both"/>
        <w:rPr>
          <w:rFonts w:ascii="Times New Roman" w:eastAsia="Times New Roman" w:hAnsi="Times New Roman" w:cs="Times New Roman"/>
          <w:sz w:val="24"/>
          <w:szCs w:val="24"/>
          <w:lang w:val="hr-HR" w:eastAsia="hr-HR"/>
        </w:rPr>
      </w:pPr>
      <w:r w:rsidRPr="008D4D70">
        <w:rPr>
          <w:rFonts w:ascii="Times New Roman" w:eastAsia="Times New Roman" w:hAnsi="Times New Roman" w:cs="Times New Roman"/>
          <w:sz w:val="24"/>
          <w:szCs w:val="24"/>
          <w:lang w:val="hr-HR" w:eastAsia="hr-HR"/>
        </w:rPr>
        <w:tab/>
      </w:r>
    </w:p>
    <w:p w14:paraId="1F5A429A" w14:textId="77777777" w:rsidR="006E70B4" w:rsidRPr="00CA7B0E" w:rsidRDefault="006E70B4" w:rsidP="003F6DE1">
      <w:pPr>
        <w:pStyle w:val="Heading4"/>
        <w:rPr>
          <w:rFonts w:ascii="Times New Roman" w:hAnsi="Times New Roman" w:cs="Times New Roman"/>
          <w:sz w:val="24"/>
          <w:szCs w:val="24"/>
          <w:lang w:val="hr-HR"/>
        </w:rPr>
      </w:pPr>
      <w:bookmarkStart w:id="15" w:name="_Toc459910973"/>
      <w:r w:rsidRPr="00CA7B0E">
        <w:rPr>
          <w:rFonts w:ascii="Times New Roman" w:hAnsi="Times New Roman" w:cs="Times New Roman"/>
          <w:sz w:val="24"/>
          <w:szCs w:val="24"/>
          <w:lang w:val="hr-HR"/>
        </w:rPr>
        <w:lastRenderedPageBreak/>
        <w:t>2.3.3.5 Umješači/treća lica</w:t>
      </w:r>
      <w:bookmarkEnd w:id="15"/>
    </w:p>
    <w:p w14:paraId="64B9D9FF" w14:textId="77777777" w:rsidR="006E70B4" w:rsidRPr="008D4D70" w:rsidRDefault="006E70B4" w:rsidP="006E70B4">
      <w:pPr>
        <w:spacing w:after="0" w:line="240" w:lineRule="auto"/>
        <w:ind w:left="709" w:firstLine="709"/>
        <w:contextualSpacing/>
        <w:jc w:val="both"/>
        <w:rPr>
          <w:rFonts w:ascii="Times New Roman" w:hAnsi="Times New Roman" w:cs="Times New Roman"/>
          <w:sz w:val="26"/>
          <w:szCs w:val="26"/>
          <w:lang w:val="hr-HR"/>
        </w:rPr>
      </w:pPr>
    </w:p>
    <w:p w14:paraId="48ECF37D" w14:textId="0C19D223"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ZZD je, kroz reguli</w:t>
      </w:r>
      <w:r w:rsidR="004B1F7A" w:rsidRPr="00BC692C">
        <w:rPr>
          <w:rFonts w:ascii="Times New Roman" w:hAnsi="Times New Roman" w:cs="Times New Roman"/>
          <w:sz w:val="24"/>
          <w:szCs w:val="24"/>
          <w:lang w:val="hr-HR"/>
        </w:rPr>
        <w:t>r</w:t>
      </w:r>
      <w:r w:rsidRPr="008D4D70">
        <w:rPr>
          <w:rFonts w:ascii="Times New Roman" w:hAnsi="Times New Roman" w:cs="Times New Roman"/>
          <w:sz w:val="24"/>
          <w:szCs w:val="24"/>
          <w:lang w:val="hr-HR"/>
        </w:rPr>
        <w:t>anje učestvovanja trećih lica, pružio mogućnost nevladinim organizacijama da u postupcima za zaštitu od diskriminacije pruže podršku žrtvama diskriminacije korištenjem instituta umješača, iako ga ne naziva tako. Za razliku od rješenja iz ZPP</w:t>
      </w:r>
      <w:r w:rsidR="004B1F7A"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po kojem svaka od stranaka može osporiti umješaču pravo da sudjeluje u postupku, uz konačnu odluku suda, prema ZZD</w:t>
      </w:r>
      <w:r w:rsidR="004B1F7A"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za učestvovanje trećih lica potreban </w:t>
      </w:r>
      <w:r w:rsidR="004B1F7A" w:rsidRPr="008D4D70">
        <w:rPr>
          <w:rFonts w:ascii="Times New Roman" w:hAnsi="Times New Roman" w:cs="Times New Roman"/>
          <w:sz w:val="24"/>
          <w:szCs w:val="24"/>
          <w:lang w:val="hr-HR"/>
        </w:rPr>
        <w:t xml:space="preserve">je </w:t>
      </w:r>
      <w:r w:rsidRPr="008D4D70">
        <w:rPr>
          <w:rFonts w:ascii="Times New Roman" w:hAnsi="Times New Roman" w:cs="Times New Roman"/>
          <w:sz w:val="24"/>
          <w:szCs w:val="24"/>
          <w:lang w:val="hr-HR"/>
        </w:rPr>
        <w:t>samo pristanak tužitelja, odnosno žrtve diskriminacije.</w:t>
      </w:r>
      <w:r w:rsidRPr="008D4D70">
        <w:rPr>
          <w:rFonts w:ascii="Times New Roman" w:hAnsi="Times New Roman" w:cs="Times New Roman"/>
          <w:sz w:val="24"/>
          <w:szCs w:val="24"/>
          <w:vertAlign w:val="superscript"/>
          <w:lang w:val="hr-HR"/>
        </w:rPr>
        <w:footnoteReference w:id="95"/>
      </w:r>
      <w:r w:rsidRPr="008D4D70">
        <w:rPr>
          <w:rFonts w:ascii="Times New Roman" w:hAnsi="Times New Roman" w:cs="Times New Roman"/>
          <w:sz w:val="24"/>
          <w:szCs w:val="24"/>
          <w:lang w:val="hr-HR"/>
        </w:rPr>
        <w:t xml:space="preserve"> Budući da bi miješanje raznih udruženja, organizacija ili ustanova u antidiskriminacijsku parnicu moglo dovesti do značajnog povećanja troškova postupka, što bi za stranku koja izgubi parnicu predstavljalo prevelik ili nepravičan teret, ZZD-om je izričito</w:t>
      </w:r>
      <w:r w:rsidRPr="00BC692C">
        <w:rPr>
          <w:rFonts w:ascii="Times New Roman" w:hAnsi="Times New Roman" w:cs="Times New Roman"/>
          <w:sz w:val="24"/>
          <w:szCs w:val="24"/>
          <w:lang w:val="hr-HR"/>
        </w:rPr>
        <w:t xml:space="preserve"> propisano da treća strana, bez obzira na ishod, sama snosi troškove svog učešća u parnici.</w:t>
      </w:r>
      <w:r w:rsidRPr="008D4D70">
        <w:rPr>
          <w:rFonts w:ascii="Times New Roman" w:hAnsi="Times New Roman" w:cs="Times New Roman"/>
          <w:sz w:val="24"/>
          <w:szCs w:val="24"/>
          <w:vertAlign w:val="superscript"/>
          <w:lang w:val="hr-HR"/>
        </w:rPr>
        <w:footnoteReference w:id="96"/>
      </w:r>
      <w:r w:rsidRPr="008D4D70">
        <w:rPr>
          <w:rFonts w:ascii="Times New Roman" w:hAnsi="Times New Roman" w:cs="Times New Roman"/>
          <w:sz w:val="24"/>
          <w:szCs w:val="24"/>
          <w:lang w:val="hr-HR"/>
        </w:rPr>
        <w:t xml:space="preserve"> Iako postoje i određeni nedostaci</w:t>
      </w:r>
      <w:r w:rsidR="00156494" w:rsidRPr="00BC692C">
        <w:rPr>
          <w:rFonts w:ascii="Times New Roman" w:hAnsi="Times New Roman" w:cs="Times New Roman"/>
          <w:sz w:val="24"/>
          <w:szCs w:val="24"/>
          <w:lang w:val="hr-HR"/>
        </w:rPr>
        <w:t xml:space="preserve"> i potencijalni problemi u pogledu</w:t>
      </w:r>
      <w:r w:rsidRPr="008D4D70">
        <w:rPr>
          <w:rFonts w:ascii="Times New Roman" w:hAnsi="Times New Roman" w:cs="Times New Roman"/>
          <w:sz w:val="24"/>
          <w:szCs w:val="24"/>
          <w:lang w:val="hr-HR"/>
        </w:rPr>
        <w:t xml:space="preserve"> intervencije trećeg lica u antidiskriminacijsku</w:t>
      </w:r>
      <w:r w:rsidR="005A715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parnicu</w:t>
      </w:r>
      <w:r w:rsidRPr="008D4D70">
        <w:rPr>
          <w:rFonts w:ascii="Times New Roman" w:hAnsi="Times New Roman" w:cs="Times New Roman"/>
          <w:sz w:val="24"/>
          <w:szCs w:val="24"/>
          <w:vertAlign w:val="superscript"/>
          <w:lang w:val="hr-HR"/>
        </w:rPr>
        <w:footnoteReference w:id="97"/>
      </w:r>
      <w:r w:rsidRPr="008D4D70">
        <w:rPr>
          <w:rFonts w:ascii="Times New Roman" w:hAnsi="Times New Roman" w:cs="Times New Roman"/>
          <w:sz w:val="24"/>
          <w:szCs w:val="24"/>
          <w:lang w:val="hr-HR"/>
        </w:rPr>
        <w:t>, prednosti odnose prevagu u vidu učvrš</w:t>
      </w:r>
      <w:r w:rsidRPr="00BC692C">
        <w:rPr>
          <w:rFonts w:ascii="Times New Roman" w:hAnsi="Times New Roman" w:cs="Times New Roman"/>
          <w:sz w:val="24"/>
          <w:szCs w:val="24"/>
          <w:lang w:val="hr-HR"/>
        </w:rPr>
        <w:t>ćivanja položaja pojedinačnog tužitelj</w:t>
      </w:r>
      <w:r w:rsidR="002542EC" w:rsidRPr="008D4D70">
        <w:rPr>
          <w:rFonts w:ascii="Times New Roman" w:hAnsi="Times New Roman" w:cs="Times New Roman"/>
          <w:sz w:val="24"/>
          <w:szCs w:val="24"/>
          <w:lang w:val="hr-HR"/>
        </w:rPr>
        <w:t xml:space="preserve">a, dajući njegovim argumentima </w:t>
      </w:r>
      <w:r w:rsidR="001C202F"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vanjsku i objektivnu</w:t>
      </w:r>
      <w:r w:rsidR="001C202F"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podršku. Dodatno, kroz ovakav vid angaž</w:t>
      </w:r>
      <w:r w:rsidR="004B1F7A"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anja u sudskim postupcima, nevladine organizacije nastoje da promovi</w:t>
      </w:r>
      <w:r w:rsidR="002F0A34" w:rsidRPr="008D4D70">
        <w:rPr>
          <w:rFonts w:ascii="Times New Roman" w:hAnsi="Times New Roman" w:cs="Times New Roman"/>
          <w:sz w:val="24"/>
          <w:szCs w:val="24"/>
          <w:lang w:val="hr-HR"/>
        </w:rPr>
        <w:t>raj</w:t>
      </w:r>
      <w:r w:rsidRPr="008D4D70">
        <w:rPr>
          <w:rFonts w:ascii="Times New Roman" w:hAnsi="Times New Roman" w:cs="Times New Roman"/>
          <w:sz w:val="24"/>
          <w:szCs w:val="24"/>
          <w:lang w:val="hr-HR"/>
        </w:rPr>
        <w:t>u 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i interes koji sam pojedinačni </w:t>
      </w:r>
      <w:r w:rsidR="004B1F7A" w:rsidRPr="008D4D70">
        <w:rPr>
          <w:rFonts w:ascii="Times New Roman" w:hAnsi="Times New Roman" w:cs="Times New Roman"/>
          <w:sz w:val="24"/>
          <w:szCs w:val="24"/>
          <w:lang w:val="hr-HR"/>
        </w:rPr>
        <w:t>tužitelj</w:t>
      </w:r>
      <w:r w:rsidRPr="008D4D70">
        <w:rPr>
          <w:rFonts w:ascii="Times New Roman" w:hAnsi="Times New Roman" w:cs="Times New Roman"/>
          <w:sz w:val="24"/>
          <w:szCs w:val="24"/>
          <w:lang w:val="hr-HR"/>
        </w:rPr>
        <w:t>, u pravilu, ne predstavlja.</w:t>
      </w:r>
      <w:r w:rsidRPr="008D4D70">
        <w:rPr>
          <w:rFonts w:ascii="Times New Roman" w:hAnsi="Times New Roman" w:cs="Times New Roman"/>
          <w:sz w:val="24"/>
          <w:szCs w:val="24"/>
          <w:vertAlign w:val="superscript"/>
          <w:lang w:val="hr-HR"/>
        </w:rPr>
        <w:footnoteReference w:id="98"/>
      </w:r>
      <w:r w:rsidRPr="008D4D70">
        <w:rPr>
          <w:rFonts w:ascii="Times New Roman" w:hAnsi="Times New Roman" w:cs="Times New Roman"/>
          <w:sz w:val="24"/>
          <w:szCs w:val="24"/>
          <w:lang w:val="hr-HR"/>
        </w:rPr>
        <w:t xml:space="preserve"> Zbog toga pojedini autori umješača u antidiskriminacijskim postupcima nazivaju umješačem </w:t>
      </w:r>
      <w:r w:rsidRPr="00BC692C">
        <w:rPr>
          <w:rFonts w:ascii="Times New Roman" w:hAnsi="Times New Roman" w:cs="Times New Roman"/>
          <w:i/>
          <w:sz w:val="24"/>
          <w:szCs w:val="24"/>
          <w:lang w:val="hr-HR"/>
        </w:rPr>
        <w:t>sui generis</w:t>
      </w:r>
      <w:r w:rsidRPr="008D4D70">
        <w:rPr>
          <w:rFonts w:ascii="Times New Roman" w:hAnsi="Times New Roman" w:cs="Times New Roman"/>
          <w:sz w:val="24"/>
          <w:szCs w:val="24"/>
          <w:lang w:val="hr-HR"/>
        </w:rPr>
        <w:t xml:space="preserve">, odnosno </w:t>
      </w:r>
      <w:commentRangeStart w:id="16"/>
      <w:r w:rsidRPr="008D4D70">
        <w:rPr>
          <w:rFonts w:ascii="Times New Roman" w:hAnsi="Times New Roman" w:cs="Times New Roman"/>
          <w:sz w:val="24"/>
          <w:szCs w:val="24"/>
          <w:lang w:val="hr-HR"/>
        </w:rPr>
        <w:t>umješača</w:t>
      </w:r>
      <w:commentRangeEnd w:id="16"/>
      <w:r w:rsidR="005A7150">
        <w:rPr>
          <w:rStyle w:val="CommentReference"/>
          <w:rFonts w:ascii="Times New Roman" w:eastAsia="Calibri" w:hAnsi="Times New Roman" w:cs="Times New Roman"/>
        </w:rPr>
        <w:commentReference w:id="16"/>
      </w:r>
      <w:r w:rsidRPr="008D4D70">
        <w:rPr>
          <w:rFonts w:ascii="Times New Roman" w:hAnsi="Times New Roman" w:cs="Times New Roman"/>
          <w:sz w:val="24"/>
          <w:szCs w:val="24"/>
          <w:lang w:val="hr-HR"/>
        </w:rPr>
        <w:t xml:space="preserve"> u javnom interesu, koji se pojavljuje kao svojevrsni prijatelj suda (</w:t>
      </w:r>
      <w:r w:rsidRPr="008D4D70">
        <w:rPr>
          <w:rFonts w:ascii="Times New Roman" w:hAnsi="Times New Roman" w:cs="Times New Roman"/>
          <w:i/>
          <w:sz w:val="24"/>
          <w:szCs w:val="24"/>
          <w:lang w:val="hr-HR"/>
        </w:rPr>
        <w:t>amicus</w:t>
      </w:r>
      <w:r w:rsidRPr="008D4D70">
        <w:rPr>
          <w:rFonts w:ascii="Times New Roman" w:hAnsi="Times New Roman" w:cs="Times New Roman"/>
          <w:sz w:val="24"/>
          <w:szCs w:val="24"/>
          <w:lang w:val="hr-HR"/>
        </w:rPr>
        <w:t xml:space="preserve"> </w:t>
      </w:r>
      <w:r w:rsidRPr="008D4D70">
        <w:rPr>
          <w:rFonts w:ascii="Times New Roman" w:hAnsi="Times New Roman" w:cs="Times New Roman"/>
          <w:i/>
          <w:sz w:val="24"/>
          <w:szCs w:val="24"/>
          <w:lang w:val="hr-HR"/>
        </w:rPr>
        <w:t>curiae</w:t>
      </w:r>
      <w:r w:rsidRPr="008D4D70">
        <w:rPr>
          <w:rFonts w:ascii="Times New Roman" w:hAnsi="Times New Roman" w:cs="Times New Roman"/>
          <w:sz w:val="24"/>
          <w:szCs w:val="24"/>
          <w:lang w:val="hr-HR"/>
        </w:rPr>
        <w:t>).</w:t>
      </w:r>
      <w:r w:rsidRPr="008D4D70">
        <w:rPr>
          <w:rStyle w:val="FootnoteReference"/>
          <w:rFonts w:ascii="Times New Roman" w:hAnsi="Times New Roman" w:cs="Times New Roman"/>
          <w:sz w:val="24"/>
          <w:szCs w:val="24"/>
          <w:lang w:val="hr-HR"/>
        </w:rPr>
        <w:footnoteReference w:id="99"/>
      </w:r>
    </w:p>
    <w:p w14:paraId="4545D2CF"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22B52538" w14:textId="6BE55B40" w:rsidR="006E70B4" w:rsidRPr="00BC692C" w:rsidRDefault="001C202F"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 </w:t>
      </w:r>
      <w:r w:rsidR="006E70B4" w:rsidRPr="008D4D70">
        <w:rPr>
          <w:rFonts w:ascii="Times New Roman" w:hAnsi="Times New Roman" w:cs="Times New Roman"/>
          <w:sz w:val="24"/>
          <w:szCs w:val="24"/>
          <w:lang w:val="hr-HR"/>
        </w:rPr>
        <w:t>ZID ZZD</w:t>
      </w:r>
      <w:r w:rsidRPr="008D4D70">
        <w:rPr>
          <w:rFonts w:ascii="Times New Roman" w:hAnsi="Times New Roman" w:cs="Times New Roman"/>
          <w:sz w:val="24"/>
          <w:szCs w:val="24"/>
          <w:lang w:val="hr-HR"/>
        </w:rPr>
        <w:t>-u</w:t>
      </w:r>
      <w:r w:rsidR="006E70B4" w:rsidRPr="008D4D70">
        <w:rPr>
          <w:rFonts w:ascii="Times New Roman" w:hAnsi="Times New Roman" w:cs="Times New Roman"/>
          <w:sz w:val="24"/>
          <w:szCs w:val="24"/>
          <w:lang w:val="hr-HR"/>
        </w:rPr>
        <w:t xml:space="preserve"> prepoznata </w:t>
      </w:r>
      <w:r w:rsidRPr="008D4D70">
        <w:rPr>
          <w:rFonts w:ascii="Times New Roman" w:hAnsi="Times New Roman" w:cs="Times New Roman"/>
          <w:sz w:val="24"/>
          <w:szCs w:val="24"/>
          <w:lang w:val="hr-HR"/>
        </w:rPr>
        <w:t xml:space="preserve">je </w:t>
      </w:r>
      <w:r w:rsidR="006E70B4" w:rsidRPr="008D4D70">
        <w:rPr>
          <w:rFonts w:ascii="Times New Roman" w:hAnsi="Times New Roman" w:cs="Times New Roman"/>
          <w:sz w:val="24"/>
          <w:szCs w:val="24"/>
          <w:lang w:val="hr-HR"/>
        </w:rPr>
        <w:t>potreba da se postojeće rješenje iz čl. 16. ZZD-a izmijeni i terminološki uskladi sa odredbama postojećih zakona o parničnim postupcima u BiH</w:t>
      </w:r>
      <w:r w:rsidR="00395247" w:rsidRPr="008D4D70">
        <w:rPr>
          <w:rFonts w:ascii="Times New Roman" w:hAnsi="Times New Roman" w:cs="Times New Roman"/>
          <w:sz w:val="24"/>
          <w:szCs w:val="24"/>
          <w:lang w:val="hr-HR"/>
        </w:rPr>
        <w:t>, a</w:t>
      </w:r>
      <w:r w:rsidR="006E70B4" w:rsidRPr="008D4D70">
        <w:rPr>
          <w:rFonts w:ascii="Times New Roman" w:hAnsi="Times New Roman" w:cs="Times New Roman"/>
          <w:sz w:val="24"/>
          <w:szCs w:val="24"/>
          <w:lang w:val="hr-HR"/>
        </w:rPr>
        <w:t xml:space="preserve"> koji poznaju institut umješača. Tako se prema </w:t>
      </w:r>
      <w:r w:rsidR="00156494" w:rsidRPr="008D4D70">
        <w:rPr>
          <w:rFonts w:ascii="Times New Roman" w:hAnsi="Times New Roman" w:cs="Times New Roman"/>
          <w:sz w:val="24"/>
          <w:szCs w:val="24"/>
          <w:lang w:val="hr-HR"/>
        </w:rPr>
        <w:t xml:space="preserve">nedavno usvojenim </w:t>
      </w:r>
      <w:r w:rsidR="006E70B4" w:rsidRPr="008D4D70">
        <w:rPr>
          <w:rFonts w:ascii="Times New Roman" w:hAnsi="Times New Roman" w:cs="Times New Roman"/>
          <w:sz w:val="24"/>
          <w:szCs w:val="24"/>
          <w:lang w:val="hr-HR"/>
        </w:rPr>
        <w:t xml:space="preserve">izmjenama </w:t>
      </w:r>
      <w:r w:rsidR="00156494" w:rsidRPr="008D4D70">
        <w:rPr>
          <w:rFonts w:ascii="Times New Roman" w:hAnsi="Times New Roman" w:cs="Times New Roman"/>
          <w:sz w:val="24"/>
          <w:szCs w:val="24"/>
          <w:lang w:val="hr-HR"/>
        </w:rPr>
        <w:t>ZZD</w:t>
      </w:r>
      <w:r w:rsidR="004B1F7A" w:rsidRPr="008D4D70">
        <w:rPr>
          <w:rFonts w:ascii="Times New Roman" w:hAnsi="Times New Roman" w:cs="Times New Roman"/>
          <w:sz w:val="24"/>
          <w:szCs w:val="24"/>
          <w:lang w:val="hr-HR"/>
        </w:rPr>
        <w:t>-a</w:t>
      </w:r>
      <w:r w:rsidR="00156494" w:rsidRPr="008D4D70">
        <w:rPr>
          <w:rFonts w:ascii="Times New Roman" w:hAnsi="Times New Roman" w:cs="Times New Roman"/>
          <w:sz w:val="24"/>
          <w:szCs w:val="24"/>
          <w:lang w:val="hr-HR"/>
        </w:rPr>
        <w:t xml:space="preserve"> </w:t>
      </w:r>
      <w:r w:rsidR="006E70B4" w:rsidRPr="008D4D70">
        <w:rPr>
          <w:rFonts w:ascii="Times New Roman" w:hAnsi="Times New Roman" w:cs="Times New Roman"/>
          <w:sz w:val="24"/>
          <w:szCs w:val="24"/>
          <w:lang w:val="hr-HR"/>
        </w:rPr>
        <w:t>defini</w:t>
      </w:r>
      <w:r w:rsidR="004B1F7A" w:rsidRPr="008D4D70">
        <w:rPr>
          <w:rFonts w:ascii="Times New Roman" w:hAnsi="Times New Roman" w:cs="Times New Roman"/>
          <w:sz w:val="24"/>
          <w:szCs w:val="24"/>
          <w:lang w:val="hr-HR"/>
        </w:rPr>
        <w:t>ra</w:t>
      </w:r>
      <w:r w:rsidR="006E70B4" w:rsidRPr="008D4D70">
        <w:rPr>
          <w:rFonts w:ascii="Times New Roman" w:hAnsi="Times New Roman" w:cs="Times New Roman"/>
          <w:sz w:val="24"/>
          <w:szCs w:val="24"/>
          <w:lang w:val="hr-HR"/>
        </w:rPr>
        <w:t xml:space="preserve"> mogućnost učešća umješača, u čijoj ulozi se i dalje mogu pojaviti tijelo, organizacija, ustanova, udruženje ili drugo lice koje se u okviru svoje djelatnosti bavi zaštitom od diskriminacije lica ili grupe lica o čijim se pravima odlučuje u postupku.</w:t>
      </w:r>
      <w:r w:rsidR="006E70B4" w:rsidRPr="008D4D70">
        <w:rPr>
          <w:rFonts w:ascii="Times New Roman" w:hAnsi="Times New Roman" w:cs="Times New Roman"/>
          <w:sz w:val="24"/>
          <w:szCs w:val="24"/>
          <w:vertAlign w:val="superscript"/>
          <w:lang w:val="hr-HR"/>
        </w:rPr>
        <w:footnoteReference w:id="100"/>
      </w:r>
      <w:r w:rsidR="006E70B4" w:rsidRPr="008D4D70">
        <w:rPr>
          <w:rFonts w:ascii="Times New Roman" w:hAnsi="Times New Roman" w:cs="Times New Roman"/>
          <w:sz w:val="24"/>
          <w:szCs w:val="24"/>
          <w:lang w:val="hr-HR"/>
        </w:rPr>
        <w:t xml:space="preserve"> I dalje je učešće umješača </w:t>
      </w:r>
      <w:r w:rsidR="006E70B4" w:rsidRPr="00BC692C">
        <w:rPr>
          <w:rFonts w:ascii="Times New Roman" w:hAnsi="Times New Roman" w:cs="Times New Roman"/>
          <w:sz w:val="24"/>
          <w:szCs w:val="24"/>
          <w:lang w:val="hr-HR"/>
        </w:rPr>
        <w:t xml:space="preserve">moguće samo uz pristanak tužitelja, do čijeg opoziva pristanka umješač može da učestvuje i poduzima radnje u postupku. </w:t>
      </w:r>
    </w:p>
    <w:p w14:paraId="1A619CE7"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2DCD0F4E" w14:textId="3AFB192B" w:rsidR="00A026D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Nažalost, slučajevi korištenja instituta umješača u praksi</w:t>
      </w:r>
      <w:r w:rsidR="00395247" w:rsidRPr="008D4D70">
        <w:rPr>
          <w:rFonts w:ascii="Times New Roman" w:hAnsi="Times New Roman" w:cs="Times New Roman"/>
          <w:sz w:val="24"/>
          <w:szCs w:val="24"/>
          <w:lang w:val="hr-HR"/>
        </w:rPr>
        <w:t xml:space="preserve"> su sporadični</w:t>
      </w:r>
      <w:r w:rsidRPr="008D4D70">
        <w:rPr>
          <w:rFonts w:ascii="Times New Roman" w:hAnsi="Times New Roman" w:cs="Times New Roman"/>
          <w:sz w:val="24"/>
          <w:szCs w:val="24"/>
          <w:lang w:val="hr-HR"/>
        </w:rPr>
        <w:t xml:space="preserve">. </w:t>
      </w:r>
      <w:r w:rsidR="00A026D4" w:rsidRPr="008D4D70">
        <w:rPr>
          <w:rFonts w:ascii="Times New Roman" w:hAnsi="Times New Roman" w:cs="Times New Roman"/>
          <w:sz w:val="24"/>
          <w:szCs w:val="24"/>
          <w:lang w:val="hr-HR"/>
        </w:rPr>
        <w:t xml:space="preserve">Predstavnik </w:t>
      </w:r>
      <w:r w:rsidRPr="008D4D70">
        <w:rPr>
          <w:rFonts w:ascii="Times New Roman" w:hAnsi="Times New Roman" w:cs="Times New Roman"/>
          <w:sz w:val="24"/>
          <w:szCs w:val="24"/>
          <w:lang w:val="hr-HR"/>
        </w:rPr>
        <w:t xml:space="preserve">NVO </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Vaša prava</w:t>
      </w:r>
      <w:r w:rsidR="000E1729" w:rsidRPr="00825BF1">
        <w:rPr>
          <w:rFonts w:ascii="Times New Roman" w:hAnsi="Times New Roman" w:cs="Times New Roman"/>
          <w:sz w:val="24"/>
          <w:szCs w:val="24"/>
          <w:lang w:val="hr-HR"/>
        </w:rPr>
        <w:t>”</w:t>
      </w:r>
      <w:r w:rsidR="00A026D4" w:rsidRPr="008D4D70">
        <w:rPr>
          <w:rFonts w:ascii="Times New Roman" w:hAnsi="Times New Roman" w:cs="Times New Roman"/>
          <w:sz w:val="24"/>
          <w:szCs w:val="24"/>
          <w:lang w:val="hr-HR"/>
        </w:rPr>
        <w:t>, najveće organizacije za pružanje pravne pomoći u BiH, koja je posebno aktivna u oblasti zaštite od diskriminacije,</w:t>
      </w:r>
      <w:r w:rsidRPr="008D4D70">
        <w:rPr>
          <w:rFonts w:ascii="Times New Roman" w:hAnsi="Times New Roman" w:cs="Times New Roman"/>
          <w:sz w:val="24"/>
          <w:szCs w:val="24"/>
          <w:lang w:val="hr-HR"/>
        </w:rPr>
        <w:t xml:space="preserve"> ističe da su se kao umješači uključili tek u dva slučaja, </w:t>
      </w:r>
      <w:r w:rsidR="00A026D4" w:rsidRPr="008D4D70">
        <w:rPr>
          <w:rFonts w:ascii="Times New Roman" w:hAnsi="Times New Roman" w:cs="Times New Roman"/>
          <w:sz w:val="24"/>
          <w:szCs w:val="24"/>
          <w:lang w:val="hr-HR"/>
        </w:rPr>
        <w:t xml:space="preserve">i to </w:t>
      </w:r>
      <w:r w:rsidRPr="008D4D70">
        <w:rPr>
          <w:rFonts w:ascii="Times New Roman" w:hAnsi="Times New Roman" w:cs="Times New Roman"/>
          <w:sz w:val="24"/>
          <w:szCs w:val="24"/>
          <w:lang w:val="hr-HR"/>
        </w:rPr>
        <w:t>u zrelijim fazama postupka.</w:t>
      </w:r>
      <w:commentRangeStart w:id="17"/>
      <w:r w:rsidRPr="008D4D70">
        <w:rPr>
          <w:rFonts w:ascii="Times New Roman" w:hAnsi="Times New Roman" w:cs="Times New Roman"/>
          <w:sz w:val="24"/>
          <w:szCs w:val="24"/>
          <w:vertAlign w:val="superscript"/>
          <w:lang w:val="hr-HR"/>
        </w:rPr>
        <w:footnoteReference w:id="101"/>
      </w:r>
      <w:commentRangeEnd w:id="17"/>
      <w:r w:rsidR="005A7150">
        <w:rPr>
          <w:rStyle w:val="CommentReference"/>
          <w:rFonts w:ascii="Times New Roman" w:eastAsia="Calibri" w:hAnsi="Times New Roman" w:cs="Times New Roman"/>
        </w:rPr>
        <w:commentReference w:id="17"/>
      </w:r>
      <w:r w:rsidRPr="008D4D70">
        <w:rPr>
          <w:rFonts w:ascii="Times New Roman" w:hAnsi="Times New Roman" w:cs="Times New Roman"/>
          <w:sz w:val="24"/>
          <w:szCs w:val="24"/>
          <w:lang w:val="hr-HR"/>
        </w:rPr>
        <w:t xml:space="preserve"> Iako je uključivanje </w:t>
      </w:r>
      <w:r w:rsidR="00395247" w:rsidRPr="00BC692C">
        <w:rPr>
          <w:rFonts w:ascii="Times New Roman" w:hAnsi="Times New Roman" w:cs="Times New Roman"/>
          <w:sz w:val="24"/>
          <w:szCs w:val="24"/>
          <w:lang w:val="hr-HR"/>
        </w:rPr>
        <w:t xml:space="preserve">zakonom dozvoljeno </w:t>
      </w:r>
      <w:r w:rsidRPr="008D4D70">
        <w:rPr>
          <w:rFonts w:ascii="Times New Roman" w:hAnsi="Times New Roman" w:cs="Times New Roman"/>
          <w:sz w:val="24"/>
          <w:szCs w:val="24"/>
          <w:lang w:val="hr-HR"/>
        </w:rPr>
        <w:t>do okončanja postupka</w:t>
      </w:r>
      <w:r w:rsidRPr="008D4D70">
        <w:rPr>
          <w:rFonts w:ascii="Times New Roman" w:hAnsi="Times New Roman" w:cs="Times New Roman"/>
          <w:sz w:val="24"/>
          <w:szCs w:val="24"/>
          <w:vertAlign w:val="superscript"/>
          <w:lang w:val="hr-HR"/>
        </w:rPr>
        <w:footnoteReference w:id="102"/>
      </w:r>
      <w:r w:rsidRPr="008D4D70">
        <w:rPr>
          <w:rFonts w:ascii="Times New Roman" w:hAnsi="Times New Roman" w:cs="Times New Roman"/>
          <w:sz w:val="24"/>
          <w:szCs w:val="24"/>
          <w:lang w:val="hr-HR"/>
        </w:rPr>
        <w:t>, mogućnost</w:t>
      </w:r>
      <w:r w:rsidRPr="00BC692C">
        <w:rPr>
          <w:rFonts w:ascii="Times New Roman" w:hAnsi="Times New Roman" w:cs="Times New Roman"/>
          <w:sz w:val="24"/>
          <w:szCs w:val="24"/>
          <w:lang w:val="hr-HR"/>
        </w:rPr>
        <w:t xml:space="preserve">i umješača da poboljša procesni položaj tužitelja su u tom slučaju sužene. Na primjer, ukoliko se umješač uključi na glavnu raspravu, </w:t>
      </w:r>
      <w:r w:rsidRPr="008D4D70">
        <w:rPr>
          <w:rFonts w:ascii="Times New Roman" w:hAnsi="Times New Roman" w:cs="Times New Roman"/>
          <w:sz w:val="24"/>
          <w:szCs w:val="24"/>
          <w:lang w:val="hr-HR"/>
        </w:rPr>
        <w:t>nema mogućnost predlaganja dokaza koji se izvode, jer je to moguće učiniti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najkasnije na pripremnom ročištu. </w:t>
      </w:r>
    </w:p>
    <w:p w14:paraId="2ED0DE75" w14:textId="77777777" w:rsidR="00A026D4" w:rsidRPr="008D4D70" w:rsidRDefault="00A026D4" w:rsidP="006E70B4">
      <w:pPr>
        <w:spacing w:after="0" w:line="240" w:lineRule="auto"/>
        <w:contextualSpacing/>
        <w:jc w:val="both"/>
        <w:rPr>
          <w:rFonts w:ascii="Times New Roman" w:hAnsi="Times New Roman" w:cs="Times New Roman"/>
          <w:sz w:val="24"/>
          <w:szCs w:val="24"/>
          <w:lang w:val="hr-HR"/>
        </w:rPr>
      </w:pPr>
    </w:p>
    <w:p w14:paraId="1DF2EE0C" w14:textId="4E014D81" w:rsidR="006E70B4"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Čini se da prepreke koje se tiču nedostatka poticajnog okruženja za nevladine organizacije da pokrenu ili da se uključe u postupke od javnog interesa i dalje postoje.</w:t>
      </w:r>
      <w:r w:rsidRPr="008D4D70">
        <w:rPr>
          <w:rFonts w:ascii="Times New Roman" w:hAnsi="Times New Roman" w:cs="Times New Roman"/>
          <w:sz w:val="24"/>
          <w:szCs w:val="24"/>
          <w:vertAlign w:val="superscript"/>
          <w:lang w:val="hr-HR"/>
        </w:rPr>
        <w:footnoteReference w:id="103"/>
      </w:r>
      <w:r w:rsidRPr="008D4D70">
        <w:rPr>
          <w:rFonts w:ascii="Times New Roman" w:hAnsi="Times New Roman" w:cs="Times New Roman"/>
          <w:sz w:val="24"/>
          <w:szCs w:val="24"/>
          <w:lang w:val="hr-HR"/>
        </w:rPr>
        <w:t xml:space="preserve"> Osim toga, </w:t>
      </w:r>
      <w:r w:rsidR="00670479" w:rsidRPr="00BC692C">
        <w:rPr>
          <w:rFonts w:ascii="Times New Roman" w:hAnsi="Times New Roman" w:cs="Times New Roman"/>
          <w:sz w:val="24"/>
          <w:szCs w:val="24"/>
          <w:lang w:val="hr-HR"/>
        </w:rPr>
        <w:t>NVO</w:t>
      </w:r>
      <w:r w:rsidR="001509FC" w:rsidRPr="008D4D70">
        <w:rPr>
          <w:rFonts w:ascii="Times New Roman" w:hAnsi="Times New Roman" w:cs="Times New Roman"/>
          <w:sz w:val="24"/>
          <w:szCs w:val="24"/>
          <w:lang w:val="hr-HR"/>
        </w:rPr>
        <w:t>-i</w:t>
      </w:r>
      <w:r w:rsidR="00670479" w:rsidRPr="008D4D70">
        <w:rPr>
          <w:rFonts w:ascii="Times New Roman" w:hAnsi="Times New Roman" w:cs="Times New Roman"/>
          <w:sz w:val="24"/>
          <w:szCs w:val="24"/>
          <w:lang w:val="hr-HR"/>
        </w:rPr>
        <w:t xml:space="preserve"> kao potencijalni umješači, imaju ograničene mogućnosti saznanja za postojeći antidiskriminacijski postupak i u pravilu ovise o obavještenju zainteres</w:t>
      </w:r>
      <w:r w:rsidR="001509FC" w:rsidRPr="008D4D70">
        <w:rPr>
          <w:rFonts w:ascii="Times New Roman" w:hAnsi="Times New Roman" w:cs="Times New Roman"/>
          <w:sz w:val="24"/>
          <w:szCs w:val="24"/>
          <w:lang w:val="hr-HR"/>
        </w:rPr>
        <w:t>ir</w:t>
      </w:r>
      <w:r w:rsidR="00670479" w:rsidRPr="008D4D70">
        <w:rPr>
          <w:rFonts w:ascii="Times New Roman" w:hAnsi="Times New Roman" w:cs="Times New Roman"/>
          <w:sz w:val="24"/>
          <w:szCs w:val="24"/>
          <w:lang w:val="hr-HR"/>
        </w:rPr>
        <w:t>anog tužitelja. O</w:t>
      </w:r>
      <w:r w:rsidRPr="008D4D70">
        <w:rPr>
          <w:rFonts w:ascii="Times New Roman" w:hAnsi="Times New Roman" w:cs="Times New Roman"/>
          <w:sz w:val="24"/>
          <w:szCs w:val="24"/>
          <w:lang w:val="hr-HR"/>
        </w:rPr>
        <w:t xml:space="preserve">kolnost da tužitelji </w:t>
      </w:r>
      <w:r w:rsidR="00670479" w:rsidRPr="008D4D70">
        <w:rPr>
          <w:rFonts w:ascii="Times New Roman" w:hAnsi="Times New Roman" w:cs="Times New Roman"/>
          <w:sz w:val="24"/>
          <w:szCs w:val="24"/>
          <w:lang w:val="hr-HR"/>
        </w:rPr>
        <w:t xml:space="preserve">najčešće </w:t>
      </w:r>
      <w:r w:rsidRPr="008D4D70">
        <w:rPr>
          <w:rFonts w:ascii="Times New Roman" w:hAnsi="Times New Roman" w:cs="Times New Roman"/>
          <w:sz w:val="24"/>
          <w:szCs w:val="24"/>
          <w:lang w:val="hr-HR"/>
        </w:rPr>
        <w:t>kasno obavijeste potencijalne umješače</w:t>
      </w:r>
      <w:r w:rsidR="006A3C89" w:rsidRPr="008D4D70">
        <w:rPr>
          <w:rFonts w:ascii="Times New Roman" w:hAnsi="Times New Roman" w:cs="Times New Roman"/>
          <w:sz w:val="24"/>
          <w:szCs w:val="24"/>
          <w:lang w:val="hr-HR"/>
        </w:rPr>
        <w:t xml:space="preserve"> o pokrenutom postupku</w:t>
      </w:r>
      <w:r w:rsidRPr="008D4D70">
        <w:rPr>
          <w:rFonts w:ascii="Times New Roman" w:hAnsi="Times New Roman" w:cs="Times New Roman"/>
          <w:sz w:val="24"/>
          <w:szCs w:val="24"/>
          <w:lang w:val="hr-HR"/>
        </w:rPr>
        <w:t>, umanjuje spremnost nevladinih organizacija da se uključe u kasniju fazu postupka, zbog smanjene mogućnosti ojačavanja procesne pozicije tužitelja.</w:t>
      </w:r>
      <w:commentRangeStart w:id="18"/>
      <w:r w:rsidR="00670479" w:rsidRPr="008D4D70">
        <w:rPr>
          <w:rStyle w:val="FootnoteReference"/>
          <w:rFonts w:ascii="Times New Roman" w:hAnsi="Times New Roman" w:cs="Times New Roman"/>
          <w:sz w:val="24"/>
          <w:szCs w:val="24"/>
          <w:lang w:val="hr-HR"/>
        </w:rPr>
        <w:footnoteReference w:id="104"/>
      </w:r>
      <w:r w:rsidRPr="008D4D70">
        <w:rPr>
          <w:rFonts w:ascii="Times New Roman" w:hAnsi="Times New Roman" w:cs="Times New Roman"/>
          <w:sz w:val="24"/>
          <w:szCs w:val="24"/>
          <w:lang w:val="hr-HR"/>
        </w:rPr>
        <w:t xml:space="preserve"> </w:t>
      </w:r>
      <w:commentRangeEnd w:id="18"/>
      <w:r w:rsidR="001154B5">
        <w:rPr>
          <w:rStyle w:val="CommentReference"/>
          <w:rFonts w:ascii="Times New Roman" w:eastAsia="Calibri" w:hAnsi="Times New Roman" w:cs="Times New Roman"/>
        </w:rPr>
        <w:commentReference w:id="18"/>
      </w:r>
    </w:p>
    <w:p w14:paraId="0BA2F70A"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05EBE259" w14:textId="559F33F3"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S druge strane, </w:t>
      </w:r>
      <w:r w:rsidR="00F2583A" w:rsidRPr="008D4D70">
        <w:rPr>
          <w:rFonts w:ascii="Times New Roman" w:hAnsi="Times New Roman" w:cs="Times New Roman"/>
          <w:sz w:val="24"/>
          <w:szCs w:val="24"/>
          <w:lang w:val="hr-HR"/>
        </w:rPr>
        <w:t>uvidom u relevantne predmete uoč</w:t>
      </w:r>
      <w:r w:rsidR="00B32FE9" w:rsidRPr="008D4D70">
        <w:rPr>
          <w:rFonts w:ascii="Times New Roman" w:hAnsi="Times New Roman" w:cs="Times New Roman"/>
          <w:sz w:val="24"/>
          <w:szCs w:val="24"/>
          <w:lang w:val="hr-HR"/>
        </w:rPr>
        <w:t>ena</w:t>
      </w:r>
      <w:r w:rsidR="00F2583A"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j</w:t>
      </w:r>
      <w:r w:rsidR="00F2583A"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 xml:space="preserve">zabrinjavajuća </w:t>
      </w:r>
      <w:r w:rsidRPr="008D4D70">
        <w:rPr>
          <w:rFonts w:ascii="Times New Roman" w:hAnsi="Times New Roman" w:cs="Times New Roman"/>
          <w:sz w:val="24"/>
          <w:szCs w:val="24"/>
          <w:lang w:val="hr-HR"/>
        </w:rPr>
        <w:t>praksa dozvoljavanja umješač</w:t>
      </w:r>
      <w:r w:rsidR="002542EC" w:rsidRPr="008D4D70">
        <w:rPr>
          <w:rFonts w:ascii="Times New Roman" w:hAnsi="Times New Roman" w:cs="Times New Roman"/>
          <w:sz w:val="24"/>
          <w:szCs w:val="24"/>
          <w:lang w:val="hr-HR"/>
        </w:rPr>
        <w:t xml:space="preserve">a na strani </w:t>
      </w:r>
      <w:r w:rsidR="002542EC" w:rsidRPr="008D4D70">
        <w:rPr>
          <w:rFonts w:ascii="Times New Roman" w:hAnsi="Times New Roman" w:cs="Times New Roman"/>
          <w:i/>
          <w:sz w:val="24"/>
          <w:szCs w:val="24"/>
          <w:lang w:val="hr-HR"/>
        </w:rPr>
        <w:t>tuženog</w:t>
      </w:r>
      <w:r w:rsidR="002542EC"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pod povoljnijim procesnim uslovima koji su inače rezervi</w:t>
      </w:r>
      <w:r w:rsidR="001509FC" w:rsidRPr="008D4D70">
        <w:rPr>
          <w:rFonts w:ascii="Times New Roman" w:hAnsi="Times New Roman" w:cs="Times New Roman"/>
          <w:sz w:val="24"/>
          <w:szCs w:val="24"/>
          <w:lang w:val="hr-HR"/>
        </w:rPr>
        <w:t>r</w:t>
      </w:r>
      <w:r w:rsidR="00B32FE9" w:rsidRPr="008D4D70">
        <w:rPr>
          <w:rFonts w:ascii="Times New Roman" w:hAnsi="Times New Roman" w:cs="Times New Roman"/>
          <w:sz w:val="24"/>
          <w:szCs w:val="24"/>
          <w:lang w:val="hr-HR"/>
        </w:rPr>
        <w:t>ani</w:t>
      </w:r>
      <w:r w:rsidR="00B3131F" w:rsidRPr="008D4D70">
        <w:rPr>
          <w:rFonts w:ascii="Times New Roman" w:hAnsi="Times New Roman" w:cs="Times New Roman"/>
          <w:sz w:val="24"/>
          <w:szCs w:val="24"/>
          <w:lang w:val="hr-HR"/>
        </w:rPr>
        <w:t xml:space="preserve"> </w:t>
      </w:r>
      <w:r w:rsidR="00B32FE9" w:rsidRPr="008D4D70">
        <w:rPr>
          <w:rFonts w:ascii="Times New Roman" w:hAnsi="Times New Roman" w:cs="Times New Roman"/>
          <w:sz w:val="24"/>
          <w:szCs w:val="24"/>
          <w:lang w:val="hr-HR"/>
        </w:rPr>
        <w:t>isključivo za tužitelja. U</w:t>
      </w:r>
      <w:r w:rsidR="002542EC" w:rsidRPr="008D4D70">
        <w:rPr>
          <w:rFonts w:ascii="Times New Roman" w:hAnsi="Times New Roman" w:cs="Times New Roman"/>
          <w:sz w:val="24"/>
          <w:szCs w:val="24"/>
          <w:lang w:val="hr-HR"/>
        </w:rPr>
        <w:t xml:space="preserve"> predmetu </w:t>
      </w:r>
      <w:r w:rsidR="000E1729" w:rsidRPr="00825BF1">
        <w:rPr>
          <w:rFonts w:ascii="Times New Roman" w:hAnsi="Times New Roman" w:cs="Times New Roman"/>
          <w:sz w:val="24"/>
          <w:szCs w:val="24"/>
          <w:lang w:val="hr-HR"/>
        </w:rPr>
        <w:t>“</w:t>
      </w:r>
      <w:r w:rsidR="002542EC" w:rsidRPr="008D4D70">
        <w:rPr>
          <w:rFonts w:ascii="Times New Roman" w:hAnsi="Times New Roman" w:cs="Times New Roman"/>
          <w:sz w:val="24"/>
          <w:szCs w:val="24"/>
          <w:lang w:val="hr-HR"/>
        </w:rPr>
        <w:t>dvije</w:t>
      </w:r>
      <w:r w:rsidRPr="008D4D70">
        <w:rPr>
          <w:rFonts w:ascii="Times New Roman" w:hAnsi="Times New Roman" w:cs="Times New Roman"/>
          <w:sz w:val="24"/>
          <w:szCs w:val="24"/>
          <w:lang w:val="hr-HR"/>
        </w:rPr>
        <w:t xml:space="preserve"> škole pod jednim krovom</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u Srednjobosanskom kantonu</w:t>
      </w:r>
      <w:r w:rsidR="00B32FE9"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Općinski sud u Travniku </w:t>
      </w:r>
      <w:r w:rsidR="00B32FE9" w:rsidRPr="008D4D70">
        <w:rPr>
          <w:rFonts w:ascii="Times New Roman" w:hAnsi="Times New Roman" w:cs="Times New Roman"/>
          <w:sz w:val="24"/>
          <w:szCs w:val="24"/>
          <w:lang w:val="hr-HR"/>
        </w:rPr>
        <w:t xml:space="preserve">je </w:t>
      </w:r>
      <w:r w:rsidRPr="008D4D70">
        <w:rPr>
          <w:rFonts w:ascii="Times New Roman" w:hAnsi="Times New Roman" w:cs="Times New Roman"/>
          <w:sz w:val="24"/>
          <w:szCs w:val="24"/>
          <w:lang w:val="hr-HR"/>
        </w:rPr>
        <w:t>dozvolio Roditeljskom vijeću Srednje škole Vitez da se u poziciji umješača na strani tuženog uključi u postupak</w:t>
      </w:r>
      <w:commentRangeStart w:id="19"/>
      <w:r w:rsidRPr="008D4D70">
        <w:rPr>
          <w:rStyle w:val="FootnoteReference"/>
          <w:rFonts w:ascii="Times New Roman" w:hAnsi="Times New Roman" w:cs="Times New Roman"/>
          <w:sz w:val="24"/>
          <w:szCs w:val="24"/>
          <w:lang w:val="hr-HR"/>
        </w:rPr>
        <w:footnoteReference w:id="105"/>
      </w:r>
      <w:r w:rsidR="00A026D4" w:rsidRPr="008D4D70">
        <w:rPr>
          <w:rFonts w:ascii="Times New Roman" w:hAnsi="Times New Roman" w:cs="Times New Roman"/>
          <w:sz w:val="24"/>
          <w:szCs w:val="24"/>
          <w:lang w:val="hr-HR"/>
        </w:rPr>
        <w:t>,</w:t>
      </w:r>
      <w:commentRangeEnd w:id="19"/>
      <w:r w:rsidR="0064663E">
        <w:rPr>
          <w:rStyle w:val="CommentReference"/>
          <w:rFonts w:ascii="Times New Roman" w:eastAsia="Calibri" w:hAnsi="Times New Roman" w:cs="Times New Roman"/>
        </w:rPr>
        <w:commentReference w:id="19"/>
      </w:r>
      <w:r w:rsidRPr="00BC692C">
        <w:rPr>
          <w:rFonts w:ascii="Times New Roman" w:hAnsi="Times New Roman" w:cs="Times New Roman"/>
          <w:sz w:val="24"/>
          <w:szCs w:val="24"/>
          <w:lang w:val="hr-HR"/>
        </w:rPr>
        <w:t xml:space="preserve"> iako ZZD reguli</w:t>
      </w:r>
      <w:r w:rsidR="00661993" w:rsidRPr="008D4D70">
        <w:rPr>
          <w:rFonts w:ascii="Times New Roman" w:hAnsi="Times New Roman" w:cs="Times New Roman"/>
          <w:sz w:val="24"/>
          <w:szCs w:val="24"/>
          <w:lang w:val="hr-HR"/>
        </w:rPr>
        <w:t xml:space="preserve">ra </w:t>
      </w:r>
      <w:r w:rsidR="009240E8" w:rsidRPr="008D4D70">
        <w:rPr>
          <w:rFonts w:ascii="Times New Roman" w:hAnsi="Times New Roman" w:cs="Times New Roman"/>
          <w:sz w:val="24"/>
          <w:szCs w:val="24"/>
          <w:lang w:val="hr-HR"/>
        </w:rPr>
        <w:t xml:space="preserve">takvu </w:t>
      </w:r>
      <w:r w:rsidRPr="008D4D70">
        <w:rPr>
          <w:rFonts w:ascii="Times New Roman" w:hAnsi="Times New Roman" w:cs="Times New Roman"/>
          <w:sz w:val="24"/>
          <w:szCs w:val="24"/>
          <w:lang w:val="hr-HR"/>
        </w:rPr>
        <w:t xml:space="preserve">mogućnost </w:t>
      </w:r>
      <w:r w:rsidR="009240E8" w:rsidRPr="008D4D70">
        <w:rPr>
          <w:rFonts w:ascii="Times New Roman" w:hAnsi="Times New Roman" w:cs="Times New Roman"/>
          <w:sz w:val="24"/>
          <w:szCs w:val="24"/>
          <w:lang w:val="hr-HR"/>
        </w:rPr>
        <w:t xml:space="preserve">samo </w:t>
      </w:r>
      <w:r w:rsidRPr="008D4D70">
        <w:rPr>
          <w:rFonts w:ascii="Times New Roman" w:hAnsi="Times New Roman" w:cs="Times New Roman"/>
          <w:sz w:val="24"/>
          <w:szCs w:val="24"/>
          <w:lang w:val="hr-HR"/>
        </w:rPr>
        <w:t>na strani tužitelja</w:t>
      </w:r>
      <w:r w:rsidR="00514C00" w:rsidRPr="008D4D70">
        <w:rPr>
          <w:rFonts w:ascii="Times New Roman" w:hAnsi="Times New Roman" w:cs="Times New Roman"/>
          <w:sz w:val="24"/>
          <w:szCs w:val="24"/>
          <w:lang w:val="hr-HR"/>
        </w:rPr>
        <w:t>. N</w:t>
      </w:r>
      <w:r w:rsidRPr="008D4D70">
        <w:rPr>
          <w:rFonts w:ascii="Times New Roman" w:hAnsi="Times New Roman" w:cs="Times New Roman"/>
          <w:sz w:val="24"/>
          <w:szCs w:val="24"/>
          <w:lang w:val="hr-HR"/>
        </w:rPr>
        <w:t>avedena odluka je obrazložena primjenom načela jednakosti stran</w:t>
      </w:r>
      <w:r w:rsidR="00661993"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ka u postupku, s obzirom </w:t>
      </w:r>
      <w:r w:rsidR="001154B5">
        <w:rPr>
          <w:rFonts w:ascii="Times New Roman" w:hAnsi="Times New Roman" w:cs="Times New Roman"/>
          <w:sz w:val="24"/>
          <w:szCs w:val="24"/>
          <w:lang w:val="hr-HR"/>
        </w:rPr>
        <w:t xml:space="preserve">na to </w:t>
      </w:r>
      <w:r w:rsidRPr="008D4D70">
        <w:rPr>
          <w:rFonts w:ascii="Times New Roman" w:hAnsi="Times New Roman" w:cs="Times New Roman"/>
          <w:sz w:val="24"/>
          <w:szCs w:val="24"/>
          <w:lang w:val="hr-HR"/>
        </w:rPr>
        <w:t xml:space="preserve">da ZPP, kao </w:t>
      </w:r>
      <w:r w:rsidRPr="008D4D70">
        <w:rPr>
          <w:rFonts w:ascii="Times New Roman" w:hAnsi="Times New Roman" w:cs="Times New Roman"/>
          <w:i/>
          <w:sz w:val="24"/>
          <w:szCs w:val="24"/>
          <w:lang w:val="hr-HR"/>
        </w:rPr>
        <w:t>lex generali</w:t>
      </w:r>
      <w:r w:rsidRPr="008D4D70">
        <w:rPr>
          <w:rFonts w:ascii="Times New Roman" w:hAnsi="Times New Roman" w:cs="Times New Roman"/>
          <w:sz w:val="24"/>
          <w:szCs w:val="24"/>
          <w:lang w:val="hr-HR"/>
        </w:rPr>
        <w:t xml:space="preserve">, dozvoljava </w:t>
      </w:r>
      <w:r w:rsidR="004657C7" w:rsidRPr="008D4D70">
        <w:rPr>
          <w:rFonts w:ascii="Times New Roman" w:hAnsi="Times New Roman" w:cs="Times New Roman"/>
          <w:sz w:val="24"/>
          <w:szCs w:val="24"/>
          <w:lang w:val="hr-HR"/>
        </w:rPr>
        <w:t>uključivanje umješača na obje strane</w:t>
      </w:r>
      <w:r w:rsidRPr="008D4D70">
        <w:rPr>
          <w:rFonts w:ascii="Times New Roman" w:hAnsi="Times New Roman" w:cs="Times New Roman"/>
          <w:sz w:val="24"/>
          <w:szCs w:val="24"/>
          <w:lang w:val="hr-HR"/>
        </w:rPr>
        <w:t>.</w:t>
      </w:r>
      <w:r w:rsidRPr="008D4D70">
        <w:rPr>
          <w:rStyle w:val="FootnoteReference"/>
          <w:rFonts w:ascii="Times New Roman" w:hAnsi="Times New Roman" w:cs="Times New Roman"/>
          <w:sz w:val="24"/>
          <w:szCs w:val="24"/>
          <w:lang w:val="hr-HR"/>
        </w:rPr>
        <w:footnoteReference w:id="106"/>
      </w:r>
      <w:r w:rsidRPr="008D4D70">
        <w:rPr>
          <w:rFonts w:ascii="Times New Roman" w:hAnsi="Times New Roman" w:cs="Times New Roman"/>
          <w:sz w:val="24"/>
          <w:szCs w:val="24"/>
          <w:lang w:val="hr-HR"/>
        </w:rPr>
        <w:t xml:space="preserve"> U tom slučaju, svaka stranka,</w:t>
      </w:r>
      <w:r w:rsidR="00BA09CE" w:rsidRPr="00BC692C">
        <w:rPr>
          <w:rFonts w:ascii="Times New Roman" w:hAnsi="Times New Roman" w:cs="Times New Roman"/>
          <w:sz w:val="24"/>
          <w:szCs w:val="24"/>
          <w:lang w:val="hr-HR"/>
        </w:rPr>
        <w:t xml:space="preserve"> a</w:t>
      </w:r>
      <w:r w:rsidRPr="008D4D70">
        <w:rPr>
          <w:rFonts w:ascii="Times New Roman" w:hAnsi="Times New Roman" w:cs="Times New Roman"/>
          <w:sz w:val="24"/>
          <w:szCs w:val="24"/>
          <w:lang w:val="hr-HR"/>
        </w:rPr>
        <w:t xml:space="preserve"> time i tužitelj, može osporiti umješaču pravo da sudjeluje u postupku, o čemu konačnu odluku donosi sud. </w:t>
      </w:r>
      <w:r w:rsidR="003C4D1D" w:rsidRPr="008D4D70">
        <w:rPr>
          <w:rFonts w:ascii="Times New Roman" w:hAnsi="Times New Roman" w:cs="Times New Roman"/>
          <w:sz w:val="24"/>
          <w:szCs w:val="24"/>
          <w:lang w:val="hr-HR"/>
        </w:rPr>
        <w:t>Iako odredbom ZZD-a nije isključ</w:t>
      </w:r>
      <w:r w:rsidR="004657C7" w:rsidRPr="008D4D70">
        <w:rPr>
          <w:rFonts w:ascii="Times New Roman" w:hAnsi="Times New Roman" w:cs="Times New Roman"/>
          <w:sz w:val="24"/>
          <w:szCs w:val="24"/>
          <w:lang w:val="hr-HR"/>
        </w:rPr>
        <w:t>e</w:t>
      </w:r>
      <w:r w:rsidR="003C4D1D" w:rsidRPr="008D4D70">
        <w:rPr>
          <w:rFonts w:ascii="Times New Roman" w:hAnsi="Times New Roman" w:cs="Times New Roman"/>
          <w:sz w:val="24"/>
          <w:szCs w:val="24"/>
          <w:lang w:val="hr-HR"/>
        </w:rPr>
        <w:t xml:space="preserve">na mogućnost umješača na bilo kojoj procesnoj strani, ipak je predviđeno povoljnije rješenje za umješača na strani tužitelja </w:t>
      </w:r>
      <w:r w:rsidR="00661993" w:rsidRPr="008D4D70">
        <w:rPr>
          <w:rFonts w:ascii="Times New Roman" w:hAnsi="Times New Roman" w:cs="Times New Roman"/>
          <w:sz w:val="24"/>
          <w:szCs w:val="24"/>
          <w:lang w:val="hr-HR"/>
        </w:rPr>
        <w:t>–</w:t>
      </w:r>
      <w:r w:rsidR="003C4D1D" w:rsidRPr="008D4D70">
        <w:rPr>
          <w:rFonts w:ascii="Times New Roman" w:hAnsi="Times New Roman" w:cs="Times New Roman"/>
          <w:sz w:val="24"/>
          <w:szCs w:val="24"/>
          <w:lang w:val="hr-HR"/>
        </w:rPr>
        <w:t xml:space="preserve"> žrtve diskriminacije, na način da je dovoljan pristanak tužitelja za uključivanje umješača u parnicu, </w:t>
      </w:r>
      <w:r w:rsidR="0087081E" w:rsidRPr="008D4D70">
        <w:rPr>
          <w:rFonts w:ascii="Times New Roman" w:hAnsi="Times New Roman" w:cs="Times New Roman"/>
          <w:sz w:val="24"/>
          <w:szCs w:val="24"/>
          <w:lang w:val="hr-HR"/>
        </w:rPr>
        <w:t>uz priznanje stranačke sposobnosti različitim oblicima organiz</w:t>
      </w:r>
      <w:r w:rsidR="00661993" w:rsidRPr="008D4D70">
        <w:rPr>
          <w:rFonts w:ascii="Times New Roman" w:hAnsi="Times New Roman" w:cs="Times New Roman"/>
          <w:sz w:val="24"/>
          <w:szCs w:val="24"/>
          <w:lang w:val="hr-HR"/>
        </w:rPr>
        <w:t>ir</w:t>
      </w:r>
      <w:r w:rsidR="0087081E" w:rsidRPr="008D4D70">
        <w:rPr>
          <w:rFonts w:ascii="Times New Roman" w:hAnsi="Times New Roman" w:cs="Times New Roman"/>
          <w:sz w:val="24"/>
          <w:szCs w:val="24"/>
          <w:lang w:val="hr-HR"/>
        </w:rPr>
        <w:t xml:space="preserve">anja (tijelo, organizacija, ustanova, udruženje ili drugo lice) koja ne moraju nužno imati pravnu sposobnost. </w:t>
      </w:r>
      <w:r w:rsidR="003C4D1D" w:rsidRPr="008D4D70">
        <w:rPr>
          <w:rFonts w:ascii="Times New Roman" w:hAnsi="Times New Roman" w:cs="Times New Roman"/>
          <w:sz w:val="24"/>
          <w:szCs w:val="24"/>
          <w:lang w:val="hr-HR"/>
        </w:rPr>
        <w:t xml:space="preserve">Ovaj povoljniji režim je, </w:t>
      </w:r>
      <w:r w:rsidR="009240E8" w:rsidRPr="008D4D70">
        <w:rPr>
          <w:rFonts w:ascii="Times New Roman" w:hAnsi="Times New Roman" w:cs="Times New Roman"/>
          <w:sz w:val="24"/>
          <w:szCs w:val="24"/>
          <w:lang w:val="hr-HR"/>
        </w:rPr>
        <w:t xml:space="preserve">kao što </w:t>
      </w:r>
      <w:r w:rsidR="0087081E" w:rsidRPr="008D4D70">
        <w:rPr>
          <w:rFonts w:ascii="Times New Roman" w:hAnsi="Times New Roman" w:cs="Times New Roman"/>
          <w:sz w:val="24"/>
          <w:szCs w:val="24"/>
          <w:lang w:val="hr-HR"/>
        </w:rPr>
        <w:t>potvrđuje</w:t>
      </w:r>
      <w:r w:rsidR="009240E8" w:rsidRPr="008D4D70">
        <w:rPr>
          <w:rFonts w:ascii="Times New Roman" w:hAnsi="Times New Roman" w:cs="Times New Roman"/>
          <w:sz w:val="24"/>
          <w:szCs w:val="24"/>
          <w:lang w:val="hr-HR"/>
        </w:rPr>
        <w:t xml:space="preserve"> i</w:t>
      </w:r>
      <w:r w:rsidR="003C4D1D" w:rsidRPr="008D4D70">
        <w:rPr>
          <w:rFonts w:ascii="Times New Roman" w:hAnsi="Times New Roman" w:cs="Times New Roman"/>
          <w:sz w:val="24"/>
          <w:szCs w:val="24"/>
          <w:lang w:val="hr-HR"/>
        </w:rPr>
        <w:t xml:space="preserve"> komparativn</w:t>
      </w:r>
      <w:r w:rsidR="009240E8" w:rsidRPr="008D4D70">
        <w:rPr>
          <w:rFonts w:ascii="Times New Roman" w:hAnsi="Times New Roman" w:cs="Times New Roman"/>
          <w:sz w:val="24"/>
          <w:szCs w:val="24"/>
          <w:lang w:val="hr-HR"/>
        </w:rPr>
        <w:t>a</w:t>
      </w:r>
      <w:r w:rsidR="003C4D1D" w:rsidRPr="008D4D70">
        <w:rPr>
          <w:rFonts w:ascii="Times New Roman" w:hAnsi="Times New Roman" w:cs="Times New Roman"/>
          <w:sz w:val="24"/>
          <w:szCs w:val="24"/>
          <w:lang w:val="hr-HR"/>
        </w:rPr>
        <w:t xml:space="preserve"> analiz</w:t>
      </w:r>
      <w:r w:rsidR="009240E8" w:rsidRPr="008D4D70">
        <w:rPr>
          <w:rFonts w:ascii="Times New Roman" w:hAnsi="Times New Roman" w:cs="Times New Roman"/>
          <w:sz w:val="24"/>
          <w:szCs w:val="24"/>
          <w:lang w:val="hr-HR"/>
        </w:rPr>
        <w:t>a</w:t>
      </w:r>
      <w:r w:rsidR="00B32FE9" w:rsidRPr="008D4D70">
        <w:rPr>
          <w:rStyle w:val="FootnoteReference"/>
          <w:rFonts w:ascii="Times New Roman" w:hAnsi="Times New Roman" w:cs="Times New Roman"/>
          <w:sz w:val="24"/>
          <w:szCs w:val="24"/>
          <w:lang w:val="hr-HR"/>
        </w:rPr>
        <w:footnoteReference w:id="107"/>
      </w:r>
      <w:r w:rsidR="003C4D1D" w:rsidRPr="008D4D70">
        <w:rPr>
          <w:rFonts w:ascii="Times New Roman" w:hAnsi="Times New Roman" w:cs="Times New Roman"/>
          <w:sz w:val="24"/>
          <w:szCs w:val="24"/>
          <w:lang w:val="hr-HR"/>
        </w:rPr>
        <w:t>,</w:t>
      </w:r>
      <w:r w:rsidR="00B3131F" w:rsidRPr="00BC692C">
        <w:rPr>
          <w:rFonts w:ascii="Times New Roman" w:hAnsi="Times New Roman" w:cs="Times New Roman"/>
          <w:sz w:val="24"/>
          <w:szCs w:val="24"/>
          <w:lang w:val="hr-HR"/>
        </w:rPr>
        <w:t xml:space="preserve"> </w:t>
      </w:r>
      <w:r w:rsidR="00BA09CE" w:rsidRPr="008D4D70">
        <w:rPr>
          <w:rFonts w:ascii="Times New Roman" w:hAnsi="Times New Roman" w:cs="Times New Roman"/>
          <w:sz w:val="24"/>
          <w:szCs w:val="24"/>
          <w:lang w:val="hr-HR"/>
        </w:rPr>
        <w:t xml:space="preserve">u pravilu </w:t>
      </w:r>
      <w:r w:rsidR="003C4D1D" w:rsidRPr="008D4D70">
        <w:rPr>
          <w:rFonts w:ascii="Times New Roman" w:hAnsi="Times New Roman" w:cs="Times New Roman"/>
          <w:sz w:val="24"/>
          <w:szCs w:val="24"/>
          <w:lang w:val="hr-HR"/>
        </w:rPr>
        <w:t>rezervi</w:t>
      </w:r>
      <w:r w:rsidR="00661993" w:rsidRPr="008D4D70">
        <w:rPr>
          <w:rFonts w:ascii="Times New Roman" w:hAnsi="Times New Roman" w:cs="Times New Roman"/>
          <w:sz w:val="24"/>
          <w:szCs w:val="24"/>
          <w:lang w:val="hr-HR"/>
        </w:rPr>
        <w:t>r</w:t>
      </w:r>
      <w:r w:rsidR="003C4D1D" w:rsidRPr="008D4D70">
        <w:rPr>
          <w:rFonts w:ascii="Times New Roman" w:hAnsi="Times New Roman" w:cs="Times New Roman"/>
          <w:sz w:val="24"/>
          <w:szCs w:val="24"/>
          <w:lang w:val="hr-HR"/>
        </w:rPr>
        <w:t>an samo za tužitelja, kao slabiju stranu u postupku</w:t>
      </w:r>
      <w:r w:rsidR="001365AF" w:rsidRPr="008D4D70">
        <w:rPr>
          <w:rFonts w:ascii="Times New Roman" w:hAnsi="Times New Roman" w:cs="Times New Roman"/>
          <w:sz w:val="24"/>
          <w:szCs w:val="24"/>
          <w:lang w:val="hr-HR"/>
        </w:rPr>
        <w:t>.</w:t>
      </w:r>
      <w:r w:rsidR="004657C7" w:rsidRPr="008D4D70">
        <w:rPr>
          <w:rFonts w:ascii="Times New Roman" w:hAnsi="Times New Roman" w:cs="Times New Roman"/>
          <w:sz w:val="24"/>
          <w:szCs w:val="24"/>
          <w:lang w:val="hr-HR"/>
        </w:rPr>
        <w:t xml:space="preserve"> Z</w:t>
      </w:r>
      <w:r w:rsidR="003C4D1D" w:rsidRPr="008D4D70">
        <w:rPr>
          <w:rFonts w:ascii="Times New Roman" w:hAnsi="Times New Roman" w:cs="Times New Roman"/>
          <w:sz w:val="24"/>
          <w:szCs w:val="24"/>
          <w:lang w:val="hr-HR"/>
        </w:rPr>
        <w:t xml:space="preserve">bog </w:t>
      </w:r>
      <w:r w:rsidR="004657C7" w:rsidRPr="008D4D70">
        <w:rPr>
          <w:rFonts w:ascii="Times New Roman" w:hAnsi="Times New Roman" w:cs="Times New Roman"/>
          <w:sz w:val="24"/>
          <w:szCs w:val="24"/>
          <w:lang w:val="hr-HR"/>
        </w:rPr>
        <w:t>toga</w:t>
      </w:r>
      <w:r w:rsidR="003C4D1D" w:rsidRPr="008D4D70">
        <w:rPr>
          <w:rFonts w:ascii="Times New Roman" w:hAnsi="Times New Roman" w:cs="Times New Roman"/>
          <w:sz w:val="24"/>
          <w:szCs w:val="24"/>
          <w:lang w:val="hr-HR"/>
        </w:rPr>
        <w:t xml:space="preserve"> bi primjenjivanje istih pravila</w:t>
      </w:r>
      <w:r w:rsidR="004657C7" w:rsidRPr="008D4D70">
        <w:rPr>
          <w:rFonts w:ascii="Times New Roman" w:hAnsi="Times New Roman" w:cs="Times New Roman"/>
          <w:sz w:val="24"/>
          <w:szCs w:val="24"/>
          <w:lang w:val="hr-HR"/>
        </w:rPr>
        <w:t xml:space="preserve"> i na tuženog</w:t>
      </w:r>
      <w:r w:rsidR="003C4D1D" w:rsidRPr="008D4D70">
        <w:rPr>
          <w:rFonts w:ascii="Times New Roman" w:hAnsi="Times New Roman" w:cs="Times New Roman"/>
          <w:sz w:val="24"/>
          <w:szCs w:val="24"/>
          <w:lang w:val="hr-HR"/>
        </w:rPr>
        <w:t xml:space="preserve">, </w:t>
      </w:r>
      <w:r w:rsidR="004657C7" w:rsidRPr="008D4D70">
        <w:rPr>
          <w:rFonts w:ascii="Times New Roman" w:hAnsi="Times New Roman" w:cs="Times New Roman"/>
          <w:sz w:val="24"/>
          <w:szCs w:val="24"/>
          <w:lang w:val="hr-HR"/>
        </w:rPr>
        <w:t xml:space="preserve">kao u navedenom primjeru, a </w:t>
      </w:r>
      <w:r w:rsidR="003C4D1D" w:rsidRPr="008D4D70">
        <w:rPr>
          <w:rFonts w:ascii="Times New Roman" w:hAnsi="Times New Roman" w:cs="Times New Roman"/>
          <w:sz w:val="24"/>
          <w:szCs w:val="24"/>
          <w:lang w:val="hr-HR"/>
        </w:rPr>
        <w:t>pozivanjem na načelo ravnopravnosti stranaka</w:t>
      </w:r>
      <w:r w:rsidR="004657C7" w:rsidRPr="008D4D70">
        <w:rPr>
          <w:rFonts w:ascii="Times New Roman" w:hAnsi="Times New Roman" w:cs="Times New Roman"/>
          <w:sz w:val="24"/>
          <w:szCs w:val="24"/>
          <w:lang w:val="hr-HR"/>
        </w:rPr>
        <w:t>,</w:t>
      </w:r>
      <w:r w:rsidR="003C4D1D" w:rsidRPr="008D4D70">
        <w:rPr>
          <w:rFonts w:ascii="Times New Roman" w:hAnsi="Times New Roman" w:cs="Times New Roman"/>
          <w:sz w:val="24"/>
          <w:szCs w:val="24"/>
          <w:lang w:val="hr-HR"/>
        </w:rPr>
        <w:t xml:space="preserve"> obespredmetilo zaštitu koju je zakonodavac </w:t>
      </w:r>
      <w:r w:rsidR="003C4D1D" w:rsidRPr="008D4D70">
        <w:rPr>
          <w:rFonts w:ascii="Times New Roman" w:hAnsi="Times New Roman" w:cs="Times New Roman"/>
          <w:i/>
          <w:sz w:val="24"/>
          <w:szCs w:val="24"/>
          <w:lang w:val="hr-HR"/>
        </w:rPr>
        <w:t>expressis verbis</w:t>
      </w:r>
      <w:r w:rsidR="003C4D1D" w:rsidRPr="008D4D70">
        <w:rPr>
          <w:rFonts w:ascii="Times New Roman" w:hAnsi="Times New Roman" w:cs="Times New Roman"/>
          <w:sz w:val="24"/>
          <w:szCs w:val="24"/>
          <w:lang w:val="hr-HR"/>
        </w:rPr>
        <w:t xml:space="preserve"> rezervi</w:t>
      </w:r>
      <w:r w:rsidR="00661993" w:rsidRPr="008D4D70">
        <w:rPr>
          <w:rFonts w:ascii="Times New Roman" w:hAnsi="Times New Roman" w:cs="Times New Roman"/>
          <w:sz w:val="24"/>
          <w:szCs w:val="24"/>
          <w:lang w:val="hr-HR"/>
        </w:rPr>
        <w:t>r</w:t>
      </w:r>
      <w:r w:rsidR="003C4D1D" w:rsidRPr="008D4D70">
        <w:rPr>
          <w:rFonts w:ascii="Times New Roman" w:hAnsi="Times New Roman" w:cs="Times New Roman"/>
          <w:sz w:val="24"/>
          <w:szCs w:val="24"/>
          <w:lang w:val="hr-HR"/>
        </w:rPr>
        <w:t>ao samo za tužitelja – žrtvu diskr</w:t>
      </w:r>
      <w:r w:rsidR="00B32FE9" w:rsidRPr="008D4D70">
        <w:rPr>
          <w:rFonts w:ascii="Times New Roman" w:hAnsi="Times New Roman" w:cs="Times New Roman"/>
          <w:sz w:val="24"/>
          <w:szCs w:val="24"/>
          <w:lang w:val="hr-HR"/>
        </w:rPr>
        <w:t>i</w:t>
      </w:r>
      <w:r w:rsidR="003C4D1D" w:rsidRPr="008D4D70">
        <w:rPr>
          <w:rFonts w:ascii="Times New Roman" w:hAnsi="Times New Roman" w:cs="Times New Roman"/>
          <w:sz w:val="24"/>
          <w:szCs w:val="24"/>
          <w:lang w:val="hr-HR"/>
        </w:rPr>
        <w:t>minacije.</w:t>
      </w:r>
      <w:r w:rsidR="004657C7" w:rsidRPr="008D4D70">
        <w:rPr>
          <w:rFonts w:ascii="Times New Roman" w:hAnsi="Times New Roman" w:cs="Times New Roman"/>
          <w:sz w:val="24"/>
          <w:szCs w:val="24"/>
          <w:lang w:val="hr-HR"/>
        </w:rPr>
        <w:t xml:space="preserve"> </w:t>
      </w:r>
    </w:p>
    <w:p w14:paraId="45572E26"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C923C06" w14:textId="77777777" w:rsidR="00AD3A2B" w:rsidRPr="008D4D70" w:rsidRDefault="00AD3A2B" w:rsidP="006E70B4">
      <w:pPr>
        <w:spacing w:after="0" w:line="240" w:lineRule="auto"/>
        <w:contextualSpacing/>
        <w:jc w:val="both"/>
        <w:rPr>
          <w:rFonts w:ascii="Times New Roman" w:hAnsi="Times New Roman" w:cs="Times New Roman"/>
          <w:sz w:val="24"/>
          <w:szCs w:val="24"/>
          <w:lang w:val="hr-HR"/>
        </w:rPr>
      </w:pPr>
    </w:p>
    <w:p w14:paraId="51159250" w14:textId="77777777" w:rsidR="006E70B4" w:rsidRPr="00CA7B0E" w:rsidRDefault="006E70B4" w:rsidP="003F6DE1">
      <w:pPr>
        <w:pStyle w:val="Heading3"/>
        <w:rPr>
          <w:rFonts w:ascii="Times New Roman" w:hAnsi="Times New Roman" w:cs="Times New Roman"/>
          <w:sz w:val="24"/>
          <w:szCs w:val="24"/>
          <w:lang w:val="hr-HR"/>
        </w:rPr>
      </w:pPr>
      <w:bookmarkStart w:id="20" w:name="_Toc459910974"/>
      <w:r w:rsidRPr="00CA7B0E">
        <w:rPr>
          <w:rFonts w:ascii="Times New Roman" w:hAnsi="Times New Roman" w:cs="Times New Roman"/>
          <w:sz w:val="24"/>
          <w:szCs w:val="24"/>
          <w:lang w:val="hr-HR"/>
        </w:rPr>
        <w:t>2.3.4 Tok i dinamika postupka</w:t>
      </w:r>
      <w:bookmarkEnd w:id="20"/>
      <w:r w:rsidRPr="00CA7B0E">
        <w:rPr>
          <w:rFonts w:ascii="Times New Roman" w:hAnsi="Times New Roman" w:cs="Times New Roman"/>
          <w:sz w:val="24"/>
          <w:szCs w:val="24"/>
          <w:lang w:val="hr-HR"/>
        </w:rPr>
        <w:t xml:space="preserve"> </w:t>
      </w:r>
    </w:p>
    <w:p w14:paraId="439AE2A0"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27F4EC9E" w14:textId="77777777" w:rsidR="006E70B4" w:rsidRPr="00CA7B0E" w:rsidRDefault="006E70B4" w:rsidP="003F6DE1">
      <w:pPr>
        <w:pStyle w:val="Heading4"/>
        <w:rPr>
          <w:rFonts w:ascii="Times New Roman" w:hAnsi="Times New Roman" w:cs="Times New Roman"/>
          <w:sz w:val="24"/>
          <w:szCs w:val="24"/>
          <w:lang w:val="hr-HR"/>
        </w:rPr>
      </w:pPr>
      <w:bookmarkStart w:id="21" w:name="_Toc459910975"/>
      <w:r w:rsidRPr="00CA7B0E">
        <w:rPr>
          <w:rFonts w:ascii="Times New Roman" w:hAnsi="Times New Roman" w:cs="Times New Roman"/>
          <w:sz w:val="24"/>
          <w:szCs w:val="24"/>
          <w:lang w:val="hr-HR"/>
        </w:rPr>
        <w:t>2.3.4.1 Hitnost</w:t>
      </w:r>
      <w:bookmarkEnd w:id="21"/>
    </w:p>
    <w:p w14:paraId="7A2630BA"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4"/>
          <w:szCs w:val="24"/>
          <w:lang w:val="hr-HR"/>
        </w:rPr>
      </w:pPr>
    </w:p>
    <w:p w14:paraId="26284CC7" w14:textId="69696A03"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Načelo hitnog postupanja je u parničnom postupku rezervi</w:t>
      </w:r>
      <w:r w:rsidR="001977C9"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ano za ograničen broj sporova</w:t>
      </w:r>
      <w:r w:rsidR="008F33A1"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i to radnopravne sporove i sporove smetanja posjeda. Izričitom odredbom u ZZD-u zakonodavac je </w:t>
      </w:r>
      <w:r w:rsidRPr="008D4D70">
        <w:rPr>
          <w:rFonts w:ascii="Times New Roman" w:hAnsi="Times New Roman" w:cs="Times New Roman"/>
          <w:sz w:val="24"/>
          <w:szCs w:val="24"/>
          <w:lang w:val="hr-HR"/>
        </w:rPr>
        <w:lastRenderedPageBreak/>
        <w:t>priključio antidisk</w:t>
      </w:r>
      <w:r w:rsidR="008F33A1"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iminacijske postupke ovoj odabranoj skupini.</w:t>
      </w:r>
      <w:r w:rsidRPr="008D4D70">
        <w:rPr>
          <w:rFonts w:ascii="Times New Roman" w:hAnsi="Times New Roman" w:cs="Times New Roman"/>
          <w:sz w:val="24"/>
          <w:szCs w:val="24"/>
          <w:vertAlign w:val="superscript"/>
          <w:lang w:val="hr-HR"/>
        </w:rPr>
        <w:footnoteReference w:id="108"/>
      </w:r>
      <w:r w:rsidRPr="008D4D70">
        <w:rPr>
          <w:rFonts w:ascii="Times New Roman" w:hAnsi="Times New Roman" w:cs="Times New Roman"/>
          <w:sz w:val="24"/>
          <w:szCs w:val="24"/>
          <w:lang w:val="hr-HR"/>
        </w:rPr>
        <w:t xml:space="preserve"> Razlog za uvođenje principa hitnog rješavanja u ovim postupcima pronalazi se u vrijednosti zaš</w:t>
      </w:r>
      <w:r w:rsidRPr="00BC692C">
        <w:rPr>
          <w:rFonts w:ascii="Times New Roman" w:hAnsi="Times New Roman" w:cs="Times New Roman"/>
          <w:sz w:val="24"/>
          <w:szCs w:val="24"/>
          <w:lang w:val="hr-HR"/>
        </w:rPr>
        <w:t xml:space="preserve">tićenog prava u postupku zaštite od diskriminacije, </w:t>
      </w:r>
      <w:r w:rsidR="00CF4875" w:rsidRPr="008D4D70">
        <w:rPr>
          <w:rFonts w:ascii="Times New Roman" w:hAnsi="Times New Roman" w:cs="Times New Roman"/>
          <w:sz w:val="24"/>
          <w:szCs w:val="24"/>
          <w:lang w:val="hr-HR"/>
        </w:rPr>
        <w:t>budući da je riječ o pravima</w:t>
      </w:r>
      <w:r w:rsidRPr="008D4D70">
        <w:rPr>
          <w:rFonts w:ascii="Times New Roman" w:hAnsi="Times New Roman" w:cs="Times New Roman"/>
          <w:sz w:val="24"/>
          <w:szCs w:val="24"/>
          <w:lang w:val="hr-HR"/>
        </w:rPr>
        <w:t xml:space="preserve"> koja su prevashodno egzistencijalne prirode.</w:t>
      </w:r>
      <w:r w:rsidRPr="008D4D70">
        <w:rPr>
          <w:rFonts w:ascii="Times New Roman" w:hAnsi="Times New Roman" w:cs="Times New Roman"/>
          <w:sz w:val="24"/>
          <w:szCs w:val="24"/>
          <w:vertAlign w:val="superscript"/>
          <w:lang w:val="hr-HR"/>
        </w:rPr>
        <w:footnoteReference w:id="109"/>
      </w:r>
      <w:r w:rsidRPr="008D4D70">
        <w:rPr>
          <w:rFonts w:ascii="Times New Roman" w:hAnsi="Times New Roman" w:cs="Times New Roman"/>
          <w:sz w:val="24"/>
          <w:szCs w:val="24"/>
          <w:lang w:val="hr-HR"/>
        </w:rPr>
        <w:t xml:space="preserve"> Može se reći da hitno postupanje u ovim postupcima zapravo predstavlja jedan od vidova udovoljavanja zahtjevu </w:t>
      </w:r>
      <w:r w:rsidR="008F33A1" w:rsidRPr="00BC692C">
        <w:rPr>
          <w:rFonts w:ascii="Times New Roman" w:hAnsi="Times New Roman" w:cs="Times New Roman"/>
          <w:sz w:val="24"/>
          <w:szCs w:val="24"/>
          <w:lang w:val="hr-HR"/>
        </w:rPr>
        <w:t xml:space="preserve">iz Evropske konvencije o ljudskim pravima </w:t>
      </w:r>
      <w:r w:rsidRPr="008D4D70">
        <w:rPr>
          <w:rFonts w:ascii="Times New Roman" w:hAnsi="Times New Roman" w:cs="Times New Roman"/>
          <w:sz w:val="24"/>
          <w:szCs w:val="24"/>
          <w:lang w:val="hr-HR"/>
        </w:rPr>
        <w:t>za okončanjem postupaka u razumnom roku, kao segmentu prava na pravično suđenje.</w:t>
      </w:r>
      <w:r w:rsidRPr="008D4D70">
        <w:rPr>
          <w:rFonts w:ascii="Times New Roman" w:hAnsi="Times New Roman" w:cs="Times New Roman"/>
          <w:sz w:val="24"/>
          <w:szCs w:val="24"/>
          <w:vertAlign w:val="superscript"/>
          <w:lang w:val="hr-HR"/>
        </w:rPr>
        <w:footnoteReference w:id="110"/>
      </w:r>
    </w:p>
    <w:p w14:paraId="731635D9"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61CB194" w14:textId="4AE9B98D"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Iako zako</w:t>
      </w:r>
      <w:r w:rsidRPr="008D4D70">
        <w:rPr>
          <w:rFonts w:ascii="Times New Roman" w:hAnsi="Times New Roman" w:cs="Times New Roman"/>
          <w:sz w:val="24"/>
          <w:szCs w:val="24"/>
          <w:lang w:val="hr-HR"/>
        </w:rPr>
        <w:t xml:space="preserve">n ne koristi formulaciju </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u parničnom postupku</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nego određuje hitno postupanje suda i drugih tijela u postupku zaštite od diskriminacije, činjenica je da je ovo načelo integri</w:t>
      </w:r>
      <w:r w:rsidR="00805EAE"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ano u čl. 12. ZZD-a koj</w:t>
      </w:r>
      <w:r w:rsidR="00805EAE"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 xml:space="preserve"> reguli</w:t>
      </w:r>
      <w:r w:rsidR="00805EAE" w:rsidRPr="008D4D70">
        <w:rPr>
          <w:rFonts w:ascii="Times New Roman" w:hAnsi="Times New Roman" w:cs="Times New Roman"/>
          <w:sz w:val="24"/>
          <w:szCs w:val="24"/>
          <w:lang w:val="hr-HR"/>
        </w:rPr>
        <w:t>ra</w:t>
      </w:r>
      <w:r w:rsidRPr="008D4D70">
        <w:rPr>
          <w:rFonts w:ascii="Times New Roman" w:hAnsi="Times New Roman" w:cs="Times New Roman"/>
          <w:sz w:val="24"/>
          <w:szCs w:val="24"/>
          <w:lang w:val="hr-HR"/>
        </w:rPr>
        <w:t xml:space="preserve"> posebne postupke pokrenute tužbom. Ipak, izol</w:t>
      </w:r>
      <w:r w:rsidR="00805EAE" w:rsidRPr="008D4D70">
        <w:rPr>
          <w:rFonts w:ascii="Times New Roman" w:hAnsi="Times New Roman" w:cs="Times New Roman"/>
          <w:sz w:val="24"/>
          <w:szCs w:val="24"/>
          <w:lang w:val="hr-HR"/>
        </w:rPr>
        <w:t>iran</w:t>
      </w:r>
      <w:r w:rsidRPr="008D4D70">
        <w:rPr>
          <w:rFonts w:ascii="Times New Roman" w:hAnsi="Times New Roman" w:cs="Times New Roman"/>
          <w:sz w:val="24"/>
          <w:szCs w:val="24"/>
          <w:lang w:val="hr-HR"/>
        </w:rPr>
        <w:t>a primjena načela hitnosti u parničnom postupku bi mogla ugroziti efikasnu i promptnu zaštitu ukoliko bi se izvršni postupak provodio svojim uobičajenim tokom. S istim argumentom bi se moglo tumačiti da je hitno postupanje rezervi</w:t>
      </w:r>
      <w:r w:rsidR="00805EAE"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ano za one postupke u kojima se o diskriminaciji odlučuje kao o glavnom pitanju. </w:t>
      </w:r>
    </w:p>
    <w:p w14:paraId="05D55C67"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65468287" w14:textId="1B7D4B67"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S obzirom na značajne zaostatke u rješava</w:t>
      </w:r>
      <w:r w:rsidR="00805EAE" w:rsidRPr="008D4D70">
        <w:rPr>
          <w:rFonts w:ascii="Times New Roman" w:hAnsi="Times New Roman" w:cs="Times New Roman"/>
          <w:sz w:val="24"/>
          <w:szCs w:val="24"/>
          <w:lang w:val="hr-HR"/>
        </w:rPr>
        <w:t>n</w:t>
      </w:r>
      <w:r w:rsidRPr="008D4D70">
        <w:rPr>
          <w:rFonts w:ascii="Times New Roman" w:hAnsi="Times New Roman" w:cs="Times New Roman"/>
          <w:sz w:val="24"/>
          <w:szCs w:val="24"/>
          <w:lang w:val="hr-HR"/>
        </w:rPr>
        <w:t>ju sudskih postupaka i pravilo o rješavanju prema redoslijedu evidentiranja predmeta, s pravom se ističe da hitnost treba tumačiti kao obavezu suda da antidisk</w:t>
      </w:r>
      <w:r w:rsidR="00090F5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iminacijskim predmetima da prednost u odnosu na druge postupke koji po zakonu nisu hitni.</w:t>
      </w:r>
      <w:r w:rsidRPr="008D4D70">
        <w:rPr>
          <w:rFonts w:ascii="Times New Roman" w:hAnsi="Times New Roman" w:cs="Times New Roman"/>
          <w:sz w:val="24"/>
          <w:szCs w:val="24"/>
          <w:vertAlign w:val="superscript"/>
          <w:lang w:val="hr-HR"/>
        </w:rPr>
        <w:footnoteReference w:id="111"/>
      </w:r>
      <w:r w:rsidRPr="008D4D70">
        <w:rPr>
          <w:rFonts w:ascii="Times New Roman" w:hAnsi="Times New Roman" w:cs="Times New Roman"/>
          <w:sz w:val="24"/>
          <w:szCs w:val="24"/>
          <w:lang w:val="hr-HR"/>
        </w:rPr>
        <w:t xml:space="preserve"> Prioritetno rješavanje antidiskriminac</w:t>
      </w:r>
      <w:r w:rsidRPr="00BC692C">
        <w:rPr>
          <w:rFonts w:ascii="Times New Roman" w:hAnsi="Times New Roman" w:cs="Times New Roman"/>
          <w:sz w:val="24"/>
          <w:szCs w:val="24"/>
          <w:lang w:val="hr-HR"/>
        </w:rPr>
        <w:t>ijskih predmeta je prva faza u kojoj načelo hitnosti dolazi do izražaja. Potom je potrebno bez odlaganja poduzimati i p</w:t>
      </w:r>
      <w:r w:rsidRPr="008D4D70">
        <w:rPr>
          <w:rFonts w:ascii="Times New Roman" w:hAnsi="Times New Roman" w:cs="Times New Roman"/>
          <w:sz w:val="24"/>
          <w:szCs w:val="24"/>
          <w:lang w:val="hr-HR"/>
        </w:rPr>
        <w:t xml:space="preserve">rovoditi radnje u toku samog postupka, prvostepenog i drugostepenog. U tom smislu je ZZD izričito ustanovio diskreciono pravo suda da odredi kraći paricioni rok (rok za ispunjenje radnje koja je naložena tuženom), kao i da u određenim slučajevima može odrediti da žalba na presudu ne zadržava </w:t>
      </w:r>
      <w:r w:rsidR="00805EAE" w:rsidRPr="008D4D70">
        <w:rPr>
          <w:rFonts w:ascii="Times New Roman" w:hAnsi="Times New Roman" w:cs="Times New Roman"/>
          <w:sz w:val="24"/>
          <w:szCs w:val="24"/>
          <w:lang w:val="hr-HR"/>
        </w:rPr>
        <w:t xml:space="preserve">njeno </w:t>
      </w:r>
      <w:r w:rsidRPr="008D4D70">
        <w:rPr>
          <w:rFonts w:ascii="Times New Roman" w:hAnsi="Times New Roman" w:cs="Times New Roman"/>
          <w:sz w:val="24"/>
          <w:szCs w:val="24"/>
          <w:lang w:val="hr-HR"/>
        </w:rPr>
        <w:t>izvršenje, što znači da bi protekom paricionog roka takva presuda postala pravosnažna i izvršna.</w:t>
      </w:r>
      <w:r w:rsidRPr="008D4D70">
        <w:rPr>
          <w:rFonts w:ascii="Times New Roman" w:hAnsi="Times New Roman" w:cs="Times New Roman"/>
          <w:sz w:val="24"/>
          <w:szCs w:val="24"/>
          <w:vertAlign w:val="superscript"/>
          <w:lang w:val="hr-HR"/>
        </w:rPr>
        <w:footnoteReference w:id="112"/>
      </w:r>
      <w:r w:rsidRPr="008D4D70">
        <w:rPr>
          <w:rFonts w:ascii="Times New Roman" w:hAnsi="Times New Roman" w:cs="Times New Roman"/>
          <w:sz w:val="24"/>
          <w:szCs w:val="24"/>
          <w:lang w:val="hr-HR"/>
        </w:rPr>
        <w:t xml:space="preserve"> Proširenje ovlaštenja suda u ovom segmentu ima za cilj</w:t>
      </w:r>
      <w:r w:rsidR="00805EAE" w:rsidRPr="00BC692C">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spriječi</w:t>
      </w:r>
      <w:r w:rsidR="00805EAE" w:rsidRPr="008D4D70">
        <w:rPr>
          <w:rFonts w:ascii="Times New Roman" w:hAnsi="Times New Roman" w:cs="Times New Roman"/>
          <w:sz w:val="24"/>
          <w:szCs w:val="24"/>
          <w:lang w:val="hr-HR"/>
        </w:rPr>
        <w:t>ti</w:t>
      </w:r>
      <w:r w:rsidRPr="008D4D70">
        <w:rPr>
          <w:rFonts w:ascii="Times New Roman" w:hAnsi="Times New Roman" w:cs="Times New Roman"/>
          <w:sz w:val="24"/>
          <w:szCs w:val="24"/>
          <w:lang w:val="hr-HR"/>
        </w:rPr>
        <w:t xml:space="preserve"> zlonamjernu praksu tuženih da izjavljivanjem pravnih lijekova odugovlače postupak neopravdano, te lišavaju zainteres</w:t>
      </w:r>
      <w:r w:rsidR="00805EAE"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ano lice efikasne i blagovremene zaštite, čime bi se otklonile postojeće i spriječile nove štetne posljedice diskriminacije.</w:t>
      </w:r>
      <w:r w:rsidRPr="008D4D70">
        <w:rPr>
          <w:rFonts w:ascii="Times New Roman" w:hAnsi="Times New Roman" w:cs="Times New Roman"/>
          <w:sz w:val="24"/>
          <w:szCs w:val="24"/>
          <w:vertAlign w:val="superscript"/>
          <w:lang w:val="hr-HR"/>
        </w:rPr>
        <w:footnoteReference w:id="113"/>
      </w:r>
    </w:p>
    <w:p w14:paraId="5D0A6E33"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74328FB6" w14:textId="5798C3B3" w:rsidR="00E47D1E"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Iako bi drugačije postupanje dovelo u pitanje svrsishodnost ovog načela, na osnovu dostupne sudske prakse može se zaključiti </w:t>
      </w:r>
      <w:r w:rsidR="00E47D1E" w:rsidRPr="008D4D70">
        <w:rPr>
          <w:rFonts w:ascii="Times New Roman" w:hAnsi="Times New Roman" w:cs="Times New Roman"/>
          <w:sz w:val="24"/>
          <w:szCs w:val="24"/>
          <w:lang w:val="hr-HR"/>
        </w:rPr>
        <w:t xml:space="preserve">da sudovi </w:t>
      </w:r>
      <w:r w:rsidRPr="008D4D70">
        <w:rPr>
          <w:rFonts w:ascii="Times New Roman" w:hAnsi="Times New Roman" w:cs="Times New Roman"/>
          <w:sz w:val="24"/>
          <w:szCs w:val="24"/>
          <w:lang w:val="hr-HR"/>
        </w:rPr>
        <w:t xml:space="preserve">generalno </w:t>
      </w:r>
      <w:r w:rsidR="00E47D1E" w:rsidRPr="008D4D70">
        <w:rPr>
          <w:rFonts w:ascii="Times New Roman" w:hAnsi="Times New Roman" w:cs="Times New Roman"/>
          <w:sz w:val="24"/>
          <w:szCs w:val="24"/>
          <w:lang w:val="hr-HR"/>
        </w:rPr>
        <w:t xml:space="preserve">zanemaruju </w:t>
      </w:r>
      <w:r w:rsidRPr="008D4D70">
        <w:rPr>
          <w:rFonts w:ascii="Times New Roman" w:hAnsi="Times New Roman" w:cs="Times New Roman"/>
          <w:sz w:val="24"/>
          <w:szCs w:val="24"/>
          <w:lang w:val="hr-HR"/>
        </w:rPr>
        <w:t>zahtjev</w:t>
      </w:r>
      <w:r w:rsidR="00E47D1E" w:rsidRPr="008D4D70">
        <w:rPr>
          <w:rFonts w:ascii="Times New Roman" w:hAnsi="Times New Roman" w:cs="Times New Roman"/>
          <w:sz w:val="24"/>
          <w:szCs w:val="24"/>
          <w:lang w:val="hr-HR"/>
        </w:rPr>
        <w:t xml:space="preserve"> za</w:t>
      </w:r>
      <w:r w:rsidRPr="008D4D70">
        <w:rPr>
          <w:rFonts w:ascii="Times New Roman" w:hAnsi="Times New Roman" w:cs="Times New Roman"/>
          <w:sz w:val="24"/>
          <w:szCs w:val="24"/>
          <w:lang w:val="hr-HR"/>
        </w:rPr>
        <w:t xml:space="preserve"> </w:t>
      </w:r>
      <w:r w:rsidR="00E47D1E" w:rsidRPr="008D4D70">
        <w:rPr>
          <w:rFonts w:ascii="Times New Roman" w:hAnsi="Times New Roman" w:cs="Times New Roman"/>
          <w:sz w:val="24"/>
          <w:szCs w:val="24"/>
          <w:lang w:val="hr-HR"/>
        </w:rPr>
        <w:t xml:space="preserve">hitnim </w:t>
      </w:r>
      <w:r w:rsidRPr="008D4D70">
        <w:rPr>
          <w:rFonts w:ascii="Times New Roman" w:hAnsi="Times New Roman" w:cs="Times New Roman"/>
          <w:sz w:val="24"/>
          <w:szCs w:val="24"/>
          <w:lang w:val="hr-HR"/>
        </w:rPr>
        <w:t>postupanj</w:t>
      </w:r>
      <w:r w:rsidR="00E47D1E" w:rsidRPr="008D4D70">
        <w:rPr>
          <w:rFonts w:ascii="Times New Roman" w:hAnsi="Times New Roman" w:cs="Times New Roman"/>
          <w:sz w:val="24"/>
          <w:szCs w:val="24"/>
          <w:lang w:val="hr-HR"/>
        </w:rPr>
        <w:t>em</w:t>
      </w:r>
      <w:r w:rsidRPr="008D4D70">
        <w:rPr>
          <w:rFonts w:ascii="Times New Roman" w:hAnsi="Times New Roman" w:cs="Times New Roman"/>
          <w:sz w:val="24"/>
          <w:szCs w:val="24"/>
          <w:lang w:val="hr-HR"/>
        </w:rPr>
        <w:t>, u odnosu na sve predstavljene faze.</w:t>
      </w:r>
      <w:r w:rsidRPr="008D4D70">
        <w:rPr>
          <w:rFonts w:ascii="Times New Roman" w:hAnsi="Times New Roman" w:cs="Times New Roman"/>
          <w:sz w:val="24"/>
          <w:szCs w:val="24"/>
          <w:vertAlign w:val="superscript"/>
          <w:lang w:val="hr-HR"/>
        </w:rPr>
        <w:footnoteReference w:id="114"/>
      </w:r>
      <w:r w:rsidRPr="008D4D70">
        <w:rPr>
          <w:rFonts w:ascii="Times New Roman" w:hAnsi="Times New Roman" w:cs="Times New Roman"/>
          <w:sz w:val="24"/>
          <w:szCs w:val="24"/>
          <w:lang w:val="hr-HR"/>
        </w:rPr>
        <w:t xml:space="preserve"> Predstavnici </w:t>
      </w:r>
      <w:r w:rsidR="002542EC" w:rsidRPr="00BC692C">
        <w:rPr>
          <w:rFonts w:ascii="Times New Roman" w:hAnsi="Times New Roman" w:cs="Times New Roman"/>
          <w:sz w:val="24"/>
          <w:szCs w:val="24"/>
          <w:lang w:val="hr-HR"/>
        </w:rPr>
        <w:t xml:space="preserve">NVO </w:t>
      </w:r>
      <w:r w:rsidR="00151442" w:rsidRPr="00825BF1">
        <w:rPr>
          <w:rFonts w:ascii="Times New Roman" w:hAnsi="Times New Roman" w:cs="Times New Roman"/>
          <w:sz w:val="24"/>
          <w:szCs w:val="24"/>
          <w:lang w:val="hr-HR"/>
        </w:rPr>
        <w:t xml:space="preserve">“Vaša prava” </w:t>
      </w:r>
      <w:r w:rsidRPr="008D4D70">
        <w:rPr>
          <w:rFonts w:ascii="Times New Roman" w:hAnsi="Times New Roman" w:cs="Times New Roman"/>
          <w:sz w:val="24"/>
          <w:szCs w:val="24"/>
          <w:lang w:val="hr-HR"/>
        </w:rPr>
        <w:t>procjenjuju da antidiskriminacijski postupci u prosjeku traju čak jednu i po, do dvije godine.</w:t>
      </w:r>
      <w:r w:rsidRPr="008D4D70">
        <w:rPr>
          <w:rFonts w:ascii="Times New Roman" w:hAnsi="Times New Roman" w:cs="Times New Roman"/>
          <w:sz w:val="24"/>
          <w:szCs w:val="24"/>
          <w:vertAlign w:val="superscript"/>
          <w:lang w:val="hr-HR"/>
        </w:rPr>
        <w:footnoteReference w:id="115"/>
      </w:r>
      <w:r w:rsidRPr="008D4D70">
        <w:rPr>
          <w:rFonts w:ascii="Times New Roman" w:hAnsi="Times New Roman" w:cs="Times New Roman"/>
          <w:sz w:val="24"/>
          <w:szCs w:val="24"/>
          <w:lang w:val="hr-HR"/>
        </w:rPr>
        <w:t xml:space="preserve"> Situacija se posljednjih godina</w:t>
      </w:r>
      <w:r w:rsidR="00E47D1E" w:rsidRPr="00BC692C">
        <w:rPr>
          <w:rFonts w:ascii="Times New Roman" w:hAnsi="Times New Roman" w:cs="Times New Roman"/>
          <w:sz w:val="24"/>
          <w:szCs w:val="24"/>
          <w:lang w:val="hr-HR"/>
        </w:rPr>
        <w:t>, dakle,</w:t>
      </w:r>
      <w:r w:rsidRPr="008D4D70">
        <w:rPr>
          <w:rFonts w:ascii="Times New Roman" w:hAnsi="Times New Roman" w:cs="Times New Roman"/>
          <w:sz w:val="24"/>
          <w:szCs w:val="24"/>
          <w:lang w:val="hr-HR"/>
        </w:rPr>
        <w:t xml:space="preserve"> nije značajnije promijenila, imajući u vidu da je i prije nekoliko </w:t>
      </w:r>
      <w:r w:rsidRPr="008D4D70">
        <w:rPr>
          <w:rFonts w:ascii="Times New Roman" w:hAnsi="Times New Roman" w:cs="Times New Roman"/>
          <w:sz w:val="24"/>
          <w:szCs w:val="24"/>
          <w:lang w:val="hr-HR"/>
        </w:rPr>
        <w:lastRenderedPageBreak/>
        <w:t>godina uočeno da se trajanje antidiskriminacijskih postupaka u principu kreće unutar prosjeka za okončanje redovnih postupaka u BiH, koji u prosjeku traju 781 dan, a istovremeno traju mnogo duže od, također hitnih, radnopravnih postupaka, koji u prosjeku traju 313 dana.</w:t>
      </w:r>
      <w:r w:rsidRPr="008D4D70">
        <w:rPr>
          <w:rFonts w:ascii="Times New Roman" w:hAnsi="Times New Roman" w:cs="Times New Roman"/>
          <w:sz w:val="24"/>
          <w:szCs w:val="24"/>
          <w:vertAlign w:val="superscript"/>
          <w:lang w:val="hr-HR"/>
        </w:rPr>
        <w:footnoteReference w:id="116"/>
      </w:r>
      <w:r w:rsidRPr="008D4D70">
        <w:rPr>
          <w:rFonts w:ascii="Times New Roman" w:hAnsi="Times New Roman" w:cs="Times New Roman"/>
          <w:sz w:val="24"/>
          <w:szCs w:val="24"/>
          <w:lang w:val="hr-HR"/>
        </w:rPr>
        <w:t xml:space="preserve"> U tom smislu, primjetna su značajna osciliranja u dužini postupaka</w:t>
      </w:r>
      <w:r w:rsidR="005615D2" w:rsidRPr="00BC692C">
        <w:rPr>
          <w:rFonts w:ascii="Times New Roman" w:hAnsi="Times New Roman" w:cs="Times New Roman"/>
          <w:sz w:val="24"/>
          <w:szCs w:val="24"/>
          <w:lang w:val="hr-HR"/>
        </w:rPr>
        <w:t xml:space="preserve">, pa iako postoje sudovi </w:t>
      </w:r>
      <w:r w:rsidRPr="008D4D70">
        <w:rPr>
          <w:rFonts w:ascii="Times New Roman" w:hAnsi="Times New Roman" w:cs="Times New Roman"/>
          <w:sz w:val="24"/>
          <w:szCs w:val="24"/>
          <w:lang w:val="hr-HR"/>
        </w:rPr>
        <w:t>koji relativno ažurno rješavanju antidiskriminacijske predmete, u drugim slučajevima diskrimini</w:t>
      </w:r>
      <w:r w:rsidR="0015144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ana osoba mora čekati i do četiri – pet godina kako bi dospjela do faze izvršenja konačne sudske odluke.</w:t>
      </w:r>
      <w:r w:rsidRPr="008D4D70">
        <w:rPr>
          <w:rFonts w:ascii="Times New Roman" w:hAnsi="Times New Roman" w:cs="Times New Roman"/>
          <w:sz w:val="24"/>
          <w:szCs w:val="24"/>
          <w:vertAlign w:val="superscript"/>
          <w:lang w:val="hr-HR"/>
        </w:rPr>
        <w:footnoteReference w:id="117"/>
      </w:r>
      <w:r w:rsidRPr="008D4D70">
        <w:rPr>
          <w:rFonts w:ascii="Times New Roman" w:hAnsi="Times New Roman" w:cs="Times New Roman"/>
          <w:sz w:val="24"/>
          <w:szCs w:val="24"/>
          <w:lang w:val="hr-HR"/>
        </w:rPr>
        <w:t xml:space="preserve"> </w:t>
      </w:r>
      <w:r w:rsidR="00E47D1E" w:rsidRPr="00BC692C">
        <w:rPr>
          <w:rFonts w:ascii="Times New Roman" w:hAnsi="Times New Roman" w:cs="Times New Roman"/>
          <w:sz w:val="24"/>
          <w:szCs w:val="24"/>
          <w:lang w:val="hr-HR"/>
        </w:rPr>
        <w:t xml:space="preserve">Naprimjer u jednom predmetu koji se povodom tužbe NVO </w:t>
      </w:r>
      <w:r w:rsidR="000E1729" w:rsidRPr="00BC692C">
        <w:rPr>
          <w:rFonts w:ascii="Times New Roman" w:hAnsi="Times New Roman" w:cs="Times New Roman"/>
          <w:sz w:val="24"/>
          <w:szCs w:val="24"/>
          <w:lang w:val="hr-HR"/>
        </w:rPr>
        <w:t>“</w:t>
      </w:r>
      <w:r w:rsidR="00E47D1E" w:rsidRPr="008D4D70">
        <w:rPr>
          <w:rFonts w:ascii="Times New Roman" w:hAnsi="Times New Roman" w:cs="Times New Roman"/>
          <w:sz w:val="24"/>
          <w:szCs w:val="24"/>
          <w:lang w:val="hr-HR"/>
        </w:rPr>
        <w:t>Vaša prava</w:t>
      </w:r>
      <w:r w:rsidR="000E1729" w:rsidRPr="00825BF1">
        <w:rPr>
          <w:rFonts w:ascii="Times New Roman" w:hAnsi="Times New Roman" w:cs="Times New Roman"/>
          <w:sz w:val="24"/>
          <w:szCs w:val="24"/>
          <w:lang w:val="hr-HR"/>
        </w:rPr>
        <w:t>”</w:t>
      </w:r>
      <w:r w:rsidR="00E47D1E" w:rsidRPr="008D4D70">
        <w:rPr>
          <w:rFonts w:ascii="Times New Roman" w:hAnsi="Times New Roman" w:cs="Times New Roman"/>
          <w:sz w:val="24"/>
          <w:szCs w:val="24"/>
          <w:lang w:val="hr-HR"/>
        </w:rPr>
        <w:t xml:space="preserve"> vodi pred </w:t>
      </w:r>
      <w:r w:rsidR="00151442" w:rsidRPr="008D4D70">
        <w:rPr>
          <w:rFonts w:ascii="Times New Roman" w:hAnsi="Times New Roman" w:cs="Times New Roman"/>
          <w:sz w:val="24"/>
          <w:szCs w:val="24"/>
          <w:lang w:val="hr-HR"/>
        </w:rPr>
        <w:t>S</w:t>
      </w:r>
      <w:r w:rsidR="00E47D1E" w:rsidRPr="008D4D70">
        <w:rPr>
          <w:rFonts w:ascii="Times New Roman" w:hAnsi="Times New Roman" w:cs="Times New Roman"/>
          <w:sz w:val="24"/>
          <w:szCs w:val="24"/>
          <w:lang w:val="hr-HR"/>
        </w:rPr>
        <w:t>udom u Goraždu nekoliko puta zaredom se odgađa ročište za glavnu raspravu, bez ikakvog obrazloženja. Punomoćnici tužitelja samo dobiju dopis kojim se obavještavaju da se zakaz</w:t>
      </w:r>
      <w:r w:rsidR="00AE0028" w:rsidRPr="008D4D70">
        <w:rPr>
          <w:rFonts w:ascii="Times New Roman" w:hAnsi="Times New Roman" w:cs="Times New Roman"/>
          <w:sz w:val="24"/>
          <w:szCs w:val="24"/>
          <w:lang w:val="hr-HR"/>
        </w:rPr>
        <w:t>a</w:t>
      </w:r>
      <w:r w:rsidR="00E47D1E" w:rsidRPr="008D4D70">
        <w:rPr>
          <w:rFonts w:ascii="Times New Roman" w:hAnsi="Times New Roman" w:cs="Times New Roman"/>
          <w:sz w:val="24"/>
          <w:szCs w:val="24"/>
          <w:lang w:val="hr-HR"/>
        </w:rPr>
        <w:t>no ročište odgađa, bez ikakve naznake o datumu održavanja nastavka ročišta. Ovo je eklatantan primjer povrede pravila parničnog postupka koj</w:t>
      </w:r>
      <w:r w:rsidR="00E435C0" w:rsidRPr="008D4D70">
        <w:rPr>
          <w:rFonts w:ascii="Times New Roman" w:hAnsi="Times New Roman" w:cs="Times New Roman"/>
          <w:sz w:val="24"/>
          <w:szCs w:val="24"/>
          <w:lang w:val="hr-HR"/>
        </w:rPr>
        <w:t>a</w:t>
      </w:r>
      <w:r w:rsidR="00E47D1E" w:rsidRPr="008D4D70">
        <w:rPr>
          <w:rFonts w:ascii="Times New Roman" w:hAnsi="Times New Roman" w:cs="Times New Roman"/>
          <w:sz w:val="24"/>
          <w:szCs w:val="24"/>
          <w:lang w:val="hr-HR"/>
        </w:rPr>
        <w:t xml:space="preserve"> se tiču mogućnosti odgađanja ročišta, a </w:t>
      </w:r>
      <w:r w:rsidR="00E435C0" w:rsidRPr="008D4D70">
        <w:rPr>
          <w:rFonts w:ascii="Times New Roman" w:hAnsi="Times New Roman" w:cs="Times New Roman"/>
          <w:sz w:val="24"/>
          <w:szCs w:val="24"/>
          <w:lang w:val="hr-HR"/>
        </w:rPr>
        <w:t xml:space="preserve">što </w:t>
      </w:r>
      <w:r w:rsidR="00E47D1E" w:rsidRPr="008D4D70">
        <w:rPr>
          <w:rFonts w:ascii="Times New Roman" w:hAnsi="Times New Roman" w:cs="Times New Roman"/>
          <w:sz w:val="24"/>
          <w:szCs w:val="24"/>
          <w:lang w:val="hr-HR"/>
        </w:rPr>
        <w:t>u konačnici može demotivirati tužitelja da nastavi sa postupkom.</w:t>
      </w:r>
      <w:r w:rsidR="00E47D1E" w:rsidRPr="008D4D70">
        <w:rPr>
          <w:rFonts w:ascii="Times New Roman" w:hAnsi="Times New Roman" w:cs="Times New Roman"/>
          <w:sz w:val="24"/>
          <w:szCs w:val="24"/>
          <w:vertAlign w:val="superscript"/>
          <w:lang w:val="hr-HR"/>
        </w:rPr>
        <w:footnoteReference w:id="118"/>
      </w:r>
      <w:r w:rsidR="0005507B" w:rsidRPr="008D4D70">
        <w:rPr>
          <w:rFonts w:ascii="Times New Roman" w:hAnsi="Times New Roman" w:cs="Times New Roman"/>
          <w:sz w:val="24"/>
          <w:szCs w:val="24"/>
          <w:lang w:val="hr-HR"/>
        </w:rPr>
        <w:t xml:space="preserve"> </w:t>
      </w:r>
      <w:r w:rsidR="007B2E1F" w:rsidRPr="00BC692C">
        <w:rPr>
          <w:rFonts w:ascii="Times New Roman" w:hAnsi="Times New Roman" w:cs="Times New Roman"/>
          <w:sz w:val="24"/>
          <w:szCs w:val="24"/>
          <w:lang w:val="hr-HR"/>
        </w:rPr>
        <w:t>Treba imati u vidu i to da</w:t>
      </w:r>
      <w:r w:rsidRPr="008D4D70">
        <w:rPr>
          <w:rFonts w:ascii="Times New Roman" w:hAnsi="Times New Roman" w:cs="Times New Roman"/>
          <w:sz w:val="24"/>
          <w:szCs w:val="24"/>
          <w:lang w:val="hr-HR"/>
        </w:rPr>
        <w:t xml:space="preserve"> </w:t>
      </w:r>
      <w:r w:rsidR="00E435C0" w:rsidRPr="008D4D70">
        <w:rPr>
          <w:rFonts w:ascii="Times New Roman" w:hAnsi="Times New Roman" w:cs="Times New Roman"/>
          <w:sz w:val="24"/>
          <w:szCs w:val="24"/>
          <w:lang w:val="hr-HR"/>
        </w:rPr>
        <w:t>sve</w:t>
      </w:r>
      <w:r w:rsidRPr="008D4D70">
        <w:rPr>
          <w:rFonts w:ascii="Times New Roman" w:hAnsi="Times New Roman" w:cs="Times New Roman"/>
          <w:sz w:val="24"/>
          <w:szCs w:val="24"/>
          <w:lang w:val="hr-HR"/>
        </w:rPr>
        <w:t xml:space="preserve"> vrijeme trajanja postupka </w:t>
      </w:r>
      <w:r w:rsidR="00E47D1E" w:rsidRPr="008D4D70">
        <w:rPr>
          <w:rFonts w:ascii="Times New Roman" w:hAnsi="Times New Roman" w:cs="Times New Roman"/>
          <w:sz w:val="24"/>
          <w:szCs w:val="24"/>
          <w:lang w:val="hr-HR"/>
        </w:rPr>
        <w:t xml:space="preserve">osoba </w:t>
      </w:r>
      <w:r w:rsidRPr="008D4D70">
        <w:rPr>
          <w:rFonts w:ascii="Times New Roman" w:hAnsi="Times New Roman" w:cs="Times New Roman"/>
          <w:sz w:val="24"/>
          <w:szCs w:val="24"/>
          <w:lang w:val="hr-HR"/>
        </w:rPr>
        <w:t>može i dalje biti izložena diskriminatornom postupanju, pa se i u ovom kontekstu nameće pitanje da li je ovako spora pravda uop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e pravda. </w:t>
      </w:r>
    </w:p>
    <w:p w14:paraId="52C03C9E" w14:textId="77777777" w:rsidR="00E47D1E" w:rsidRPr="008D4D70" w:rsidRDefault="00E47D1E" w:rsidP="006E70B4">
      <w:pPr>
        <w:spacing w:after="0" w:line="240" w:lineRule="auto"/>
        <w:contextualSpacing/>
        <w:jc w:val="both"/>
        <w:rPr>
          <w:rFonts w:ascii="Times New Roman" w:hAnsi="Times New Roman" w:cs="Times New Roman"/>
          <w:sz w:val="24"/>
          <w:szCs w:val="24"/>
          <w:lang w:val="hr-HR"/>
        </w:rPr>
      </w:pPr>
    </w:p>
    <w:p w14:paraId="33E24AD9" w14:textId="4C05F288"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Poređenja radi, Ustavni sud je u jednom predmetu zaključio da postoji povreda prava na pravično suđenje iz člana II/3.e) Ustava Bosne i Hercegovine i člana 6. stav 1. </w:t>
      </w:r>
      <w:r w:rsidR="005615D2" w:rsidRPr="008D4D70">
        <w:rPr>
          <w:rFonts w:ascii="Times New Roman" w:hAnsi="Times New Roman" w:cs="Times New Roman"/>
          <w:sz w:val="24"/>
          <w:szCs w:val="24"/>
          <w:lang w:val="hr-HR"/>
        </w:rPr>
        <w:t>EKLJP</w:t>
      </w:r>
      <w:r w:rsidRPr="008D4D70">
        <w:rPr>
          <w:rFonts w:ascii="Times New Roman" w:hAnsi="Times New Roman" w:cs="Times New Roman"/>
          <w:sz w:val="24"/>
          <w:szCs w:val="24"/>
          <w:lang w:val="hr-HR"/>
        </w:rPr>
        <w:t xml:space="preserve"> u odnosu na pravo na donošenje odluke u razumnom roku u situaciji kada prvostepena odluka nije donesena nakon godine i devet mjeseci, i to u postupku koji je hitne prirode, u kojem se odlučuje o ličnom statusu i koji je od izuzetne važnosti za apelanta.</w:t>
      </w:r>
      <w:commentRangeStart w:id="22"/>
      <w:r w:rsidRPr="008D4D70">
        <w:rPr>
          <w:rFonts w:ascii="Times New Roman" w:hAnsi="Times New Roman" w:cs="Times New Roman"/>
          <w:sz w:val="24"/>
          <w:szCs w:val="24"/>
          <w:vertAlign w:val="superscript"/>
          <w:lang w:val="hr-HR"/>
        </w:rPr>
        <w:footnoteReference w:id="119"/>
      </w:r>
      <w:r w:rsidRPr="008D4D70">
        <w:rPr>
          <w:rFonts w:ascii="Times New Roman" w:hAnsi="Times New Roman" w:cs="Times New Roman"/>
          <w:sz w:val="24"/>
          <w:szCs w:val="24"/>
          <w:lang w:val="hr-HR"/>
        </w:rPr>
        <w:t xml:space="preserve"> </w:t>
      </w:r>
      <w:commentRangeEnd w:id="22"/>
      <w:r w:rsidR="00490455">
        <w:rPr>
          <w:rStyle w:val="CommentReference"/>
          <w:rFonts w:ascii="Times New Roman" w:eastAsia="Calibri" w:hAnsi="Times New Roman" w:cs="Times New Roman"/>
        </w:rPr>
        <w:commentReference w:id="22"/>
      </w:r>
      <w:r w:rsidRPr="00BC692C">
        <w:rPr>
          <w:rFonts w:ascii="Times New Roman" w:hAnsi="Times New Roman" w:cs="Times New Roman"/>
          <w:sz w:val="24"/>
          <w:szCs w:val="24"/>
          <w:lang w:val="hr-HR"/>
        </w:rPr>
        <w:t xml:space="preserve">ECtHR je prilikom procjene poštivanja standarda </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razumnog roka</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zaključio da treba uzeti u obzir više faktora,</w:t>
      </w:r>
      <w:r w:rsidR="00E47D1E" w:rsidRPr="008D4D70">
        <w:rPr>
          <w:rFonts w:ascii="Times New Roman" w:hAnsi="Times New Roman" w:cs="Times New Roman"/>
          <w:sz w:val="24"/>
          <w:szCs w:val="24"/>
          <w:lang w:val="hr-HR"/>
        </w:rPr>
        <w:t xml:space="preserve"> kao što su</w:t>
      </w:r>
      <w:r w:rsidRPr="008D4D70">
        <w:rPr>
          <w:rFonts w:ascii="Times New Roman" w:hAnsi="Times New Roman" w:cs="Times New Roman"/>
          <w:sz w:val="24"/>
          <w:szCs w:val="24"/>
          <w:lang w:val="hr-HR"/>
        </w:rPr>
        <w:t xml:space="preserve"> složenost slučaja, ponašanje podnosioca zahtjeva, ponašanje sudskih i upravnih organa države, kao i značaj pitanja o kojem se odlučuje za aplikanta.</w:t>
      </w:r>
      <w:r w:rsidRPr="008D4D70">
        <w:rPr>
          <w:rFonts w:ascii="Times New Roman" w:hAnsi="Times New Roman" w:cs="Times New Roman"/>
          <w:sz w:val="24"/>
          <w:szCs w:val="24"/>
          <w:vertAlign w:val="superscript"/>
          <w:lang w:val="hr-HR"/>
        </w:rPr>
        <w:footnoteReference w:id="120"/>
      </w:r>
      <w:r w:rsidRPr="008D4D70">
        <w:rPr>
          <w:rFonts w:ascii="Times New Roman" w:hAnsi="Times New Roman" w:cs="Times New Roman"/>
          <w:sz w:val="24"/>
          <w:szCs w:val="24"/>
          <w:lang w:val="hr-HR"/>
        </w:rPr>
        <w:t xml:space="preserve"> Utoliko, antidiskriminacijski postupci</w:t>
      </w:r>
      <w:r w:rsidR="00E435C0" w:rsidRPr="00BC692C">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koji u sebi nose potencijal ugrožavanja javnog interesa</w:t>
      </w:r>
      <w:r w:rsidR="00E435C0"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dodatno pooštravaju standard razumnog roka</w:t>
      </w:r>
      <w:r w:rsidR="00E435C0" w:rsidRPr="008D4D70">
        <w:rPr>
          <w:rFonts w:ascii="Times New Roman" w:hAnsi="Times New Roman" w:cs="Times New Roman"/>
          <w:sz w:val="24"/>
          <w:szCs w:val="24"/>
          <w:lang w:val="hr-HR"/>
        </w:rPr>
        <w:t xml:space="preserve"> u ovom kontekstu</w:t>
      </w:r>
      <w:r w:rsidRPr="008D4D70">
        <w:rPr>
          <w:rFonts w:ascii="Times New Roman" w:hAnsi="Times New Roman" w:cs="Times New Roman"/>
          <w:sz w:val="24"/>
          <w:szCs w:val="24"/>
          <w:lang w:val="hr-HR"/>
        </w:rPr>
        <w:t xml:space="preserve">. </w:t>
      </w:r>
    </w:p>
    <w:p w14:paraId="0B5E2B52"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6B09D04" w14:textId="3A51C539"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Zbog toga se, s obzirom na dostupne podatke, može sa sigurnošću zaključiti da načelo hitnog postupanja nije dosljedno</w:t>
      </w:r>
      <w:r w:rsidR="005615D2" w:rsidRPr="008D4D70">
        <w:rPr>
          <w:rFonts w:ascii="Times New Roman" w:hAnsi="Times New Roman" w:cs="Times New Roman"/>
          <w:sz w:val="24"/>
          <w:szCs w:val="24"/>
          <w:lang w:val="hr-HR"/>
        </w:rPr>
        <w:t xml:space="preserve"> ispoštovano prilikom vođenja antidiskriminacijskih</w:t>
      </w:r>
      <w:r w:rsidRPr="008D4D70">
        <w:rPr>
          <w:rFonts w:ascii="Times New Roman" w:hAnsi="Times New Roman" w:cs="Times New Roman"/>
          <w:sz w:val="24"/>
          <w:szCs w:val="24"/>
          <w:lang w:val="hr-HR"/>
        </w:rPr>
        <w:t xml:space="preserve"> parničnih postupaka, </w:t>
      </w:r>
      <w:r w:rsidR="00CF4875" w:rsidRPr="008D4D70">
        <w:rPr>
          <w:rFonts w:ascii="Times New Roman" w:hAnsi="Times New Roman" w:cs="Times New Roman"/>
          <w:sz w:val="24"/>
          <w:szCs w:val="24"/>
          <w:lang w:val="hr-HR"/>
        </w:rPr>
        <w:t>čime se ugrožava</w:t>
      </w:r>
      <w:r w:rsidRPr="008D4D70">
        <w:rPr>
          <w:rFonts w:ascii="Times New Roman" w:hAnsi="Times New Roman" w:cs="Times New Roman"/>
          <w:sz w:val="24"/>
          <w:szCs w:val="24"/>
          <w:lang w:val="hr-HR"/>
        </w:rPr>
        <w:t xml:space="preserve"> čitav sistem </w:t>
      </w:r>
      <w:r w:rsidR="00E47D1E" w:rsidRPr="008D4D70">
        <w:rPr>
          <w:rFonts w:ascii="Times New Roman" w:hAnsi="Times New Roman" w:cs="Times New Roman"/>
          <w:sz w:val="24"/>
          <w:szCs w:val="24"/>
          <w:lang w:val="hr-HR"/>
        </w:rPr>
        <w:t xml:space="preserve">sudske </w:t>
      </w:r>
      <w:r w:rsidRPr="008D4D70">
        <w:rPr>
          <w:rFonts w:ascii="Times New Roman" w:hAnsi="Times New Roman" w:cs="Times New Roman"/>
          <w:sz w:val="24"/>
          <w:szCs w:val="24"/>
          <w:lang w:val="hr-HR"/>
        </w:rPr>
        <w:t>zaštite</w:t>
      </w:r>
      <w:r w:rsidR="00E47D1E" w:rsidRPr="008D4D70">
        <w:rPr>
          <w:rFonts w:ascii="Times New Roman" w:hAnsi="Times New Roman" w:cs="Times New Roman"/>
          <w:sz w:val="24"/>
          <w:szCs w:val="24"/>
          <w:lang w:val="hr-HR"/>
        </w:rPr>
        <w:t xml:space="preserve"> u ovim slučajevima</w:t>
      </w:r>
      <w:r w:rsidRPr="008D4D70">
        <w:rPr>
          <w:rFonts w:ascii="Times New Roman" w:hAnsi="Times New Roman" w:cs="Times New Roman"/>
          <w:sz w:val="24"/>
          <w:szCs w:val="24"/>
          <w:lang w:val="hr-HR"/>
        </w:rPr>
        <w:t xml:space="preserve">. </w:t>
      </w:r>
      <w:r w:rsidR="002117F7" w:rsidRPr="008D4D70">
        <w:rPr>
          <w:rFonts w:ascii="Times New Roman" w:hAnsi="Times New Roman" w:cs="Times New Roman"/>
          <w:sz w:val="24"/>
          <w:szCs w:val="24"/>
          <w:lang w:val="hr-HR"/>
        </w:rPr>
        <w:t>Stoga je pohvalno što je usvojenim ZID ZZD</w:t>
      </w:r>
      <w:r w:rsidR="00151442" w:rsidRPr="008D4D70">
        <w:rPr>
          <w:rFonts w:ascii="Times New Roman" w:hAnsi="Times New Roman" w:cs="Times New Roman"/>
          <w:sz w:val="24"/>
          <w:szCs w:val="24"/>
          <w:lang w:val="hr-HR"/>
        </w:rPr>
        <w:t>-om</w:t>
      </w:r>
      <w:r w:rsidR="002117F7" w:rsidRPr="008D4D70">
        <w:rPr>
          <w:rFonts w:ascii="Times New Roman" w:hAnsi="Times New Roman" w:cs="Times New Roman"/>
          <w:sz w:val="24"/>
          <w:szCs w:val="24"/>
          <w:lang w:val="hr-HR"/>
        </w:rPr>
        <w:t xml:space="preserve"> načelo hitnosti prošireno na sve postupke u kojima se ispituju tvrdnje o počinjenoj diskriminaciji, uz </w:t>
      </w:r>
      <w:r w:rsidR="004966A1" w:rsidRPr="008D4D70">
        <w:rPr>
          <w:rFonts w:ascii="Times New Roman" w:hAnsi="Times New Roman" w:cs="Times New Roman"/>
          <w:sz w:val="24"/>
          <w:szCs w:val="24"/>
          <w:lang w:val="hr-HR"/>
        </w:rPr>
        <w:t>izričito</w:t>
      </w:r>
      <w:r w:rsidR="002117F7" w:rsidRPr="008D4D70">
        <w:rPr>
          <w:rFonts w:ascii="Times New Roman" w:hAnsi="Times New Roman" w:cs="Times New Roman"/>
          <w:sz w:val="24"/>
          <w:szCs w:val="24"/>
          <w:lang w:val="hr-HR"/>
        </w:rPr>
        <w:t xml:space="preserve"> propisivanje obaveze za sud i druga tijela da poduzmu sve neophodne mjere kako bi se antidiskriminacijski postupci proveli hitno i okončali u najkraćem mogućem roku.</w:t>
      </w:r>
      <w:r w:rsidR="004966A1" w:rsidRPr="008D4D70">
        <w:rPr>
          <w:rStyle w:val="FootnoteReference"/>
          <w:rFonts w:ascii="Times New Roman" w:hAnsi="Times New Roman" w:cs="Times New Roman"/>
          <w:sz w:val="24"/>
          <w:szCs w:val="24"/>
          <w:lang w:val="hr-HR"/>
        </w:rPr>
        <w:footnoteReference w:id="121"/>
      </w:r>
    </w:p>
    <w:p w14:paraId="30846D15" w14:textId="77777777" w:rsidR="006E70B4" w:rsidRPr="00BC692C" w:rsidRDefault="006E70B4" w:rsidP="006E70B4">
      <w:pPr>
        <w:spacing w:after="0" w:line="240" w:lineRule="auto"/>
        <w:ind w:firstLine="709"/>
        <w:contextualSpacing/>
        <w:jc w:val="both"/>
        <w:rPr>
          <w:rFonts w:ascii="Times New Roman" w:hAnsi="Times New Roman" w:cs="Times New Roman"/>
          <w:sz w:val="24"/>
          <w:szCs w:val="24"/>
          <w:lang w:val="hr-HR"/>
        </w:rPr>
      </w:pPr>
    </w:p>
    <w:p w14:paraId="6359952B" w14:textId="77777777" w:rsidR="006E70B4" w:rsidRPr="00CA7B0E" w:rsidRDefault="006E70B4" w:rsidP="003F6DE1">
      <w:pPr>
        <w:pStyle w:val="Heading4"/>
        <w:rPr>
          <w:rFonts w:ascii="Times New Roman" w:hAnsi="Times New Roman" w:cs="Times New Roman"/>
          <w:sz w:val="24"/>
          <w:szCs w:val="24"/>
          <w:lang w:val="hr-HR"/>
        </w:rPr>
      </w:pPr>
      <w:bookmarkStart w:id="23" w:name="_Toc459910976"/>
      <w:r w:rsidRPr="00CA7B0E">
        <w:rPr>
          <w:rFonts w:ascii="Times New Roman" w:hAnsi="Times New Roman" w:cs="Times New Roman"/>
          <w:sz w:val="24"/>
          <w:szCs w:val="24"/>
          <w:lang w:val="hr-HR"/>
        </w:rPr>
        <w:t>2.3.4.2 Privremene mjere</w:t>
      </w:r>
      <w:bookmarkEnd w:id="23"/>
    </w:p>
    <w:p w14:paraId="7EBC8AF4"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4"/>
          <w:szCs w:val="24"/>
          <w:lang w:val="hr-HR"/>
        </w:rPr>
      </w:pPr>
    </w:p>
    <w:p w14:paraId="222BA7E8" w14:textId="79E2111D"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Privremene mjere predstavljaju zapravo mjere obezbjeđenja, ali kao izuzetak od pravila da se mjera obezbjeđenja ne može odrediti ako protivniku obezbjeđenja nije data mogućnost da se izjasni o prijedlogu.</w:t>
      </w:r>
      <w:r w:rsidRPr="008D4D70">
        <w:rPr>
          <w:rFonts w:ascii="Times New Roman" w:hAnsi="Times New Roman" w:cs="Times New Roman"/>
          <w:sz w:val="24"/>
          <w:szCs w:val="24"/>
          <w:vertAlign w:val="superscript"/>
          <w:lang w:val="hr-HR"/>
        </w:rPr>
        <w:footnoteReference w:id="122"/>
      </w:r>
      <w:r w:rsidRPr="008D4D70">
        <w:rPr>
          <w:rFonts w:ascii="Times New Roman" w:hAnsi="Times New Roman" w:cs="Times New Roman"/>
          <w:sz w:val="24"/>
          <w:szCs w:val="24"/>
          <w:lang w:val="hr-HR"/>
        </w:rPr>
        <w:t xml:space="preserve"> Privremena mjera se, dakle, određuje bez prethodnog obavještavanja i saslušavanja protivnika obezbjeđenja i u pravilu se određuje na prijedlog stranke.</w:t>
      </w:r>
      <w:r w:rsidRPr="008D4D70">
        <w:rPr>
          <w:rFonts w:ascii="Times New Roman" w:hAnsi="Times New Roman" w:cs="Times New Roman"/>
          <w:sz w:val="24"/>
          <w:szCs w:val="24"/>
          <w:vertAlign w:val="superscript"/>
          <w:lang w:val="hr-HR"/>
        </w:rPr>
        <w:footnoteReference w:id="123"/>
      </w:r>
      <w:r w:rsidRPr="008D4D70">
        <w:rPr>
          <w:rFonts w:ascii="Times New Roman" w:hAnsi="Times New Roman" w:cs="Times New Roman"/>
          <w:sz w:val="24"/>
          <w:szCs w:val="24"/>
          <w:lang w:val="hr-HR"/>
        </w:rPr>
        <w:t xml:space="preserve"> Institut privremenih mjera je inače predviđen za situacije kada se uprkos kratkim sudskim rokovima odr</w:t>
      </w:r>
      <w:r w:rsidRPr="00BC692C">
        <w:rPr>
          <w:rFonts w:ascii="Times New Roman" w:hAnsi="Times New Roman" w:cs="Times New Roman"/>
          <w:sz w:val="24"/>
          <w:szCs w:val="24"/>
          <w:lang w:val="hr-HR"/>
        </w:rPr>
        <w:t xml:space="preserve">eđene radnje u postupku ne mogu okončati dovoljno brzo, </w:t>
      </w:r>
      <w:r w:rsidR="00E435C0" w:rsidRPr="008D4D70">
        <w:rPr>
          <w:rFonts w:ascii="Times New Roman" w:hAnsi="Times New Roman" w:cs="Times New Roman"/>
          <w:sz w:val="24"/>
          <w:szCs w:val="24"/>
          <w:lang w:val="hr-HR"/>
        </w:rPr>
        <w:t>kako</w:t>
      </w:r>
      <w:r w:rsidRPr="008D4D70">
        <w:rPr>
          <w:rFonts w:ascii="Times New Roman" w:hAnsi="Times New Roman" w:cs="Times New Roman"/>
          <w:sz w:val="24"/>
          <w:szCs w:val="24"/>
          <w:lang w:val="hr-HR"/>
        </w:rPr>
        <w:t xml:space="preserve"> bi se tužitelju pružila zbilja djelotvorna sudska zaštita.</w:t>
      </w:r>
      <w:r w:rsidRPr="008D4D70">
        <w:rPr>
          <w:rFonts w:ascii="Times New Roman" w:hAnsi="Times New Roman" w:cs="Times New Roman"/>
          <w:sz w:val="24"/>
          <w:szCs w:val="24"/>
          <w:vertAlign w:val="superscript"/>
          <w:lang w:val="hr-HR"/>
        </w:rPr>
        <w:footnoteReference w:id="124"/>
      </w:r>
    </w:p>
    <w:p w14:paraId="7FD52D18"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302FEC4D" w14:textId="1A987C60"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antidiskriminacijskim postupcima se, vodeći računa o urgentnom karakteru zaštite, na odgovarajući način primjenjuju odredbe ZPP</w:t>
      </w:r>
      <w:r w:rsidR="0022289D"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o privremenim mjerama. Pri tome, zakon izričito naglašava da je određivanje </w:t>
      </w:r>
      <w:r w:rsidR="00A431CC" w:rsidRPr="008D4D70">
        <w:rPr>
          <w:rFonts w:ascii="Times New Roman" w:hAnsi="Times New Roman" w:cs="Times New Roman"/>
          <w:sz w:val="24"/>
          <w:szCs w:val="24"/>
          <w:lang w:val="hr-HR"/>
        </w:rPr>
        <w:t xml:space="preserve">privremenih </w:t>
      </w:r>
      <w:r w:rsidRPr="008D4D70">
        <w:rPr>
          <w:rFonts w:ascii="Times New Roman" w:hAnsi="Times New Roman" w:cs="Times New Roman"/>
          <w:sz w:val="24"/>
          <w:szCs w:val="24"/>
          <w:lang w:val="hr-HR"/>
        </w:rPr>
        <w:t>mjera moguće u postojećim postupcima kada se o diskriminaciji odlučuje kao incidentalnom pitanju, a svakako onda kada se o diskriminaciji odlučuje kao glavnom pitanju.</w:t>
      </w:r>
      <w:r w:rsidRPr="008D4D70">
        <w:rPr>
          <w:rFonts w:ascii="Times New Roman" w:hAnsi="Times New Roman" w:cs="Times New Roman"/>
          <w:sz w:val="24"/>
          <w:szCs w:val="24"/>
          <w:vertAlign w:val="superscript"/>
          <w:lang w:val="hr-HR"/>
        </w:rPr>
        <w:footnoteReference w:id="125"/>
      </w:r>
      <w:r w:rsidRPr="008D4D70">
        <w:rPr>
          <w:rFonts w:ascii="Times New Roman" w:hAnsi="Times New Roman" w:cs="Times New Roman"/>
          <w:sz w:val="24"/>
          <w:szCs w:val="24"/>
          <w:lang w:val="hr-HR"/>
        </w:rPr>
        <w:t xml:space="preserve"> Režim privremenih mjera osiguranja ipak nije </w:t>
      </w:r>
      <w:r w:rsidR="004966A1" w:rsidRPr="00BC692C">
        <w:rPr>
          <w:rFonts w:ascii="Times New Roman" w:hAnsi="Times New Roman" w:cs="Times New Roman"/>
          <w:sz w:val="24"/>
          <w:szCs w:val="24"/>
          <w:lang w:val="hr-HR"/>
        </w:rPr>
        <w:t xml:space="preserve">bio </w:t>
      </w:r>
      <w:r w:rsidRPr="008D4D70">
        <w:rPr>
          <w:rFonts w:ascii="Times New Roman" w:hAnsi="Times New Roman" w:cs="Times New Roman"/>
          <w:sz w:val="24"/>
          <w:szCs w:val="24"/>
          <w:lang w:val="hr-HR"/>
        </w:rPr>
        <w:t>prilagođen specifičnim antidiskriminacijskim parnicama, te se na ovaj način samo skre</w:t>
      </w:r>
      <w:r w:rsidR="004966A1" w:rsidRPr="008D4D70">
        <w:rPr>
          <w:rFonts w:ascii="Times New Roman" w:hAnsi="Times New Roman" w:cs="Times New Roman"/>
          <w:sz w:val="24"/>
          <w:szCs w:val="24"/>
          <w:lang w:val="hr-HR"/>
        </w:rPr>
        <w:t>tala</w:t>
      </w:r>
      <w:r w:rsidRPr="008D4D70">
        <w:rPr>
          <w:rFonts w:ascii="Times New Roman" w:hAnsi="Times New Roman" w:cs="Times New Roman"/>
          <w:sz w:val="24"/>
          <w:szCs w:val="24"/>
          <w:lang w:val="hr-HR"/>
        </w:rPr>
        <w:t xml:space="preserve"> pažnja na opciju korištenja ovog vida zaštite.</w:t>
      </w:r>
      <w:r w:rsidRPr="008D4D70">
        <w:rPr>
          <w:rFonts w:ascii="Times New Roman" w:hAnsi="Times New Roman" w:cs="Times New Roman"/>
          <w:sz w:val="24"/>
          <w:szCs w:val="24"/>
          <w:vertAlign w:val="superscript"/>
          <w:lang w:val="hr-HR"/>
        </w:rPr>
        <w:footnoteReference w:id="126"/>
      </w:r>
      <w:r w:rsidRPr="008D4D70">
        <w:rPr>
          <w:rFonts w:ascii="Times New Roman" w:hAnsi="Times New Roman" w:cs="Times New Roman"/>
          <w:sz w:val="24"/>
          <w:szCs w:val="24"/>
          <w:lang w:val="hr-HR"/>
        </w:rPr>
        <w:t xml:space="preserve"> Primjena općih pravila parničnog postupka o određivanju privremenih</w:t>
      </w:r>
      <w:r w:rsidRPr="00BC692C">
        <w:rPr>
          <w:rFonts w:ascii="Times New Roman" w:hAnsi="Times New Roman" w:cs="Times New Roman"/>
          <w:sz w:val="24"/>
          <w:szCs w:val="24"/>
          <w:lang w:val="hr-HR"/>
        </w:rPr>
        <w:t xml:space="preserve"> mjera n</w:t>
      </w:r>
      <w:r w:rsidR="004966A1" w:rsidRPr="008D4D70">
        <w:rPr>
          <w:rFonts w:ascii="Times New Roman" w:hAnsi="Times New Roman" w:cs="Times New Roman"/>
          <w:sz w:val="24"/>
          <w:szCs w:val="24"/>
          <w:lang w:val="hr-HR"/>
        </w:rPr>
        <w:t>ije</w:t>
      </w:r>
      <w:r w:rsidRPr="008D4D70">
        <w:rPr>
          <w:rFonts w:ascii="Times New Roman" w:hAnsi="Times New Roman" w:cs="Times New Roman"/>
          <w:sz w:val="24"/>
          <w:szCs w:val="24"/>
          <w:lang w:val="hr-HR"/>
        </w:rPr>
        <w:t xml:space="preserve"> odražava</w:t>
      </w:r>
      <w:r w:rsidR="004966A1" w:rsidRPr="008D4D70">
        <w:rPr>
          <w:rFonts w:ascii="Times New Roman" w:hAnsi="Times New Roman" w:cs="Times New Roman"/>
          <w:sz w:val="24"/>
          <w:szCs w:val="24"/>
          <w:lang w:val="hr-HR"/>
        </w:rPr>
        <w:t>la</w:t>
      </w:r>
      <w:r w:rsidRPr="008D4D70">
        <w:rPr>
          <w:rFonts w:ascii="Times New Roman" w:hAnsi="Times New Roman" w:cs="Times New Roman"/>
          <w:sz w:val="24"/>
          <w:szCs w:val="24"/>
          <w:lang w:val="hr-HR"/>
        </w:rPr>
        <w:t xml:space="preserve"> specifičnu prirodu antidiskriminacijskih postupaka, </w:t>
      </w:r>
      <w:r w:rsidR="004966A1" w:rsidRPr="008D4D70">
        <w:rPr>
          <w:rFonts w:ascii="Times New Roman" w:hAnsi="Times New Roman" w:cs="Times New Roman"/>
          <w:sz w:val="24"/>
          <w:szCs w:val="24"/>
          <w:lang w:val="hr-HR"/>
        </w:rPr>
        <w:t xml:space="preserve">jer </w:t>
      </w:r>
      <w:r w:rsidRPr="008D4D70">
        <w:rPr>
          <w:rFonts w:ascii="Times New Roman" w:hAnsi="Times New Roman" w:cs="Times New Roman"/>
          <w:sz w:val="24"/>
          <w:szCs w:val="24"/>
          <w:lang w:val="hr-HR"/>
        </w:rPr>
        <w:t>predviđanje op</w:t>
      </w:r>
      <w:r w:rsidR="0022289D"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eg režima koji inače vrijedi za privremene mjere, zapravo znači strožiji režim i teže uslove za određivanje privremenih mjera u ovim postupcima.</w:t>
      </w:r>
      <w:r w:rsidRPr="008D4D70">
        <w:rPr>
          <w:rFonts w:ascii="Times New Roman" w:hAnsi="Times New Roman" w:cs="Times New Roman"/>
          <w:sz w:val="24"/>
          <w:szCs w:val="24"/>
          <w:vertAlign w:val="superscript"/>
          <w:lang w:val="hr-HR"/>
        </w:rPr>
        <w:footnoteReference w:id="127"/>
      </w:r>
      <w:r w:rsidRPr="008D4D70">
        <w:rPr>
          <w:rFonts w:ascii="Times New Roman" w:hAnsi="Times New Roman" w:cs="Times New Roman"/>
          <w:sz w:val="24"/>
          <w:szCs w:val="24"/>
          <w:lang w:val="hr-HR"/>
        </w:rPr>
        <w:t xml:space="preserve"> Tako je naprimj</w:t>
      </w:r>
      <w:r w:rsidRPr="00BC692C">
        <w:rPr>
          <w:rFonts w:ascii="Times New Roman" w:hAnsi="Times New Roman" w:cs="Times New Roman"/>
          <w:sz w:val="24"/>
          <w:szCs w:val="24"/>
          <w:lang w:val="hr-HR"/>
        </w:rPr>
        <w:t>er, u nedostatku izričitog zakonskog normiranja ovog pitanja, poznat primjer u kojem je Općinski sud u Sarajevu o prijedlogu za određivanje mjere osiguranja u postupku zaštite od diskriminacije odlučio tek nakon dva i po mjeseca, što je i Usta</w:t>
      </w:r>
      <w:r w:rsidRPr="008D4D70">
        <w:rPr>
          <w:rFonts w:ascii="Times New Roman" w:hAnsi="Times New Roman" w:cs="Times New Roman"/>
          <w:sz w:val="24"/>
          <w:szCs w:val="24"/>
          <w:lang w:val="hr-HR"/>
        </w:rPr>
        <w:t>vni sud BiH ocijenio kao ažurno postupanje, iako je time očigle</w:t>
      </w:r>
      <w:r w:rsidR="005615D2" w:rsidRPr="008D4D70">
        <w:rPr>
          <w:rFonts w:ascii="Times New Roman" w:hAnsi="Times New Roman" w:cs="Times New Roman"/>
          <w:sz w:val="24"/>
          <w:szCs w:val="24"/>
          <w:lang w:val="hr-HR"/>
        </w:rPr>
        <w:t>dno obesmišljena njihova svrha.</w:t>
      </w:r>
      <w:r w:rsidRPr="008D4D70">
        <w:rPr>
          <w:rFonts w:ascii="Times New Roman" w:hAnsi="Times New Roman" w:cs="Times New Roman"/>
          <w:sz w:val="24"/>
          <w:szCs w:val="24"/>
          <w:vertAlign w:val="superscript"/>
          <w:lang w:val="hr-HR"/>
        </w:rPr>
        <w:footnoteReference w:id="128"/>
      </w:r>
    </w:p>
    <w:p w14:paraId="3989261B"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5D87B55F" w14:textId="760F9F1C" w:rsidR="006E70B4" w:rsidRPr="008D4D70" w:rsidRDefault="005615D2" w:rsidP="006E70B4">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ZID ZZD</w:t>
      </w:r>
      <w:r w:rsidR="0022289D"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w:t>
      </w:r>
      <w:r w:rsidR="006E70B4" w:rsidRPr="008D4D70">
        <w:rPr>
          <w:rFonts w:ascii="Times New Roman" w:hAnsi="Times New Roman" w:cs="Times New Roman"/>
          <w:sz w:val="24"/>
          <w:szCs w:val="24"/>
          <w:lang w:val="hr-HR"/>
        </w:rPr>
        <w:t>mijenja član 14. kako bi se naziv i sadržaj ovog člana (privremene mjere zaštite) uskladili sa usvojenom terminologijom građanskog procesnog prava, odnosno odredbama zakona o parničnim p</w:t>
      </w:r>
      <w:r w:rsidRPr="008D4D70">
        <w:rPr>
          <w:rFonts w:ascii="Times New Roman" w:hAnsi="Times New Roman" w:cs="Times New Roman"/>
          <w:sz w:val="24"/>
          <w:szCs w:val="24"/>
          <w:lang w:val="hr-HR"/>
        </w:rPr>
        <w:t>ostupcima u BiH koji defini</w:t>
      </w:r>
      <w:r w:rsidR="000E1729" w:rsidRPr="008D4D70">
        <w:rPr>
          <w:rFonts w:ascii="Times New Roman" w:hAnsi="Times New Roman" w:cs="Times New Roman"/>
          <w:sz w:val="24"/>
          <w:szCs w:val="24"/>
          <w:lang w:val="hr-HR"/>
        </w:rPr>
        <w:t>raj</w:t>
      </w:r>
      <w:r w:rsidRPr="008D4D70">
        <w:rPr>
          <w:rFonts w:ascii="Times New Roman" w:hAnsi="Times New Roman" w:cs="Times New Roman"/>
          <w:sz w:val="24"/>
          <w:szCs w:val="24"/>
          <w:lang w:val="hr-HR"/>
        </w:rPr>
        <w:t xml:space="preserve">u </w:t>
      </w:r>
      <w:r w:rsidR="000E1729"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s</w:t>
      </w:r>
      <w:r w:rsidR="006E70B4" w:rsidRPr="008D4D70">
        <w:rPr>
          <w:rFonts w:ascii="Times New Roman" w:hAnsi="Times New Roman" w:cs="Times New Roman"/>
          <w:sz w:val="24"/>
          <w:szCs w:val="24"/>
          <w:lang w:val="hr-HR"/>
        </w:rPr>
        <w:t>udsku mjeru odnosno privr</w:t>
      </w:r>
      <w:r w:rsidRPr="008D4D70">
        <w:rPr>
          <w:rFonts w:ascii="Times New Roman" w:hAnsi="Times New Roman" w:cs="Times New Roman"/>
          <w:sz w:val="24"/>
          <w:szCs w:val="24"/>
          <w:lang w:val="hr-HR"/>
        </w:rPr>
        <w:t>emenu mjeru obezbjeđenja</w:t>
      </w:r>
      <w:r w:rsidR="000E1729" w:rsidRPr="00825BF1">
        <w:rPr>
          <w:rFonts w:ascii="Times New Roman" w:hAnsi="Times New Roman" w:cs="Times New Roman"/>
          <w:sz w:val="24"/>
          <w:szCs w:val="24"/>
          <w:lang w:val="hr-HR"/>
        </w:rPr>
        <w:t>”</w:t>
      </w:r>
      <w:r w:rsidR="006E70B4" w:rsidRPr="008D4D70">
        <w:rPr>
          <w:rFonts w:ascii="Times New Roman" w:hAnsi="Times New Roman" w:cs="Times New Roman"/>
          <w:sz w:val="24"/>
          <w:szCs w:val="24"/>
          <w:vertAlign w:val="superscript"/>
          <w:lang w:val="hr-HR"/>
        </w:rPr>
        <w:footnoteReference w:id="129"/>
      </w:r>
      <w:r w:rsidR="006E70B4" w:rsidRPr="008D4D70">
        <w:rPr>
          <w:rFonts w:ascii="Times New Roman" w:hAnsi="Times New Roman" w:cs="Times New Roman"/>
          <w:sz w:val="24"/>
          <w:szCs w:val="24"/>
          <w:lang w:val="hr-HR"/>
        </w:rPr>
        <w:t xml:space="preserve"> Po uzoru na rješenje iz </w:t>
      </w:r>
      <w:r w:rsidR="002B16CB" w:rsidRPr="002B16CB">
        <w:rPr>
          <w:rFonts w:ascii="Times New Roman" w:hAnsi="Times New Roman" w:cs="Times New Roman"/>
          <w:sz w:val="24"/>
          <w:szCs w:val="24"/>
          <w:lang w:val="hr-HR"/>
        </w:rPr>
        <w:t xml:space="preserve"> “</w:t>
      </w:r>
      <w:r w:rsidR="006E70B4" w:rsidRPr="008D4D70">
        <w:rPr>
          <w:rFonts w:ascii="Times New Roman" w:hAnsi="Times New Roman" w:cs="Times New Roman"/>
          <w:sz w:val="24"/>
          <w:szCs w:val="24"/>
          <w:lang w:val="hr-HR"/>
        </w:rPr>
        <w:t>Zakona o suzbijanju diskriminacije Republike Hrvatske</w:t>
      </w:r>
      <w:r w:rsidR="00D23630" w:rsidRPr="00825BF1">
        <w:rPr>
          <w:rFonts w:ascii="Times New Roman" w:hAnsi="Times New Roman" w:cs="Times New Roman"/>
          <w:sz w:val="24"/>
          <w:szCs w:val="24"/>
          <w:lang w:val="hr-HR"/>
        </w:rPr>
        <w:t>”</w:t>
      </w:r>
      <w:r w:rsidR="006E70B4" w:rsidRPr="008D4D70">
        <w:rPr>
          <w:rStyle w:val="FootnoteReference"/>
          <w:rFonts w:ascii="Times New Roman" w:hAnsi="Times New Roman" w:cs="Times New Roman"/>
          <w:sz w:val="24"/>
          <w:szCs w:val="24"/>
          <w:lang w:val="hr-HR"/>
        </w:rPr>
        <w:footnoteReference w:id="130"/>
      </w:r>
      <w:r w:rsidR="006E70B4" w:rsidRPr="008D4D70">
        <w:rPr>
          <w:rFonts w:ascii="Times New Roman" w:hAnsi="Times New Roman" w:cs="Times New Roman"/>
          <w:sz w:val="24"/>
          <w:szCs w:val="24"/>
          <w:lang w:val="hr-HR"/>
        </w:rPr>
        <w:t>, uvažene su ranije preporuke</w:t>
      </w:r>
      <w:r w:rsidR="006E70B4" w:rsidRPr="008D4D70">
        <w:rPr>
          <w:rFonts w:ascii="Times New Roman" w:hAnsi="Times New Roman" w:cs="Times New Roman"/>
          <w:sz w:val="24"/>
          <w:szCs w:val="24"/>
          <w:vertAlign w:val="superscript"/>
          <w:lang w:val="hr-HR"/>
        </w:rPr>
        <w:footnoteReference w:id="131"/>
      </w:r>
      <w:r w:rsidR="006E70B4" w:rsidRPr="008D4D70">
        <w:rPr>
          <w:rFonts w:ascii="Times New Roman" w:hAnsi="Times New Roman" w:cs="Times New Roman"/>
          <w:sz w:val="24"/>
          <w:szCs w:val="24"/>
          <w:lang w:val="hr-HR"/>
        </w:rPr>
        <w:t>, te je uvedena odredba</w:t>
      </w:r>
      <w:r w:rsidR="004966A1" w:rsidRPr="00BC692C">
        <w:rPr>
          <w:rFonts w:ascii="Times New Roman" w:hAnsi="Times New Roman" w:cs="Times New Roman"/>
          <w:sz w:val="24"/>
          <w:szCs w:val="24"/>
          <w:lang w:val="hr-HR"/>
        </w:rPr>
        <w:t xml:space="preserve"> da</w:t>
      </w:r>
      <w:r w:rsidR="006E70B4" w:rsidRPr="008D4D70">
        <w:rPr>
          <w:rFonts w:ascii="Times New Roman" w:hAnsi="Times New Roman" w:cs="Times New Roman"/>
          <w:sz w:val="24"/>
          <w:szCs w:val="24"/>
          <w:lang w:val="hr-HR"/>
        </w:rPr>
        <w:t xml:space="preserve"> se mjera obezbjeđenja može odrediti ako predlagatelj učini vjerovatnim da je povrijeđeno pravo na jednako postupanje, odnosno da je određivanje mjere obezbjeđenja potrebno radi otklanjanja opasnosti od teške povrede prava na jednako postupanje, nenadoknadive štete ili sprečavanje nasilja.</w:t>
      </w:r>
      <w:r w:rsidR="006E70B4" w:rsidRPr="008D4D70">
        <w:rPr>
          <w:rFonts w:ascii="Times New Roman" w:hAnsi="Times New Roman" w:cs="Times New Roman"/>
          <w:sz w:val="24"/>
          <w:szCs w:val="24"/>
          <w:vertAlign w:val="superscript"/>
          <w:lang w:val="hr-HR"/>
        </w:rPr>
        <w:footnoteReference w:id="132"/>
      </w:r>
      <w:r w:rsidR="008C505F" w:rsidRPr="008D4D70">
        <w:rPr>
          <w:rFonts w:ascii="Times New Roman" w:hAnsi="Times New Roman" w:cs="Times New Roman"/>
          <w:sz w:val="24"/>
          <w:szCs w:val="24"/>
          <w:lang w:val="hr-HR"/>
        </w:rPr>
        <w:t xml:space="preserve"> U tom smislu, može se zaključiti da je </w:t>
      </w:r>
      <w:r w:rsidR="00661B22" w:rsidRPr="00BC692C">
        <w:rPr>
          <w:rFonts w:ascii="Times New Roman" w:hAnsi="Times New Roman" w:cs="Times New Roman"/>
          <w:sz w:val="24"/>
          <w:szCs w:val="24"/>
          <w:lang w:val="hr-HR"/>
        </w:rPr>
        <w:t xml:space="preserve">posljednjim izmjenama i dopunama </w:t>
      </w:r>
      <w:r w:rsidR="008C505F" w:rsidRPr="008D4D70">
        <w:rPr>
          <w:rFonts w:ascii="Times New Roman" w:hAnsi="Times New Roman" w:cs="Times New Roman"/>
          <w:sz w:val="24"/>
          <w:szCs w:val="24"/>
          <w:lang w:val="hr-HR"/>
        </w:rPr>
        <w:t>ZZD</w:t>
      </w:r>
      <w:r w:rsidR="007C6B25" w:rsidRPr="008D4D70">
        <w:rPr>
          <w:rFonts w:ascii="Times New Roman" w:hAnsi="Times New Roman" w:cs="Times New Roman"/>
          <w:sz w:val="24"/>
          <w:szCs w:val="24"/>
          <w:lang w:val="hr-HR"/>
        </w:rPr>
        <w:t>-a</w:t>
      </w:r>
      <w:r w:rsidR="008C505F" w:rsidRPr="008D4D70">
        <w:rPr>
          <w:rFonts w:ascii="Times New Roman" w:hAnsi="Times New Roman" w:cs="Times New Roman"/>
          <w:sz w:val="24"/>
          <w:szCs w:val="24"/>
          <w:lang w:val="hr-HR"/>
        </w:rPr>
        <w:t xml:space="preserve"> i u ovom dijelu značajno unaprijeđen</w:t>
      </w:r>
      <w:r w:rsidR="004966A1" w:rsidRPr="008D4D70">
        <w:rPr>
          <w:rFonts w:ascii="Times New Roman" w:hAnsi="Times New Roman" w:cs="Times New Roman"/>
          <w:sz w:val="24"/>
          <w:szCs w:val="24"/>
          <w:lang w:val="hr-HR"/>
        </w:rPr>
        <w:t xml:space="preserve">, iako i dalje nedostaje </w:t>
      </w:r>
      <w:r w:rsidR="009C58CA" w:rsidRPr="008D4D70">
        <w:rPr>
          <w:rFonts w:ascii="Times New Roman" w:hAnsi="Times New Roman" w:cs="Times New Roman"/>
          <w:sz w:val="24"/>
          <w:szCs w:val="24"/>
          <w:lang w:val="hr-HR"/>
        </w:rPr>
        <w:t xml:space="preserve">eksplicitno </w:t>
      </w:r>
      <w:r w:rsidR="004966A1" w:rsidRPr="008D4D70">
        <w:rPr>
          <w:rFonts w:ascii="Times New Roman" w:hAnsi="Times New Roman" w:cs="Times New Roman"/>
          <w:sz w:val="24"/>
          <w:szCs w:val="24"/>
          <w:lang w:val="hr-HR"/>
        </w:rPr>
        <w:t>određivanje vremenskog roka unutar kojeg bi postupajući sud trebao odlučiti o zahtjevu za mjerom obezbjeđenja.</w:t>
      </w:r>
    </w:p>
    <w:p w14:paraId="3A45D601"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242FABB2" w14:textId="77777777" w:rsidR="006E70B4" w:rsidRPr="00CA7B0E" w:rsidRDefault="006E70B4" w:rsidP="003F6DE1">
      <w:pPr>
        <w:pStyle w:val="Heading4"/>
        <w:rPr>
          <w:rFonts w:ascii="Times New Roman" w:hAnsi="Times New Roman" w:cs="Times New Roman"/>
          <w:sz w:val="24"/>
          <w:szCs w:val="24"/>
          <w:lang w:val="hr-HR"/>
        </w:rPr>
      </w:pPr>
      <w:bookmarkStart w:id="24" w:name="_Toc459910977"/>
      <w:r w:rsidRPr="00CA7B0E">
        <w:rPr>
          <w:rFonts w:ascii="Times New Roman" w:hAnsi="Times New Roman" w:cs="Times New Roman"/>
          <w:sz w:val="24"/>
          <w:szCs w:val="24"/>
          <w:lang w:val="hr-HR"/>
        </w:rPr>
        <w:t>2.3.4.3 Specifičnosti dokaznog postupka</w:t>
      </w:r>
      <w:bookmarkEnd w:id="24"/>
      <w:r w:rsidRPr="00CA7B0E">
        <w:rPr>
          <w:rFonts w:ascii="Times New Roman" w:hAnsi="Times New Roman" w:cs="Times New Roman"/>
          <w:sz w:val="24"/>
          <w:szCs w:val="24"/>
          <w:lang w:val="hr-HR"/>
        </w:rPr>
        <w:t xml:space="preserve"> </w:t>
      </w:r>
    </w:p>
    <w:p w14:paraId="53DAA281" w14:textId="77777777" w:rsidR="006E70B4" w:rsidRPr="008D4D70" w:rsidRDefault="006E70B4" w:rsidP="006E70B4">
      <w:pPr>
        <w:spacing w:after="0" w:line="240" w:lineRule="auto"/>
        <w:contextualSpacing/>
        <w:jc w:val="both"/>
        <w:rPr>
          <w:rFonts w:ascii="Times New Roman" w:hAnsi="Times New Roman" w:cs="Times New Roman"/>
          <w:b/>
          <w:sz w:val="24"/>
          <w:szCs w:val="24"/>
          <w:lang w:val="hr-HR"/>
        </w:rPr>
      </w:pPr>
    </w:p>
    <w:p w14:paraId="05991CB6"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U parničnom postupku, koji počiva na stranačkoj autonomiji, stranke su dužne iznijeti sve činjenice na kojima zasnivaju svoje zahtjeve i izvoditi dokaze kojima se utvr</w:t>
      </w:r>
      <w:r w:rsidRPr="008D4D70">
        <w:rPr>
          <w:rFonts w:ascii="Times New Roman" w:hAnsi="Times New Roman" w:cs="Times New Roman"/>
          <w:sz w:val="24"/>
          <w:szCs w:val="24"/>
          <w:lang w:val="hr-HR"/>
        </w:rPr>
        <w:t>đuju te činjenice.</w:t>
      </w:r>
      <w:r w:rsidRPr="008D4D70">
        <w:rPr>
          <w:rFonts w:ascii="Times New Roman" w:hAnsi="Times New Roman" w:cs="Times New Roman"/>
          <w:sz w:val="24"/>
          <w:szCs w:val="24"/>
          <w:vertAlign w:val="superscript"/>
          <w:lang w:val="hr-HR"/>
        </w:rPr>
        <w:footnoteReference w:id="133"/>
      </w:r>
      <w:r w:rsidRPr="008D4D70">
        <w:rPr>
          <w:rFonts w:ascii="Times New Roman" w:hAnsi="Times New Roman" w:cs="Times New Roman"/>
          <w:sz w:val="24"/>
          <w:szCs w:val="24"/>
          <w:lang w:val="hr-HR"/>
        </w:rPr>
        <w:t xml:space="preserve"> Okosnica dokaznog postupka koji teret stavlja na stranu koja iznosi određenu tvrdnju bi bila rizična u antidiskriminacijskim postupcima, prvenstveno zbog okolnosti da zaštitu obično traži slabija strana, koja ima ograničene mogućnosti pri</w:t>
      </w:r>
      <w:r w:rsidRPr="00BC692C">
        <w:rPr>
          <w:rFonts w:ascii="Times New Roman" w:hAnsi="Times New Roman" w:cs="Times New Roman"/>
          <w:sz w:val="24"/>
          <w:szCs w:val="24"/>
          <w:lang w:val="hr-HR"/>
        </w:rPr>
        <w:t>bavljanja relevantnih dokaza. Zbog toga bi mnogi pojedinačni zahtjevi bili neuspješni, jer bi objektivno nejednako postupanje bilo dokazivo, ali ne i (subjektivna) motivacija, dakle okolnost da se prema nekome nejednako postupalo upravo zbog određenog st</w:t>
      </w:r>
      <w:r w:rsidRPr="008D4D70">
        <w:rPr>
          <w:rFonts w:ascii="Times New Roman" w:hAnsi="Times New Roman" w:cs="Times New Roman"/>
          <w:sz w:val="24"/>
          <w:szCs w:val="24"/>
          <w:lang w:val="hr-HR"/>
        </w:rPr>
        <w:t>atusa ili određene karakteristike.</w:t>
      </w:r>
      <w:r w:rsidRPr="008D4D70">
        <w:rPr>
          <w:rFonts w:ascii="Times New Roman" w:hAnsi="Times New Roman" w:cs="Times New Roman"/>
          <w:sz w:val="24"/>
          <w:szCs w:val="24"/>
          <w:vertAlign w:val="superscript"/>
          <w:lang w:val="hr-HR"/>
        </w:rPr>
        <w:footnoteReference w:id="134"/>
      </w:r>
    </w:p>
    <w:p w14:paraId="5DEF3088" w14:textId="77777777" w:rsidR="006E70B4" w:rsidRPr="00BC692C" w:rsidRDefault="006E70B4" w:rsidP="006E70B4">
      <w:pPr>
        <w:spacing w:after="0" w:line="240" w:lineRule="auto"/>
        <w:jc w:val="both"/>
        <w:rPr>
          <w:rFonts w:ascii="Times New Roman" w:hAnsi="Times New Roman" w:cs="Times New Roman"/>
          <w:sz w:val="24"/>
          <w:szCs w:val="24"/>
          <w:lang w:val="hr-HR"/>
        </w:rPr>
      </w:pPr>
    </w:p>
    <w:p w14:paraId="3C25B702" w14:textId="410310C3" w:rsidR="006E70B4" w:rsidRPr="008D4D70" w:rsidRDefault="006E70B4"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ECtHR je povodom belgijskih jezičkih manjina prvi put ponudio tumačenje 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e zabrane diskriminacije sadržane u čl. 14. EKLJP.</w:t>
      </w:r>
      <w:r w:rsidRPr="008D4D70">
        <w:rPr>
          <w:rFonts w:ascii="Times New Roman" w:hAnsi="Times New Roman" w:cs="Times New Roman"/>
          <w:sz w:val="24"/>
          <w:szCs w:val="24"/>
          <w:vertAlign w:val="superscript"/>
          <w:lang w:val="hr-HR"/>
        </w:rPr>
        <w:footnoteReference w:id="135"/>
      </w:r>
      <w:r w:rsidRPr="008D4D70">
        <w:rPr>
          <w:rFonts w:ascii="Times New Roman" w:hAnsi="Times New Roman" w:cs="Times New Roman"/>
          <w:sz w:val="24"/>
          <w:szCs w:val="24"/>
          <w:lang w:val="hr-HR"/>
        </w:rPr>
        <w:t xml:space="preserve"> Budući da se radilo o prvom predmetu te vrste, ECtHR je dobio priliku da postavi odrednice diskriminacije. Vremenom su ove odrednice proširivane i dorađivane, tako da danas možemo govoriti o razvijenoj metodologiji u vidu tzv. testa diskriminacije.</w:t>
      </w:r>
      <w:r w:rsidRPr="008D4D70">
        <w:rPr>
          <w:rFonts w:ascii="Times New Roman" w:hAnsi="Times New Roman" w:cs="Times New Roman"/>
          <w:sz w:val="24"/>
          <w:szCs w:val="24"/>
          <w:vertAlign w:val="superscript"/>
          <w:lang w:val="hr-HR"/>
        </w:rPr>
        <w:footnoteReference w:id="136"/>
      </w:r>
      <w:r w:rsidRPr="008D4D70">
        <w:rPr>
          <w:rFonts w:ascii="Times New Roman" w:hAnsi="Times New Roman" w:cs="Times New Roman"/>
          <w:sz w:val="24"/>
          <w:szCs w:val="24"/>
          <w:lang w:val="hr-HR"/>
        </w:rPr>
        <w:t xml:space="preserve"> Utvrđ</w:t>
      </w:r>
      <w:r w:rsidRPr="00BC692C">
        <w:rPr>
          <w:rFonts w:ascii="Times New Roman" w:hAnsi="Times New Roman" w:cs="Times New Roman"/>
          <w:sz w:val="24"/>
          <w:szCs w:val="24"/>
          <w:lang w:val="hr-HR"/>
        </w:rPr>
        <w:t xml:space="preserve">ivanje diskriminatornog ponašanja podrazumijeva davanje odgovora na niz sukcesivnih pitanja: </w:t>
      </w:r>
      <w:r w:rsidRPr="008D4D70">
        <w:rPr>
          <w:rFonts w:ascii="Times New Roman" w:hAnsi="Times New Roman" w:cs="Times New Roman"/>
          <w:sz w:val="24"/>
          <w:szCs w:val="24"/>
          <w:lang w:val="hr-HR"/>
        </w:rPr>
        <w:t xml:space="preserve">Da li tužba zbog diskriminacije spada u oblast zaštićenog prava? Postoji li razlika u tretmanu? Da li se podnositelj zahtjeva nalazi u analognim situacijama u odnosu na drugu grupu? Da li postoji objektivno i razumno opravdanje za različit tretman? Da li </w:t>
      </w:r>
      <w:r w:rsidR="00285142" w:rsidRPr="008D4D70">
        <w:rPr>
          <w:rFonts w:ascii="Times New Roman" w:hAnsi="Times New Roman" w:cs="Times New Roman"/>
          <w:sz w:val="24"/>
          <w:szCs w:val="24"/>
          <w:lang w:val="hr-HR"/>
        </w:rPr>
        <w:t>je različit tretman uslovljen</w:t>
      </w:r>
      <w:r w:rsidRPr="008D4D70">
        <w:rPr>
          <w:rFonts w:ascii="Times New Roman" w:hAnsi="Times New Roman" w:cs="Times New Roman"/>
          <w:sz w:val="24"/>
          <w:szCs w:val="24"/>
          <w:lang w:val="hr-HR"/>
        </w:rPr>
        <w:t xml:space="preserve"> težnjom ka ostvarenju legitimnog cilja? Da li su sredstva koja su pritom primijenjena razumno srazmjerna legitimnom cilju? Da li razlika u tretmanu premašuje unutrašnje polje slobodne procjene države? </w:t>
      </w:r>
    </w:p>
    <w:p w14:paraId="0DEAAD42" w14:textId="77777777" w:rsidR="006E70B4" w:rsidRPr="008D4D70" w:rsidRDefault="006E70B4" w:rsidP="006E70B4">
      <w:pPr>
        <w:spacing w:after="0" w:line="240" w:lineRule="auto"/>
        <w:jc w:val="both"/>
        <w:rPr>
          <w:rFonts w:ascii="Times New Roman" w:hAnsi="Times New Roman" w:cs="Times New Roman"/>
          <w:sz w:val="24"/>
          <w:szCs w:val="24"/>
          <w:lang w:val="hr-HR"/>
        </w:rPr>
      </w:pPr>
    </w:p>
    <w:p w14:paraId="7F05752B" w14:textId="609C0C47" w:rsidR="006E70B4" w:rsidRPr="008D4D70" w:rsidRDefault="006E70B4"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 xml:space="preserve">Test diskriminacije može poslužiti kao osnova za analizu tereta dokazivanja u antidiskriminacijskim parnicama. Najprije, pravilno primjenjivanje testa diskriminacije je veoma važno prilikom sačinjavanja tužbe za zaštitu od diskriminacije. U tužiteljevom je interesu da kroz predstavljanje svog slučaja ukaže na ispunjenost pojedinih pretpostavki za </w:t>
      </w:r>
      <w:r w:rsidR="00C80A8E" w:rsidRPr="008D4D70">
        <w:rPr>
          <w:rFonts w:ascii="Times New Roman" w:hAnsi="Times New Roman" w:cs="Times New Roman"/>
          <w:sz w:val="24"/>
          <w:szCs w:val="24"/>
          <w:lang w:val="hr-HR"/>
        </w:rPr>
        <w:t xml:space="preserve">utvrđivanje </w:t>
      </w:r>
      <w:r w:rsidRPr="008D4D70">
        <w:rPr>
          <w:rFonts w:ascii="Times New Roman" w:hAnsi="Times New Roman" w:cs="Times New Roman"/>
          <w:sz w:val="24"/>
          <w:szCs w:val="24"/>
          <w:lang w:val="hr-HR"/>
        </w:rPr>
        <w:t>diskriminatorno</w:t>
      </w:r>
      <w:r w:rsidR="00C80A8E" w:rsidRPr="008D4D70">
        <w:rPr>
          <w:rFonts w:ascii="Times New Roman" w:hAnsi="Times New Roman" w:cs="Times New Roman"/>
          <w:sz w:val="24"/>
          <w:szCs w:val="24"/>
          <w:lang w:val="hr-HR"/>
        </w:rPr>
        <w:t>g</w:t>
      </w:r>
      <w:r w:rsidRPr="008D4D70">
        <w:rPr>
          <w:rFonts w:ascii="Times New Roman" w:hAnsi="Times New Roman" w:cs="Times New Roman"/>
          <w:sz w:val="24"/>
          <w:szCs w:val="24"/>
          <w:lang w:val="hr-HR"/>
        </w:rPr>
        <w:t xml:space="preserve"> </w:t>
      </w:r>
      <w:r w:rsidR="00C80A8E" w:rsidRPr="008D4D70">
        <w:rPr>
          <w:rFonts w:ascii="Times New Roman" w:hAnsi="Times New Roman" w:cs="Times New Roman"/>
          <w:sz w:val="24"/>
          <w:szCs w:val="24"/>
          <w:lang w:val="hr-HR"/>
        </w:rPr>
        <w:t>ponašanja</w:t>
      </w:r>
      <w:r w:rsidRPr="008D4D70">
        <w:rPr>
          <w:rFonts w:ascii="Times New Roman" w:hAnsi="Times New Roman" w:cs="Times New Roman"/>
          <w:sz w:val="24"/>
          <w:szCs w:val="24"/>
          <w:lang w:val="hr-HR"/>
        </w:rPr>
        <w:t>. Vrijedi naglasiti da je na tužitelju u antidiskriminacijskim</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parnicama obaveza da potkrijepi navode o kršenju zabrane diskriminacije, što može biti struktuirano kao davanje odgovora na predstavljena pitanja iz testa, do dijela koji se tiče eventualnog objektivnog i razumnog opravdanja za različito postupanje. </w:t>
      </w:r>
    </w:p>
    <w:p w14:paraId="0F6CFBAB"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62FF8B23" w14:textId="214E26E0" w:rsidR="00C80A8E"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evropskom antidiskriminacijskom pravu dokaz nejednakog postupanja olakšan je</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podijeljenim teretom dokazivanja. U skladu s tim podnositelj zahtjeva mora dokazati samo da se prema njemu nejednako postupalo, iz čega proiz</w:t>
      </w:r>
      <w:r w:rsidR="00F174F1"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lazi zaključak da bi se moglo raditi o diskriminaciji</w:t>
      </w:r>
      <w:r w:rsidR="009C58CA" w:rsidRPr="008D4D70">
        <w:rPr>
          <w:rFonts w:ascii="Times New Roman" w:hAnsi="Times New Roman" w:cs="Times New Roman"/>
          <w:sz w:val="24"/>
          <w:szCs w:val="24"/>
          <w:lang w:val="hr-HR"/>
        </w:rPr>
        <w:t>. Nakon toga</w:t>
      </w:r>
      <w:r w:rsidR="00C80A8E"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njegov protivnik u postupku ima zadatak dokazati da se faktički ne radi o diskriminaciji.</w:t>
      </w:r>
      <w:r w:rsidRPr="008D4D70">
        <w:rPr>
          <w:rFonts w:ascii="Times New Roman" w:hAnsi="Times New Roman" w:cs="Times New Roman"/>
          <w:sz w:val="24"/>
          <w:szCs w:val="24"/>
          <w:vertAlign w:val="superscript"/>
          <w:lang w:val="hr-HR"/>
        </w:rPr>
        <w:footnoteReference w:id="137"/>
      </w:r>
      <w:r w:rsidRPr="008D4D70">
        <w:rPr>
          <w:rFonts w:ascii="Times New Roman" w:hAnsi="Times New Roman" w:cs="Times New Roman"/>
          <w:sz w:val="24"/>
          <w:szCs w:val="24"/>
          <w:lang w:val="hr-HR"/>
        </w:rPr>
        <w:t xml:space="preserve"> </w:t>
      </w:r>
    </w:p>
    <w:p w14:paraId="0089AA84" w14:textId="77777777" w:rsidR="00C80A8E" w:rsidRPr="008D4D70" w:rsidRDefault="00C80A8E" w:rsidP="006E70B4">
      <w:pPr>
        <w:spacing w:after="0" w:line="240" w:lineRule="auto"/>
        <w:contextualSpacing/>
        <w:jc w:val="both"/>
        <w:rPr>
          <w:rFonts w:ascii="Times New Roman" w:hAnsi="Times New Roman" w:cs="Times New Roman"/>
          <w:sz w:val="24"/>
          <w:szCs w:val="24"/>
          <w:lang w:val="hr-HR"/>
        </w:rPr>
      </w:pPr>
    </w:p>
    <w:p w14:paraId="3C5F338A" w14:textId="773305AF"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Domaće zakonodavstvo je inspiri</w:t>
      </w:r>
      <w:r w:rsidR="00F174F1"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ano evropskim rješenjima, zbog čega je ZZD, imajući u vidu teškoće dokazivanja da je nejednakost u postupanju motivi</w:t>
      </w:r>
      <w:r w:rsidR="00F174F1"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ana nekom od nedopuštenih osnova diskriminacije, odstupio od standardnog shvatanja ter</w:t>
      </w:r>
      <w:r w:rsidR="00285142" w:rsidRPr="008D4D70">
        <w:rPr>
          <w:rFonts w:ascii="Times New Roman" w:hAnsi="Times New Roman" w:cs="Times New Roman"/>
          <w:sz w:val="24"/>
          <w:szCs w:val="24"/>
          <w:lang w:val="hr-HR"/>
        </w:rPr>
        <w:t>eta dokazivanja. Prema članu 15</w:t>
      </w:r>
      <w:r w:rsidR="00F174F1"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ZZD</w:t>
      </w:r>
      <w:r w:rsidR="00F174F1"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žrtva eventualne diskriminacije nije dužna dokazati diskriminaciju sa stepenom sigurnosti, već je dovoljno da učini vjerovatnim da je do diskriminacije došlo.</w:t>
      </w:r>
      <w:r w:rsidRPr="008D4D70">
        <w:rPr>
          <w:rFonts w:ascii="Times New Roman" w:hAnsi="Times New Roman" w:cs="Times New Roman"/>
          <w:sz w:val="24"/>
          <w:szCs w:val="24"/>
          <w:vertAlign w:val="superscript"/>
          <w:lang w:val="hr-HR"/>
        </w:rPr>
        <w:footnoteReference w:id="138"/>
      </w:r>
      <w:r w:rsidR="00C80A8E" w:rsidRPr="008D4D70">
        <w:rPr>
          <w:rFonts w:ascii="Times New Roman" w:hAnsi="Times New Roman" w:cs="Times New Roman"/>
          <w:sz w:val="24"/>
          <w:szCs w:val="24"/>
          <w:lang w:val="hr-HR"/>
        </w:rPr>
        <w:t xml:space="preserve"> </w:t>
      </w:r>
      <w:r w:rsidRPr="00BC692C">
        <w:rPr>
          <w:rFonts w:ascii="Times New Roman" w:hAnsi="Times New Roman" w:cs="Times New Roman"/>
          <w:sz w:val="24"/>
          <w:szCs w:val="24"/>
          <w:lang w:val="hr-HR"/>
        </w:rPr>
        <w:t>Kad diskrimini</w:t>
      </w:r>
      <w:r w:rsidR="00F174F1"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ano lice pred sudom ili drugim nadležnim tijelom iznese, odnosno utvrdi činjenice na temelju kojih se može pretpostaviti da je došlo do neposredne ili posredne diskriminacije, tuženi mora dokazati da nije prekršeno načelo jednakog postupanja u predmetu rasprave. Dakle, dokazni </w:t>
      </w:r>
      <w:r w:rsidR="009C58CA" w:rsidRPr="008D4D70">
        <w:rPr>
          <w:rFonts w:ascii="Times New Roman" w:hAnsi="Times New Roman" w:cs="Times New Roman"/>
          <w:sz w:val="24"/>
          <w:szCs w:val="24"/>
          <w:lang w:val="hr-HR"/>
        </w:rPr>
        <w:t xml:space="preserve">postupak </w:t>
      </w:r>
      <w:r w:rsidRPr="008D4D70">
        <w:rPr>
          <w:rFonts w:ascii="Times New Roman" w:hAnsi="Times New Roman" w:cs="Times New Roman"/>
          <w:sz w:val="24"/>
          <w:szCs w:val="24"/>
          <w:lang w:val="hr-HR"/>
        </w:rPr>
        <w:t>se provodi u dva stepena. Najprije, tužitelj navodi, odnosno utvrđuje činjenice na temelju kojih se može pretpostaviti diskriminacija, a potom tuženi, u drugom stepenu, dokazuje da nije bilo diskriminacije.</w:t>
      </w:r>
    </w:p>
    <w:p w14:paraId="2B4907B5"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2BB97024" w14:textId="57D2280A"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prvoj fazi dokazivanja, tužilac zapravo treba najprije da navede, odnosno utvrdi bitne činjenice, što predstavlja potpuni dokaz. Potom je potrebno da se na temelju tako utvrđenih činjenica može pretpostaviti da je došlo do nejednakog postupanja (tzv. prima facie dokaz)</w:t>
      </w:r>
      <w:r w:rsidR="006B3B70" w:rsidRPr="008D4D70">
        <w:rPr>
          <w:rFonts w:ascii="Times New Roman" w:hAnsi="Times New Roman" w:cs="Times New Roman"/>
          <w:sz w:val="24"/>
          <w:szCs w:val="24"/>
          <w:lang w:val="hr-HR"/>
        </w:rPr>
        <w:t xml:space="preserve">, </w:t>
      </w:r>
      <w:r w:rsidR="00A12FD2" w:rsidRPr="008D4D70">
        <w:rPr>
          <w:rFonts w:ascii="Times New Roman" w:hAnsi="Times New Roman" w:cs="Times New Roman"/>
          <w:sz w:val="24"/>
          <w:szCs w:val="24"/>
          <w:lang w:val="hr-HR"/>
        </w:rPr>
        <w:t xml:space="preserve">a </w:t>
      </w:r>
      <w:r w:rsidR="006B3B70" w:rsidRPr="008D4D70">
        <w:rPr>
          <w:rFonts w:ascii="Times New Roman" w:hAnsi="Times New Roman" w:cs="Times New Roman"/>
          <w:sz w:val="24"/>
          <w:szCs w:val="24"/>
          <w:lang w:val="hr-HR"/>
        </w:rPr>
        <w:t xml:space="preserve">što u </w:t>
      </w:r>
      <w:r w:rsidRPr="008D4D70">
        <w:rPr>
          <w:rFonts w:ascii="Times New Roman" w:hAnsi="Times New Roman" w:cs="Times New Roman"/>
          <w:sz w:val="24"/>
          <w:szCs w:val="24"/>
          <w:lang w:val="hr-HR"/>
        </w:rPr>
        <w:t xml:space="preserve">odnosu na činjenice predstavlja </w:t>
      </w:r>
      <w:r w:rsidR="00EE7388" w:rsidRPr="008D4D70">
        <w:rPr>
          <w:rFonts w:ascii="Times New Roman" w:hAnsi="Times New Roman" w:cs="Times New Roman"/>
          <w:sz w:val="24"/>
          <w:szCs w:val="24"/>
          <w:lang w:val="hr-HR"/>
        </w:rPr>
        <w:t>smanjen stepen dokazanosti. Naprimjer,</w:t>
      </w:r>
      <w:r w:rsidRPr="008D4D70">
        <w:rPr>
          <w:rFonts w:ascii="Times New Roman" w:hAnsi="Times New Roman" w:cs="Times New Roman"/>
          <w:sz w:val="24"/>
          <w:szCs w:val="24"/>
          <w:lang w:val="hr-HR"/>
        </w:rPr>
        <w:t xml:space="preserve"> potpuni dokaz o činjenicama obuhvata navođenje i dokazivanje različitog postupanja (potpuni dokaz o postupanju/propuštanju postupanja i lične pogođenosti postupanjem), nepovoljnijeg položaja, </w:t>
      </w:r>
      <w:r w:rsidR="00A12FD2" w:rsidRPr="008D4D70">
        <w:rPr>
          <w:rFonts w:ascii="Times New Roman" w:hAnsi="Times New Roman" w:cs="Times New Roman"/>
          <w:sz w:val="24"/>
          <w:szCs w:val="24"/>
          <w:lang w:val="hr-HR"/>
        </w:rPr>
        <w:t>postojanja</w:t>
      </w:r>
      <w:r w:rsidRPr="008D4D70">
        <w:rPr>
          <w:rFonts w:ascii="Times New Roman" w:hAnsi="Times New Roman" w:cs="Times New Roman"/>
          <w:sz w:val="24"/>
          <w:szCs w:val="24"/>
          <w:lang w:val="hr-HR"/>
        </w:rPr>
        <w:t xml:space="preserve"> jednog od zabranjenih osnova (n</w:t>
      </w:r>
      <w:r w:rsidR="00EE7388" w:rsidRPr="008D4D70">
        <w:rPr>
          <w:rFonts w:ascii="Times New Roman" w:hAnsi="Times New Roman" w:cs="Times New Roman"/>
          <w:sz w:val="24"/>
          <w:szCs w:val="24"/>
          <w:lang w:val="hr-HR"/>
        </w:rPr>
        <w:t>aprimjer,</w:t>
      </w:r>
      <w:r w:rsidRPr="008D4D70">
        <w:rPr>
          <w:rFonts w:ascii="Times New Roman" w:hAnsi="Times New Roman" w:cs="Times New Roman"/>
          <w:sz w:val="24"/>
          <w:szCs w:val="24"/>
          <w:lang w:val="hr-HR"/>
        </w:rPr>
        <w:t xml:space="preserve"> da pripada određenoj rasi). Olakšani dokaz predstavlja činjenje vjerovatnim da je nepovoljno postupanje zasnovano na jednom od zabranjenih osnova.</w:t>
      </w:r>
      <w:r w:rsidRPr="008D4D70">
        <w:rPr>
          <w:rStyle w:val="FootnoteReference"/>
          <w:rFonts w:ascii="Times New Roman" w:hAnsi="Times New Roman" w:cs="Times New Roman"/>
          <w:sz w:val="24"/>
          <w:szCs w:val="24"/>
          <w:lang w:val="hr-HR"/>
        </w:rPr>
        <w:footnoteReference w:id="139"/>
      </w:r>
      <w:r w:rsidRPr="008D4D70">
        <w:rPr>
          <w:rFonts w:ascii="Times New Roman" w:hAnsi="Times New Roman" w:cs="Times New Roman"/>
          <w:sz w:val="24"/>
          <w:szCs w:val="24"/>
          <w:lang w:val="hr-HR"/>
        </w:rPr>
        <w:t xml:space="preserve"> Ukoliko u tome uspije, u drugoj fazi postupka dokazivanja tuženi </w:t>
      </w:r>
      <w:r w:rsidR="00285142" w:rsidRPr="00BC692C">
        <w:rPr>
          <w:rFonts w:ascii="Times New Roman" w:hAnsi="Times New Roman" w:cs="Times New Roman"/>
          <w:sz w:val="24"/>
          <w:szCs w:val="24"/>
          <w:lang w:val="hr-HR"/>
        </w:rPr>
        <w:t xml:space="preserve">je </w:t>
      </w:r>
      <w:r w:rsidRPr="008D4D70">
        <w:rPr>
          <w:rFonts w:ascii="Times New Roman" w:hAnsi="Times New Roman" w:cs="Times New Roman"/>
          <w:sz w:val="24"/>
          <w:szCs w:val="24"/>
          <w:lang w:val="hr-HR"/>
        </w:rPr>
        <w:t>dužan da pruži potpuni dokaz o protivnom, dakle ne samo protivdokaz. To će učiniti dokazivanjem drugačijeg činjeničnog stanja, legitimnog cilja koji ne leži u zabranjenom osnovu i</w:t>
      </w:r>
      <w:r w:rsidR="009C58C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dodatno</w:t>
      </w:r>
      <w:r w:rsidR="009C58C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proporcionalnosti. Predstavljeno rješenje o teretu dokazivanja se prema izričitoj formulaciji čl. 15</w:t>
      </w:r>
      <w:r w:rsidR="003C3119"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ZZD</w:t>
      </w:r>
      <w:r w:rsidR="003C3119"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odnosi na posebne antidisk</w:t>
      </w:r>
      <w:r w:rsidR="00285142" w:rsidRPr="008D4D70">
        <w:rPr>
          <w:rFonts w:ascii="Times New Roman" w:hAnsi="Times New Roman" w:cs="Times New Roman"/>
          <w:sz w:val="24"/>
          <w:szCs w:val="24"/>
          <w:lang w:val="hr-HR"/>
        </w:rPr>
        <w:t>riminacijske postupke iz čl. 12</w:t>
      </w:r>
      <w:r w:rsidR="003C3119"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ZZD</w:t>
      </w:r>
      <w:r w:rsidR="003C3119"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Međutim, po mišljenju sudije Vrhovnog suda Federacije BiH, takvo pravilo treba tumačiti u </w:t>
      </w:r>
      <w:r w:rsidRPr="008D4D70">
        <w:rPr>
          <w:rFonts w:ascii="Times New Roman" w:hAnsi="Times New Roman" w:cs="Times New Roman"/>
          <w:sz w:val="24"/>
          <w:szCs w:val="24"/>
          <w:lang w:val="hr-HR"/>
        </w:rPr>
        <w:lastRenderedPageBreak/>
        <w:t>duhu zakona i primjenjivati i u drugim postupcima, u kojima se postojanje diskriminacije pojavi kao prejudicijelno pitanje.</w:t>
      </w:r>
      <w:r w:rsidRPr="008D4D70">
        <w:rPr>
          <w:rFonts w:ascii="Times New Roman" w:hAnsi="Times New Roman" w:cs="Times New Roman"/>
          <w:sz w:val="24"/>
          <w:szCs w:val="24"/>
          <w:vertAlign w:val="superscript"/>
          <w:lang w:val="hr-HR"/>
        </w:rPr>
        <w:footnoteReference w:id="140"/>
      </w:r>
    </w:p>
    <w:p w14:paraId="040FD033"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6DB2F410" w14:textId="0071DAB5" w:rsidR="00A12FD2"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ZZD je predvidio da se zakonske mjere i radnje neće smatrati </w:t>
      </w:r>
      <w:r w:rsidR="00A12FD2" w:rsidRPr="008D4D70">
        <w:rPr>
          <w:rFonts w:ascii="Times New Roman" w:hAnsi="Times New Roman" w:cs="Times New Roman"/>
          <w:sz w:val="24"/>
          <w:szCs w:val="24"/>
          <w:lang w:val="hr-HR"/>
        </w:rPr>
        <w:t xml:space="preserve">diskriminatornim </w:t>
      </w:r>
      <w:r w:rsidRPr="008D4D70">
        <w:rPr>
          <w:rFonts w:ascii="Times New Roman" w:hAnsi="Times New Roman" w:cs="Times New Roman"/>
          <w:sz w:val="24"/>
          <w:szCs w:val="24"/>
          <w:lang w:val="hr-HR"/>
        </w:rPr>
        <w:t xml:space="preserve">kada se svode na nepovoljno razlikovanje ili različito postupanje ako su zasnovane na </w:t>
      </w:r>
      <w:r w:rsidR="0030521B" w:rsidRPr="008D4D70">
        <w:rPr>
          <w:rFonts w:ascii="Times New Roman" w:hAnsi="Times New Roman" w:cs="Times New Roman"/>
          <w:sz w:val="24"/>
          <w:szCs w:val="24"/>
          <w:lang w:val="hr-HR"/>
        </w:rPr>
        <w:t xml:space="preserve">objektivnom </w:t>
      </w:r>
      <w:r w:rsidRPr="008D4D70">
        <w:rPr>
          <w:rFonts w:ascii="Times New Roman" w:hAnsi="Times New Roman" w:cs="Times New Roman"/>
          <w:sz w:val="24"/>
          <w:szCs w:val="24"/>
          <w:lang w:val="hr-HR"/>
        </w:rPr>
        <w:t xml:space="preserve">i </w:t>
      </w:r>
      <w:r w:rsidR="0030521B" w:rsidRPr="008D4D70">
        <w:rPr>
          <w:rFonts w:ascii="Times New Roman" w:hAnsi="Times New Roman" w:cs="Times New Roman"/>
          <w:sz w:val="24"/>
          <w:szCs w:val="24"/>
          <w:lang w:val="hr-HR"/>
        </w:rPr>
        <w:t>razumnom opravdanju</w:t>
      </w:r>
      <w:r w:rsidRPr="008D4D70">
        <w:rPr>
          <w:rFonts w:ascii="Times New Roman" w:hAnsi="Times New Roman" w:cs="Times New Roman"/>
          <w:sz w:val="24"/>
          <w:szCs w:val="24"/>
          <w:lang w:val="hr-HR"/>
        </w:rPr>
        <w:t>.</w:t>
      </w:r>
      <w:r w:rsidRPr="008D4D70">
        <w:rPr>
          <w:rFonts w:ascii="Times New Roman" w:hAnsi="Times New Roman" w:cs="Times New Roman"/>
          <w:sz w:val="24"/>
          <w:szCs w:val="24"/>
          <w:vertAlign w:val="superscript"/>
          <w:lang w:val="hr-HR"/>
        </w:rPr>
        <w:footnoteReference w:id="141"/>
      </w:r>
      <w:r w:rsidR="00A12FD2" w:rsidRPr="008D4D70">
        <w:rPr>
          <w:rFonts w:ascii="Times New Roman" w:hAnsi="Times New Roman" w:cs="Times New Roman"/>
          <w:sz w:val="24"/>
          <w:szCs w:val="24"/>
          <w:lang w:val="hr-HR"/>
        </w:rPr>
        <w:t xml:space="preserve"> </w:t>
      </w:r>
      <w:r w:rsidR="005615D2" w:rsidRPr="00BC692C">
        <w:rPr>
          <w:rFonts w:ascii="Times New Roman" w:hAnsi="Times New Roman" w:cs="Times New Roman"/>
          <w:sz w:val="24"/>
          <w:szCs w:val="24"/>
          <w:lang w:val="hr-HR"/>
        </w:rPr>
        <w:t>N</w:t>
      </w:r>
      <w:r w:rsidRPr="008D4D70">
        <w:rPr>
          <w:rFonts w:ascii="Times New Roman" w:hAnsi="Times New Roman" w:cs="Times New Roman"/>
          <w:sz w:val="24"/>
          <w:szCs w:val="24"/>
          <w:lang w:val="hr-HR"/>
        </w:rPr>
        <w:t>ije potrebno dokazivati subjektivnu namjeru diskriminacije. Za podnositelje zahtjeva koji iznose da su bili izloženi diskriminaciji postoje i druga olakšanja kod dokazivanja. To vrijedi posebice za subjektivne namjere neke osobe</w:t>
      </w:r>
      <w:r w:rsidR="00A12FD2"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koje se teško mogu dokazati, a zapravo se ni ne trebaju dokazivati, jednako kao i razumno prilagođavanje.</w:t>
      </w:r>
      <w:r w:rsidRPr="008D4D70">
        <w:rPr>
          <w:rFonts w:ascii="Times New Roman" w:hAnsi="Times New Roman" w:cs="Times New Roman"/>
          <w:sz w:val="24"/>
          <w:szCs w:val="24"/>
          <w:vertAlign w:val="superscript"/>
          <w:lang w:val="hr-HR"/>
        </w:rPr>
        <w:footnoteReference w:id="142"/>
      </w:r>
      <w:r w:rsidRPr="008D4D70">
        <w:rPr>
          <w:rFonts w:ascii="Times New Roman" w:hAnsi="Times New Roman" w:cs="Times New Roman"/>
          <w:sz w:val="24"/>
          <w:szCs w:val="24"/>
          <w:lang w:val="hr-HR"/>
        </w:rPr>
        <w:t xml:space="preserve"> </w:t>
      </w:r>
    </w:p>
    <w:p w14:paraId="054A0B38" w14:textId="77777777" w:rsidR="00A12FD2" w:rsidRPr="008D4D70" w:rsidRDefault="00A12FD2" w:rsidP="006E70B4">
      <w:pPr>
        <w:spacing w:after="0" w:line="240" w:lineRule="auto"/>
        <w:contextualSpacing/>
        <w:jc w:val="both"/>
        <w:rPr>
          <w:rFonts w:ascii="Times New Roman" w:hAnsi="Times New Roman" w:cs="Times New Roman"/>
          <w:sz w:val="24"/>
          <w:szCs w:val="24"/>
          <w:lang w:val="hr-HR"/>
        </w:rPr>
      </w:pPr>
    </w:p>
    <w:p w14:paraId="049D0B22" w14:textId="0120160E"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Statistika kod dokazivanja diskriminacije ima posebnu ulogu. Ukoliko statistike potvrđuju da je određena grupa osoba nekom mjerom bila pogođena znatno više nego druge grupe osoba, time </w:t>
      </w:r>
      <w:r w:rsidR="0030521B" w:rsidRPr="008D4D70">
        <w:rPr>
          <w:rFonts w:ascii="Times New Roman" w:hAnsi="Times New Roman" w:cs="Times New Roman"/>
          <w:sz w:val="24"/>
          <w:szCs w:val="24"/>
          <w:lang w:val="hr-HR"/>
        </w:rPr>
        <w:t xml:space="preserve">se </w:t>
      </w:r>
      <w:r w:rsidR="001678BF" w:rsidRPr="00825BF1">
        <w:rPr>
          <w:rFonts w:ascii="Times New Roman" w:hAnsi="Times New Roman" w:cs="Times New Roman"/>
          <w:sz w:val="24"/>
          <w:szCs w:val="24"/>
          <w:lang w:val="hr-HR"/>
        </w:rPr>
        <w:t>“</w:t>
      </w:r>
      <w:r w:rsidR="0030521B" w:rsidRPr="008D4D70">
        <w:rPr>
          <w:rFonts w:ascii="Times New Roman" w:hAnsi="Times New Roman" w:cs="Times New Roman"/>
          <w:sz w:val="24"/>
          <w:szCs w:val="24"/>
          <w:lang w:val="hr-HR"/>
        </w:rPr>
        <w:t>čini vjerovatnim</w:t>
      </w:r>
      <w:r w:rsidR="004C3F52" w:rsidRPr="00825BF1">
        <w:rPr>
          <w:rFonts w:ascii="Times New Roman" w:hAnsi="Times New Roman" w:cs="Times New Roman"/>
          <w:sz w:val="24"/>
          <w:szCs w:val="24"/>
          <w:lang w:val="hr-HR"/>
        </w:rPr>
        <w:t>”</w:t>
      </w:r>
      <w:r w:rsidR="0030521B" w:rsidRPr="008D4D70">
        <w:rPr>
          <w:rFonts w:ascii="Times New Roman" w:hAnsi="Times New Roman" w:cs="Times New Roman"/>
          <w:sz w:val="24"/>
          <w:szCs w:val="24"/>
          <w:lang w:val="hr-HR"/>
        </w:rPr>
        <w:t xml:space="preserve"> da</w:t>
      </w:r>
      <w:r w:rsidRPr="008D4D70">
        <w:rPr>
          <w:rFonts w:ascii="Times New Roman" w:hAnsi="Times New Roman" w:cs="Times New Roman"/>
          <w:sz w:val="24"/>
          <w:szCs w:val="24"/>
          <w:lang w:val="hr-HR"/>
        </w:rPr>
        <w:t xml:space="preserve"> se radilo o diskriminaciji.</w:t>
      </w:r>
      <w:r w:rsidRPr="008D4D70">
        <w:rPr>
          <w:rFonts w:ascii="Times New Roman" w:hAnsi="Times New Roman" w:cs="Times New Roman"/>
          <w:sz w:val="24"/>
          <w:szCs w:val="24"/>
          <w:vertAlign w:val="superscript"/>
          <w:lang w:val="hr-HR"/>
        </w:rPr>
        <w:footnoteReference w:id="143"/>
      </w:r>
      <w:r w:rsidRPr="008D4D70">
        <w:rPr>
          <w:rFonts w:ascii="Times New Roman" w:hAnsi="Times New Roman" w:cs="Times New Roman"/>
          <w:sz w:val="24"/>
          <w:szCs w:val="24"/>
          <w:lang w:val="hr-HR"/>
        </w:rPr>
        <w:t xml:space="preserve"> Statistički podaci</w:t>
      </w:r>
      <w:r w:rsidR="00EE7388" w:rsidRPr="00BC692C">
        <w:rPr>
          <w:rFonts w:ascii="Times New Roman" w:hAnsi="Times New Roman" w:cs="Times New Roman"/>
          <w:sz w:val="24"/>
          <w:szCs w:val="24"/>
          <w:lang w:val="hr-HR"/>
        </w:rPr>
        <w:t xml:space="preserve"> međutim</w:t>
      </w:r>
      <w:r w:rsidRPr="008D4D70">
        <w:rPr>
          <w:rFonts w:ascii="Times New Roman" w:hAnsi="Times New Roman" w:cs="Times New Roman"/>
          <w:sz w:val="24"/>
          <w:szCs w:val="24"/>
          <w:lang w:val="hr-HR"/>
        </w:rPr>
        <w:t>, iako vrlo korisni, neće uvijek biti dostupni diskrimini</w:t>
      </w:r>
      <w:r w:rsidR="003C3119"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anim osobama, naročito u slučajevima indirektne diskriminacije. </w:t>
      </w:r>
    </w:p>
    <w:p w14:paraId="17C0DC23"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01FF3095" w14:textId="3456EEE3" w:rsidR="006E70B4" w:rsidRPr="008D4D70" w:rsidRDefault="008F3FF0"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Uprkos navedenim principima</w:t>
      </w:r>
      <w:r w:rsidR="006E70B4" w:rsidRPr="008D4D70">
        <w:rPr>
          <w:rFonts w:ascii="Times New Roman" w:hAnsi="Times New Roman" w:cs="Times New Roman"/>
          <w:sz w:val="24"/>
          <w:szCs w:val="24"/>
          <w:lang w:val="hr-HR"/>
        </w:rPr>
        <w:t xml:space="preserve">, u bosanskohercegovačkom pravosuđu </w:t>
      </w:r>
      <w:r w:rsidR="00F8587C" w:rsidRPr="008D4D70">
        <w:rPr>
          <w:rFonts w:ascii="Times New Roman" w:hAnsi="Times New Roman" w:cs="Times New Roman"/>
          <w:sz w:val="24"/>
          <w:szCs w:val="24"/>
          <w:lang w:val="hr-HR"/>
        </w:rPr>
        <w:t xml:space="preserve">i dalje </w:t>
      </w:r>
      <w:r w:rsidR="006E70B4" w:rsidRPr="008D4D70">
        <w:rPr>
          <w:rFonts w:ascii="Times New Roman" w:hAnsi="Times New Roman" w:cs="Times New Roman"/>
          <w:sz w:val="24"/>
          <w:szCs w:val="24"/>
          <w:lang w:val="hr-HR"/>
        </w:rPr>
        <w:t>je primjetno pogrešno razumijevanje i tumačenje pravila o prebacivanju tereta dokazivanja, karakterističnog za antidiskriminacijsko pravo, iako ima i primjera dobre prakse.</w:t>
      </w:r>
      <w:commentRangeStart w:id="25"/>
      <w:r w:rsidR="006E70B4" w:rsidRPr="008D4D70">
        <w:rPr>
          <w:rFonts w:ascii="Times New Roman" w:hAnsi="Times New Roman" w:cs="Times New Roman"/>
          <w:sz w:val="24"/>
          <w:szCs w:val="24"/>
          <w:vertAlign w:val="superscript"/>
          <w:lang w:val="hr-HR"/>
        </w:rPr>
        <w:footnoteReference w:id="144"/>
      </w:r>
      <w:r w:rsidRPr="008D4D70">
        <w:rPr>
          <w:rFonts w:ascii="Times New Roman" w:hAnsi="Times New Roman" w:cs="Times New Roman"/>
          <w:sz w:val="24"/>
          <w:szCs w:val="24"/>
          <w:lang w:val="hr-HR"/>
        </w:rPr>
        <w:t xml:space="preserve"> </w:t>
      </w:r>
      <w:commentRangeEnd w:id="25"/>
      <w:r w:rsidR="002B16CB">
        <w:rPr>
          <w:rStyle w:val="CommentReference"/>
          <w:rFonts w:ascii="Times New Roman" w:eastAsia="Calibri" w:hAnsi="Times New Roman" w:cs="Times New Roman"/>
        </w:rPr>
        <w:commentReference w:id="25"/>
      </w:r>
      <w:r w:rsidR="006E70B4" w:rsidRPr="00BC692C">
        <w:rPr>
          <w:rFonts w:ascii="Times New Roman" w:hAnsi="Times New Roman" w:cs="Times New Roman"/>
          <w:sz w:val="24"/>
          <w:szCs w:val="24"/>
          <w:lang w:val="hr-HR"/>
        </w:rPr>
        <w:t>Osim tereta dokazivanja, i pojedini dr</w:t>
      </w:r>
      <w:r w:rsidR="006E70B4" w:rsidRPr="008D4D70">
        <w:rPr>
          <w:rFonts w:ascii="Times New Roman" w:hAnsi="Times New Roman" w:cs="Times New Roman"/>
          <w:sz w:val="24"/>
          <w:szCs w:val="24"/>
          <w:lang w:val="hr-HR"/>
        </w:rPr>
        <w:t>ugi aspekti antidiskriminacijskog postupka su se pokazali problematičnim u praksi, poput instituta komparatora. Naprimjer, u spomenutom slučaju časne sestre Janje Martine Katović, tužba je podnesena Općinskom sudu u Livnu, koji je diskriminaciju prepoznao i naložio da se potvrdi njeno imenovanje za direktoricu obdaništa. Kantonalni sud u Livnu je prvostepenu presudu potvrdio. Međutim, u julu 2014. godine, po reviziji tužene Op</w:t>
      </w:r>
      <w:r w:rsidR="007406F9" w:rsidRPr="008D4D70">
        <w:rPr>
          <w:rFonts w:ascii="Times New Roman" w:hAnsi="Times New Roman" w:cs="Times New Roman"/>
          <w:sz w:val="24"/>
          <w:szCs w:val="24"/>
          <w:lang w:val="hr-HR"/>
        </w:rPr>
        <w:t>ć</w:t>
      </w:r>
      <w:r w:rsidR="006E70B4" w:rsidRPr="008D4D70">
        <w:rPr>
          <w:rFonts w:ascii="Times New Roman" w:hAnsi="Times New Roman" w:cs="Times New Roman"/>
          <w:sz w:val="24"/>
          <w:szCs w:val="24"/>
          <w:lang w:val="hr-HR"/>
        </w:rPr>
        <w:t>ine Glamoč, Vrhovni sud Federacije Bosne i Hercegovine je donio prilično zbunjujuću presudu.</w:t>
      </w:r>
      <w:r w:rsidR="006E70B4" w:rsidRPr="008D4D70">
        <w:rPr>
          <w:rFonts w:ascii="Times New Roman" w:hAnsi="Times New Roman" w:cs="Times New Roman"/>
          <w:sz w:val="24"/>
          <w:szCs w:val="24"/>
          <w:vertAlign w:val="superscript"/>
          <w:lang w:val="hr-HR"/>
        </w:rPr>
        <w:footnoteReference w:id="145"/>
      </w:r>
      <w:r w:rsidR="006E70B4" w:rsidRPr="008D4D70">
        <w:rPr>
          <w:rFonts w:ascii="Times New Roman" w:hAnsi="Times New Roman" w:cs="Times New Roman"/>
          <w:sz w:val="24"/>
          <w:szCs w:val="24"/>
          <w:lang w:val="hr-HR"/>
        </w:rPr>
        <w:t xml:space="preserve"> Naime, po mišljenju </w:t>
      </w:r>
      <w:r w:rsidR="006E70B4" w:rsidRPr="008D4D70">
        <w:rPr>
          <w:rFonts w:ascii="Times New Roman" w:hAnsi="Times New Roman" w:cs="Times New Roman"/>
          <w:sz w:val="24"/>
          <w:szCs w:val="24"/>
          <w:lang w:val="hr-HR"/>
        </w:rPr>
        <w:lastRenderedPageBreak/>
        <w:t>Vrhovnog suda, ukoliko se samo jedno lice prijavi na konkurs za radno mjesto, i ako to lice, bez obzira na kvalifikacije i njihovu superiornost, ne bude zaposleno zbog svoje vjerske pripadnosti, takvo lice, ipak,</w:t>
      </w:r>
      <w:r w:rsidR="006E70B4" w:rsidRPr="00BC692C">
        <w:rPr>
          <w:rFonts w:ascii="Times New Roman" w:hAnsi="Times New Roman" w:cs="Times New Roman"/>
          <w:sz w:val="24"/>
          <w:szCs w:val="24"/>
          <w:lang w:val="hr-HR"/>
        </w:rPr>
        <w:t xml:space="preserve"> ne može b</w:t>
      </w:r>
      <w:r w:rsidR="006E70B4" w:rsidRPr="008D4D70">
        <w:rPr>
          <w:rFonts w:ascii="Times New Roman" w:hAnsi="Times New Roman" w:cs="Times New Roman"/>
          <w:sz w:val="24"/>
          <w:szCs w:val="24"/>
          <w:lang w:val="hr-HR"/>
        </w:rPr>
        <w:t>iti diskrimini</w:t>
      </w:r>
      <w:r w:rsidR="003C3119" w:rsidRPr="008D4D70">
        <w:rPr>
          <w:rFonts w:ascii="Times New Roman" w:hAnsi="Times New Roman" w:cs="Times New Roman"/>
          <w:sz w:val="24"/>
          <w:szCs w:val="24"/>
          <w:lang w:val="hr-HR"/>
        </w:rPr>
        <w:t>r</w:t>
      </w:r>
      <w:r w:rsidR="006E70B4" w:rsidRPr="008D4D70">
        <w:rPr>
          <w:rFonts w:ascii="Times New Roman" w:hAnsi="Times New Roman" w:cs="Times New Roman"/>
          <w:sz w:val="24"/>
          <w:szCs w:val="24"/>
          <w:lang w:val="hr-HR"/>
        </w:rPr>
        <w:t>ano. Ova presuda uspostavlja opasan presedan, koji otvara prostor poslodavcima da otvoreno diskrimini</w:t>
      </w:r>
      <w:r w:rsidR="003C3119" w:rsidRPr="008D4D70">
        <w:rPr>
          <w:rFonts w:ascii="Times New Roman" w:hAnsi="Times New Roman" w:cs="Times New Roman"/>
          <w:sz w:val="24"/>
          <w:szCs w:val="24"/>
          <w:lang w:val="hr-HR"/>
        </w:rPr>
        <w:t>raju</w:t>
      </w:r>
      <w:r w:rsidR="006E70B4" w:rsidRPr="008D4D70">
        <w:rPr>
          <w:rFonts w:ascii="Times New Roman" w:hAnsi="Times New Roman" w:cs="Times New Roman"/>
          <w:sz w:val="24"/>
          <w:szCs w:val="24"/>
          <w:lang w:val="hr-HR"/>
        </w:rPr>
        <w:t xml:space="preserve"> ukoliko pred sobom imaju samo jednog kandidata ili čak nekoliko kandidata koji imaju zajedničku ključnu karakteristiku, na osnovu koje</w:t>
      </w:r>
      <w:r w:rsidR="00F8587C" w:rsidRPr="008D4D70">
        <w:rPr>
          <w:rFonts w:ascii="Times New Roman" w:hAnsi="Times New Roman" w:cs="Times New Roman"/>
          <w:sz w:val="24"/>
          <w:szCs w:val="24"/>
          <w:lang w:val="hr-HR"/>
        </w:rPr>
        <w:t xml:space="preserve"> ih</w:t>
      </w:r>
      <w:r w:rsidR="006E70B4" w:rsidRPr="008D4D70">
        <w:rPr>
          <w:rFonts w:ascii="Times New Roman" w:hAnsi="Times New Roman" w:cs="Times New Roman"/>
          <w:sz w:val="24"/>
          <w:szCs w:val="24"/>
          <w:lang w:val="hr-HR"/>
        </w:rPr>
        <w:t xml:space="preserve"> se diskrimini</w:t>
      </w:r>
      <w:r w:rsidR="003C3119" w:rsidRPr="008D4D70">
        <w:rPr>
          <w:rFonts w:ascii="Times New Roman" w:hAnsi="Times New Roman" w:cs="Times New Roman"/>
          <w:sz w:val="24"/>
          <w:szCs w:val="24"/>
          <w:lang w:val="hr-HR"/>
        </w:rPr>
        <w:t>ra</w:t>
      </w:r>
      <w:r w:rsidR="006E70B4" w:rsidRPr="008D4D70">
        <w:rPr>
          <w:rFonts w:ascii="Times New Roman" w:hAnsi="Times New Roman" w:cs="Times New Roman"/>
          <w:sz w:val="24"/>
          <w:szCs w:val="24"/>
          <w:lang w:val="hr-HR"/>
        </w:rPr>
        <w:t>. Tako poslodavci mogu otvoreno ka</w:t>
      </w:r>
      <w:r w:rsidR="007406F9" w:rsidRPr="008D4D70">
        <w:rPr>
          <w:rFonts w:ascii="Times New Roman" w:hAnsi="Times New Roman" w:cs="Times New Roman"/>
          <w:sz w:val="24"/>
          <w:szCs w:val="24"/>
          <w:lang w:val="hr-HR"/>
        </w:rPr>
        <w:t>zati</w:t>
      </w:r>
      <w:r w:rsidR="006E70B4" w:rsidRPr="008D4D70">
        <w:rPr>
          <w:rFonts w:ascii="Times New Roman" w:hAnsi="Times New Roman" w:cs="Times New Roman"/>
          <w:sz w:val="24"/>
          <w:szCs w:val="24"/>
          <w:lang w:val="hr-HR"/>
        </w:rPr>
        <w:t xml:space="preserve"> da neće zapošljavati redovnice, Rome ili žene, ukoliko su se samo takvi kandidati prijavili, jer ih sud neće imati s čim uporediti.</w:t>
      </w:r>
      <w:r w:rsidR="006E70B4" w:rsidRPr="008D4D70">
        <w:rPr>
          <w:rFonts w:ascii="Times New Roman" w:hAnsi="Times New Roman" w:cs="Times New Roman"/>
          <w:sz w:val="24"/>
          <w:szCs w:val="24"/>
          <w:vertAlign w:val="superscript"/>
          <w:lang w:val="hr-HR"/>
        </w:rPr>
        <w:footnoteReference w:id="146"/>
      </w:r>
      <w:r w:rsidR="006E70B4" w:rsidRPr="008D4D70">
        <w:rPr>
          <w:rFonts w:ascii="Times New Roman" w:hAnsi="Times New Roman" w:cs="Times New Roman"/>
          <w:sz w:val="24"/>
          <w:szCs w:val="24"/>
          <w:lang w:val="hr-HR"/>
        </w:rPr>
        <w:t xml:space="preserve"> Očigledno je da je Vrhovni sud u ovom predmetu u c</w:t>
      </w:r>
      <w:r w:rsidR="001678BF" w:rsidRPr="00BC692C">
        <w:rPr>
          <w:rFonts w:ascii="Times New Roman" w:hAnsi="Times New Roman" w:cs="Times New Roman"/>
          <w:sz w:val="24"/>
          <w:szCs w:val="24"/>
          <w:lang w:val="hr-HR"/>
        </w:rPr>
        <w:t>i</w:t>
      </w:r>
      <w:r w:rsidR="006E70B4" w:rsidRPr="008D4D70">
        <w:rPr>
          <w:rFonts w:ascii="Times New Roman" w:hAnsi="Times New Roman" w:cs="Times New Roman"/>
          <w:sz w:val="24"/>
          <w:szCs w:val="24"/>
          <w:lang w:val="hr-HR"/>
        </w:rPr>
        <w:t>jelosti zanemario mogućnost korištenja hipotetičkog komparatora.</w:t>
      </w:r>
    </w:p>
    <w:p w14:paraId="35F78804"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7429CAA8" w14:textId="4404F44E" w:rsidR="006E70B4" w:rsidRPr="008D4D70" w:rsidRDefault="006E70B4" w:rsidP="006E70B4">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Dodatno, sudovi često ne poklanjaju dovoljnu vjeru</w:t>
      </w:r>
      <w:r w:rsidR="00290CC6" w:rsidRPr="008D4D70">
        <w:rPr>
          <w:rFonts w:ascii="Times New Roman" w:hAnsi="Times New Roman" w:cs="Times New Roman"/>
          <w:sz w:val="24"/>
          <w:szCs w:val="24"/>
          <w:lang w:val="hr-HR"/>
        </w:rPr>
        <w:t xml:space="preserve"> i potrebnu pažnju</w:t>
      </w:r>
      <w:r w:rsidRPr="008D4D70">
        <w:rPr>
          <w:rFonts w:ascii="Times New Roman" w:hAnsi="Times New Roman" w:cs="Times New Roman"/>
          <w:sz w:val="24"/>
          <w:szCs w:val="24"/>
          <w:lang w:val="hr-HR"/>
        </w:rPr>
        <w:t xml:space="preserve"> preporukama Institucije ombudsmena.</w:t>
      </w:r>
      <w:r w:rsidRPr="008D4D70">
        <w:rPr>
          <w:rStyle w:val="FootnoteReference"/>
          <w:rFonts w:ascii="Times New Roman" w:hAnsi="Times New Roman" w:cs="Times New Roman"/>
          <w:sz w:val="24"/>
          <w:szCs w:val="24"/>
          <w:lang w:val="hr-HR"/>
        </w:rPr>
        <w:footnoteReference w:id="147"/>
      </w:r>
      <w:r w:rsidRPr="008D4D70">
        <w:rPr>
          <w:rFonts w:ascii="Times New Roman" w:hAnsi="Times New Roman" w:cs="Times New Roman"/>
          <w:sz w:val="24"/>
          <w:szCs w:val="24"/>
          <w:lang w:val="hr-HR"/>
        </w:rPr>
        <w:t xml:space="preserve"> S jedne strane, tačno je da preporuke </w:t>
      </w:r>
      <w:r w:rsidR="00290CC6" w:rsidRPr="00BC692C">
        <w:rPr>
          <w:rFonts w:ascii="Times New Roman" w:hAnsi="Times New Roman" w:cs="Times New Roman"/>
          <w:sz w:val="24"/>
          <w:szCs w:val="24"/>
          <w:lang w:val="hr-HR"/>
        </w:rPr>
        <w:t xml:space="preserve">ove </w:t>
      </w:r>
      <w:r w:rsidR="001324CE">
        <w:rPr>
          <w:rFonts w:ascii="Times New Roman" w:hAnsi="Times New Roman" w:cs="Times New Roman"/>
          <w:sz w:val="24"/>
          <w:szCs w:val="24"/>
          <w:lang w:val="hr-HR"/>
        </w:rPr>
        <w:t>i</w:t>
      </w:r>
      <w:r w:rsidR="001324CE" w:rsidRPr="00BC692C">
        <w:rPr>
          <w:rFonts w:ascii="Times New Roman" w:hAnsi="Times New Roman" w:cs="Times New Roman"/>
          <w:sz w:val="24"/>
          <w:szCs w:val="24"/>
          <w:lang w:val="hr-HR"/>
        </w:rPr>
        <w:t xml:space="preserve">nstitucije </w:t>
      </w:r>
      <w:r w:rsidRPr="008D4D70">
        <w:rPr>
          <w:rFonts w:ascii="Times New Roman" w:hAnsi="Times New Roman" w:cs="Times New Roman"/>
          <w:sz w:val="24"/>
          <w:szCs w:val="24"/>
          <w:lang w:val="hr-HR"/>
        </w:rPr>
        <w:t>nisu pravno obavezujuće, ali s druge strane, umanjuje se praktični značaj pokretanja postupka pred Institucijom ombudsmena onda kada sudovi prilikom obrazlaganja odluke samo konstat</w:t>
      </w:r>
      <w:r w:rsidR="00407653" w:rsidRPr="008D4D70">
        <w:rPr>
          <w:rFonts w:ascii="Times New Roman" w:hAnsi="Times New Roman" w:cs="Times New Roman"/>
          <w:sz w:val="24"/>
          <w:szCs w:val="24"/>
          <w:lang w:val="hr-HR"/>
        </w:rPr>
        <w:t>iraj</w:t>
      </w:r>
      <w:r w:rsidRPr="008D4D70">
        <w:rPr>
          <w:rFonts w:ascii="Times New Roman" w:hAnsi="Times New Roman" w:cs="Times New Roman"/>
          <w:sz w:val="24"/>
          <w:szCs w:val="24"/>
          <w:lang w:val="hr-HR"/>
        </w:rPr>
        <w:t xml:space="preserve">u da nisu uzeli kao dokazanu diskriminaciju povodom koje je izdata preporuka, bez ikakvog detaljnijeg pojašnjenja. Uvažavajući autoritet preporuka Institucije </w:t>
      </w:r>
      <w:r w:rsidR="00407653" w:rsidRPr="008D4D70">
        <w:rPr>
          <w:rFonts w:ascii="Times New Roman" w:hAnsi="Times New Roman" w:cs="Times New Roman"/>
          <w:sz w:val="24"/>
          <w:szCs w:val="24"/>
          <w:lang w:val="hr-HR"/>
        </w:rPr>
        <w:t>o</w:t>
      </w:r>
      <w:r w:rsidRPr="008D4D70">
        <w:rPr>
          <w:rFonts w:ascii="Times New Roman" w:hAnsi="Times New Roman" w:cs="Times New Roman"/>
          <w:sz w:val="24"/>
          <w:szCs w:val="24"/>
          <w:lang w:val="hr-HR"/>
        </w:rPr>
        <w:t>mbudsmena, te funkciju i ekspertizu navedene državne institucije, zabrinjavajući je nedostatak detaljnog obrazloženja odluke suda kada isti ne uvaži preporuku Institucije ombudsmena.</w:t>
      </w:r>
      <w:commentRangeStart w:id="26"/>
      <w:r w:rsidRPr="008D4D70">
        <w:rPr>
          <w:rFonts w:ascii="Times New Roman" w:hAnsi="Times New Roman" w:cs="Times New Roman"/>
          <w:sz w:val="24"/>
          <w:szCs w:val="24"/>
          <w:vertAlign w:val="superscript"/>
          <w:lang w:val="hr-HR"/>
        </w:rPr>
        <w:footnoteReference w:id="148"/>
      </w:r>
      <w:commentRangeEnd w:id="26"/>
      <w:r w:rsidR="001154B5">
        <w:rPr>
          <w:rStyle w:val="CommentReference"/>
          <w:rFonts w:ascii="Times New Roman" w:eastAsia="Calibri" w:hAnsi="Times New Roman" w:cs="Times New Roman"/>
        </w:rPr>
        <w:commentReference w:id="26"/>
      </w:r>
      <w:r w:rsidRPr="008D4D70">
        <w:rPr>
          <w:rFonts w:ascii="Times New Roman" w:hAnsi="Times New Roman" w:cs="Times New Roman"/>
          <w:sz w:val="24"/>
          <w:szCs w:val="24"/>
          <w:lang w:val="hr-HR"/>
        </w:rPr>
        <w:t xml:space="preserve"> Stoga je ZID </w:t>
      </w:r>
      <w:r w:rsidRPr="00BC692C">
        <w:rPr>
          <w:rFonts w:ascii="Times New Roman" w:hAnsi="Times New Roman" w:cs="Times New Roman"/>
          <w:sz w:val="24"/>
          <w:szCs w:val="24"/>
          <w:lang w:val="hr-HR"/>
        </w:rPr>
        <w:t>ZZD</w:t>
      </w:r>
      <w:r w:rsidR="0042684E" w:rsidRPr="008D4D70">
        <w:rPr>
          <w:rFonts w:ascii="Times New Roman" w:hAnsi="Times New Roman" w:cs="Times New Roman"/>
          <w:sz w:val="24"/>
          <w:szCs w:val="24"/>
          <w:lang w:val="hr-HR"/>
        </w:rPr>
        <w:t>-om</w:t>
      </w:r>
      <w:r w:rsidRPr="008D4D70">
        <w:rPr>
          <w:rFonts w:ascii="Times New Roman" w:hAnsi="Times New Roman" w:cs="Times New Roman"/>
          <w:sz w:val="24"/>
          <w:szCs w:val="24"/>
          <w:lang w:val="hr-HR"/>
        </w:rPr>
        <w:t xml:space="preserve"> predviđeno da kada sud razmatra predmet u kojem je Institucija </w:t>
      </w:r>
      <w:r w:rsidR="004C3F52" w:rsidRPr="008D4D70">
        <w:rPr>
          <w:rFonts w:ascii="Times New Roman" w:hAnsi="Times New Roman" w:cs="Times New Roman"/>
          <w:sz w:val="24"/>
          <w:szCs w:val="24"/>
          <w:lang w:val="hr-HR"/>
        </w:rPr>
        <w:t>o</w:t>
      </w:r>
      <w:r w:rsidRPr="008D4D70">
        <w:rPr>
          <w:rFonts w:ascii="Times New Roman" w:hAnsi="Times New Roman" w:cs="Times New Roman"/>
          <w:sz w:val="24"/>
          <w:szCs w:val="24"/>
          <w:lang w:val="hr-HR"/>
        </w:rPr>
        <w:t>mbudsmena već donijela preporuku, koju stranka u postupku koristi kao dokaz, sud je dužan u skladu s pravilima postupka, razmotriti datu preporuku.</w:t>
      </w:r>
      <w:r w:rsidRPr="008D4D70">
        <w:rPr>
          <w:rStyle w:val="FootnoteReference"/>
          <w:rFonts w:ascii="Times New Roman" w:hAnsi="Times New Roman" w:cs="Times New Roman"/>
          <w:sz w:val="24"/>
          <w:szCs w:val="24"/>
          <w:lang w:val="hr-HR"/>
        </w:rPr>
        <w:footnoteReference w:id="149"/>
      </w:r>
      <w:r w:rsidRPr="008D4D70">
        <w:rPr>
          <w:rFonts w:ascii="Times New Roman" w:hAnsi="Times New Roman" w:cs="Times New Roman"/>
          <w:sz w:val="24"/>
          <w:szCs w:val="24"/>
          <w:lang w:val="hr-HR"/>
        </w:rPr>
        <w:t xml:space="preserve"> Iako je pohvalno što je </w:t>
      </w:r>
      <w:r w:rsidR="002F0841" w:rsidRPr="00BC692C">
        <w:rPr>
          <w:rFonts w:ascii="Times New Roman" w:hAnsi="Times New Roman" w:cs="Times New Roman"/>
          <w:sz w:val="24"/>
          <w:szCs w:val="24"/>
          <w:lang w:val="hr-HR"/>
        </w:rPr>
        <w:t xml:space="preserve">usvojenim </w:t>
      </w:r>
      <w:r w:rsidRPr="008D4D70">
        <w:rPr>
          <w:rFonts w:ascii="Times New Roman" w:hAnsi="Times New Roman" w:cs="Times New Roman"/>
          <w:sz w:val="24"/>
          <w:szCs w:val="24"/>
          <w:lang w:val="hr-HR"/>
        </w:rPr>
        <w:t xml:space="preserve">izmjenama </w:t>
      </w:r>
      <w:r w:rsidR="002F0841" w:rsidRPr="008D4D70">
        <w:rPr>
          <w:rFonts w:ascii="Times New Roman" w:hAnsi="Times New Roman" w:cs="Times New Roman"/>
          <w:sz w:val="24"/>
          <w:szCs w:val="24"/>
          <w:lang w:val="hr-HR"/>
        </w:rPr>
        <w:t xml:space="preserve">i dopunama </w:t>
      </w:r>
      <w:r w:rsidRPr="008D4D70">
        <w:rPr>
          <w:rFonts w:ascii="Times New Roman" w:hAnsi="Times New Roman" w:cs="Times New Roman"/>
          <w:sz w:val="24"/>
          <w:szCs w:val="24"/>
          <w:lang w:val="hr-HR"/>
        </w:rPr>
        <w:t xml:space="preserve">propisana obaveza suda da razmotri preporuku Institucije </w:t>
      </w:r>
      <w:r w:rsidR="00290CC6" w:rsidRPr="008D4D70">
        <w:rPr>
          <w:rFonts w:ascii="Times New Roman" w:hAnsi="Times New Roman" w:cs="Times New Roman"/>
          <w:sz w:val="24"/>
          <w:szCs w:val="24"/>
          <w:lang w:val="hr-HR"/>
        </w:rPr>
        <w:t>ombudsmena</w:t>
      </w:r>
      <w:r w:rsidRPr="008D4D70">
        <w:rPr>
          <w:rFonts w:ascii="Times New Roman" w:hAnsi="Times New Roman" w:cs="Times New Roman"/>
          <w:sz w:val="24"/>
          <w:szCs w:val="24"/>
          <w:lang w:val="hr-HR"/>
        </w:rPr>
        <w:t xml:space="preserve">, nisu uvažene </w:t>
      </w:r>
      <w:r w:rsidR="0092439D" w:rsidRPr="008D4D70">
        <w:rPr>
          <w:rFonts w:ascii="Times New Roman" w:hAnsi="Times New Roman" w:cs="Times New Roman"/>
          <w:sz w:val="24"/>
          <w:szCs w:val="24"/>
          <w:lang w:val="hr-HR"/>
        </w:rPr>
        <w:t>prethodno formuli</w:t>
      </w:r>
      <w:r w:rsidR="0042684E" w:rsidRPr="008D4D70">
        <w:rPr>
          <w:rFonts w:ascii="Times New Roman" w:hAnsi="Times New Roman" w:cs="Times New Roman"/>
          <w:sz w:val="24"/>
          <w:szCs w:val="24"/>
          <w:lang w:val="hr-HR"/>
        </w:rPr>
        <w:t>r</w:t>
      </w:r>
      <w:r w:rsidR="0092439D" w:rsidRPr="008D4D70">
        <w:rPr>
          <w:rFonts w:ascii="Times New Roman" w:hAnsi="Times New Roman" w:cs="Times New Roman"/>
          <w:sz w:val="24"/>
          <w:szCs w:val="24"/>
          <w:lang w:val="hr-HR"/>
        </w:rPr>
        <w:t>ane sugestije</w:t>
      </w:r>
      <w:r w:rsidRPr="008D4D70">
        <w:rPr>
          <w:rFonts w:ascii="Times New Roman" w:hAnsi="Times New Roman" w:cs="Times New Roman"/>
          <w:sz w:val="24"/>
          <w:szCs w:val="24"/>
          <w:lang w:val="hr-HR"/>
        </w:rPr>
        <w:t xml:space="preserve"> da se u ovom slučaju</w:t>
      </w:r>
      <w:r w:rsidR="0030521B" w:rsidRPr="008D4D70">
        <w:rPr>
          <w:rFonts w:ascii="Times New Roman" w:hAnsi="Times New Roman" w:cs="Times New Roman"/>
          <w:sz w:val="24"/>
          <w:szCs w:val="24"/>
          <w:lang w:val="hr-HR"/>
        </w:rPr>
        <w:t xml:space="preserve"> sud</w:t>
      </w:r>
      <w:r w:rsidRPr="008D4D70">
        <w:rPr>
          <w:rFonts w:ascii="Times New Roman" w:hAnsi="Times New Roman" w:cs="Times New Roman"/>
          <w:sz w:val="24"/>
          <w:szCs w:val="24"/>
          <w:lang w:val="hr-HR"/>
        </w:rPr>
        <w:t xml:space="preserve"> obaveže da u slučaju odstupanja od preporuke izradi posebno, jasno i detaljno obrazloženje. Takvim rješenjem, koje je poznato i u komparativnoj praksi, n</w:t>
      </w:r>
      <w:r w:rsidR="00070D51" w:rsidRPr="008D4D70">
        <w:rPr>
          <w:rFonts w:ascii="Times New Roman" w:hAnsi="Times New Roman" w:cs="Times New Roman"/>
          <w:sz w:val="24"/>
          <w:szCs w:val="24"/>
          <w:lang w:val="hr-HR"/>
        </w:rPr>
        <w:t>aprimjer</w:t>
      </w:r>
      <w:r w:rsidRPr="008D4D70">
        <w:rPr>
          <w:rFonts w:ascii="Times New Roman" w:hAnsi="Times New Roman" w:cs="Times New Roman"/>
          <w:sz w:val="24"/>
          <w:szCs w:val="24"/>
          <w:lang w:val="hr-HR"/>
        </w:rPr>
        <w:t xml:space="preserve"> u Austriji i Holandiji, postigla bi se bolja harmonizacija postupka pred Institucijom ombudsmena i onog pred sudom, te dodatno osnažio autoritet Institucije ombudsmena za ljudska prava.</w:t>
      </w:r>
      <w:r w:rsidRPr="008D4D70">
        <w:rPr>
          <w:rFonts w:ascii="Times New Roman" w:hAnsi="Times New Roman" w:cs="Times New Roman"/>
          <w:sz w:val="24"/>
          <w:szCs w:val="24"/>
          <w:vertAlign w:val="superscript"/>
          <w:lang w:val="hr-HR"/>
        </w:rPr>
        <w:footnoteReference w:id="150"/>
      </w:r>
    </w:p>
    <w:p w14:paraId="025091A3"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67EFBE67" w14:textId="77777777" w:rsidR="006E70B4" w:rsidRPr="00CA7B0E" w:rsidRDefault="006E70B4" w:rsidP="003F6DE1">
      <w:pPr>
        <w:pStyle w:val="Heading4"/>
        <w:rPr>
          <w:rFonts w:ascii="Times New Roman" w:hAnsi="Times New Roman" w:cs="Times New Roman"/>
          <w:sz w:val="24"/>
          <w:szCs w:val="24"/>
          <w:lang w:val="hr-HR"/>
        </w:rPr>
      </w:pPr>
      <w:bookmarkStart w:id="27" w:name="_Toc459910978"/>
      <w:r w:rsidRPr="00CA7B0E">
        <w:rPr>
          <w:rFonts w:ascii="Times New Roman" w:hAnsi="Times New Roman" w:cs="Times New Roman"/>
          <w:sz w:val="24"/>
          <w:szCs w:val="24"/>
          <w:lang w:val="hr-HR"/>
        </w:rPr>
        <w:t>2.3.4.4 Troškovi postupka i (ne)dostupnost pravne pomoći</w:t>
      </w:r>
      <w:bookmarkEnd w:id="27"/>
    </w:p>
    <w:p w14:paraId="73686B5B"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4"/>
          <w:szCs w:val="24"/>
          <w:lang w:val="hr-HR"/>
        </w:rPr>
      </w:pPr>
    </w:p>
    <w:p w14:paraId="07EB6F28" w14:textId="238978ED" w:rsidR="006E70B4" w:rsidRPr="008D4D70" w:rsidRDefault="006E70B4" w:rsidP="006E70B4">
      <w:pPr>
        <w:jc w:val="both"/>
        <w:rPr>
          <w:rFonts w:ascii="Times New Roman" w:hAnsi="Times New Roman" w:cs="Times New Roman"/>
          <w:sz w:val="24"/>
          <w:szCs w:val="24"/>
          <w:lang w:val="hr-HR"/>
        </w:rPr>
      </w:pPr>
      <w:r w:rsidRPr="00BC692C">
        <w:rPr>
          <w:rFonts w:ascii="Times New Roman" w:eastAsia="Times New Roman" w:hAnsi="Times New Roman" w:cs="Times New Roman"/>
          <w:sz w:val="24"/>
          <w:szCs w:val="24"/>
          <w:lang w:val="hr-HR" w:eastAsia="hr-HR"/>
        </w:rPr>
        <w:t xml:space="preserve">Nedovoljan broj </w:t>
      </w:r>
      <w:r w:rsidR="0092439D" w:rsidRPr="008D4D70">
        <w:rPr>
          <w:rFonts w:ascii="Times New Roman" w:eastAsia="Times New Roman" w:hAnsi="Times New Roman" w:cs="Times New Roman"/>
          <w:sz w:val="24"/>
          <w:szCs w:val="24"/>
          <w:lang w:val="hr-HR" w:eastAsia="hr-HR"/>
        </w:rPr>
        <w:t>službi</w:t>
      </w:r>
      <w:r w:rsidRPr="008D4D70">
        <w:rPr>
          <w:rFonts w:ascii="Times New Roman" w:eastAsia="Times New Roman" w:hAnsi="Times New Roman" w:cs="Times New Roman"/>
          <w:sz w:val="24"/>
          <w:szCs w:val="24"/>
          <w:lang w:val="hr-HR" w:eastAsia="hr-HR"/>
        </w:rPr>
        <w:t xml:space="preserve"> besplatne pravne pomoći stvara praktične poteškoće neukim strankama koje zbog nepreciznosti i pogrešno formuli</w:t>
      </w:r>
      <w:r w:rsidR="001678BF" w:rsidRPr="008D4D70">
        <w:rPr>
          <w:rFonts w:ascii="Times New Roman" w:eastAsia="Times New Roman" w:hAnsi="Times New Roman" w:cs="Times New Roman"/>
          <w:sz w:val="24"/>
          <w:szCs w:val="24"/>
          <w:lang w:val="hr-HR" w:eastAsia="hr-HR"/>
        </w:rPr>
        <w:t>r</w:t>
      </w:r>
      <w:r w:rsidRPr="008D4D70">
        <w:rPr>
          <w:rFonts w:ascii="Times New Roman" w:eastAsia="Times New Roman" w:hAnsi="Times New Roman" w:cs="Times New Roman"/>
          <w:sz w:val="24"/>
          <w:szCs w:val="24"/>
          <w:lang w:val="hr-HR" w:eastAsia="hr-HR"/>
        </w:rPr>
        <w:t>anih tužbenih zahtjeva trpe štetu u postupcima, pa u konačnici ne uspijevaju sa elimini</w:t>
      </w:r>
      <w:r w:rsidR="003D0E5A" w:rsidRPr="008D4D70">
        <w:rPr>
          <w:rFonts w:ascii="Times New Roman" w:eastAsia="Times New Roman" w:hAnsi="Times New Roman" w:cs="Times New Roman"/>
          <w:sz w:val="24"/>
          <w:szCs w:val="24"/>
          <w:lang w:val="hr-HR" w:eastAsia="hr-HR"/>
        </w:rPr>
        <w:t>r</w:t>
      </w:r>
      <w:r w:rsidRPr="008D4D70">
        <w:rPr>
          <w:rFonts w:ascii="Times New Roman" w:eastAsia="Times New Roman" w:hAnsi="Times New Roman" w:cs="Times New Roman"/>
          <w:sz w:val="24"/>
          <w:szCs w:val="24"/>
          <w:lang w:val="hr-HR" w:eastAsia="hr-HR"/>
        </w:rPr>
        <w:t>anjem diskriminatorne prakse. Dodatno, čak i nakon uspješnog okončanja parničnog postupka, izvršenje presuda često biva kompleksan i dugotrajan proces. </w:t>
      </w:r>
      <w:r w:rsidRPr="008D4D70">
        <w:rPr>
          <w:rFonts w:ascii="Times New Roman" w:hAnsi="Times New Roman" w:cs="Times New Roman"/>
          <w:sz w:val="24"/>
          <w:szCs w:val="24"/>
          <w:lang w:val="hr-HR"/>
        </w:rPr>
        <w:t xml:space="preserve">Ostvarivanje prava na besplatnu pravnu pomoć i pristup sudu bez diskriminacije je još uvijek fragmentarno uređeno na prostoru Bosne i Hercegovine. Državni (okvirni) zakon o </w:t>
      </w:r>
      <w:r w:rsidRPr="008D4D70">
        <w:rPr>
          <w:rFonts w:ascii="Times New Roman" w:hAnsi="Times New Roman" w:cs="Times New Roman"/>
          <w:sz w:val="24"/>
          <w:szCs w:val="24"/>
          <w:lang w:val="hr-HR"/>
        </w:rPr>
        <w:lastRenderedPageBreak/>
        <w:t xml:space="preserve">besplatnoj pomoći ne postoji, iako je Ministarstvo pravde BiH prijedlog zakona </w:t>
      </w:r>
      <w:r w:rsidR="0092439D" w:rsidRPr="008D4D70">
        <w:rPr>
          <w:rFonts w:ascii="Times New Roman" w:hAnsi="Times New Roman" w:cs="Times New Roman"/>
          <w:sz w:val="24"/>
          <w:szCs w:val="24"/>
          <w:lang w:val="hr-HR"/>
        </w:rPr>
        <w:t xml:space="preserve">nekoliko puta uputilo na razmatranje </w:t>
      </w:r>
      <w:r w:rsidRPr="008D4D70">
        <w:rPr>
          <w:rFonts w:ascii="Times New Roman" w:hAnsi="Times New Roman" w:cs="Times New Roman"/>
          <w:sz w:val="24"/>
          <w:szCs w:val="24"/>
          <w:lang w:val="hr-HR"/>
        </w:rPr>
        <w:t>u Parlamentarnu skupštinu BiH.</w:t>
      </w:r>
      <w:r w:rsidRPr="008D4D70">
        <w:rPr>
          <w:rFonts w:ascii="Times New Roman" w:hAnsi="Times New Roman" w:cs="Times New Roman"/>
          <w:sz w:val="24"/>
          <w:szCs w:val="24"/>
          <w:vertAlign w:val="superscript"/>
          <w:lang w:val="hr-HR"/>
        </w:rPr>
        <w:footnoteReference w:id="151"/>
      </w:r>
    </w:p>
    <w:p w14:paraId="6E1416FD" w14:textId="381E5647" w:rsidR="006E70B4" w:rsidRPr="008D4D70" w:rsidRDefault="006E70B4" w:rsidP="006E70B4">
      <w:pPr>
        <w:shd w:val="clear" w:color="auto" w:fill="FFFFFF"/>
        <w:spacing w:after="0" w:line="240" w:lineRule="auto"/>
        <w:jc w:val="both"/>
        <w:rPr>
          <w:rFonts w:ascii="Times New Roman" w:eastAsia="Times New Roman" w:hAnsi="Times New Roman" w:cs="Times New Roman"/>
          <w:sz w:val="24"/>
          <w:szCs w:val="24"/>
          <w:lang w:val="hr-HR" w:eastAsia="hr-HR"/>
        </w:rPr>
      </w:pPr>
      <w:r w:rsidRPr="00BC692C">
        <w:rPr>
          <w:rFonts w:ascii="Times New Roman" w:eastAsia="Times New Roman" w:hAnsi="Times New Roman" w:cs="Times New Roman"/>
          <w:sz w:val="24"/>
          <w:szCs w:val="24"/>
          <w:lang w:val="hr-HR" w:eastAsia="hr-HR"/>
        </w:rPr>
        <w:t>Zakoni koji reguli</w:t>
      </w:r>
      <w:r w:rsidR="003D0E5A" w:rsidRPr="008D4D70">
        <w:rPr>
          <w:rFonts w:ascii="Times New Roman" w:eastAsia="Times New Roman" w:hAnsi="Times New Roman" w:cs="Times New Roman"/>
          <w:sz w:val="24"/>
          <w:szCs w:val="24"/>
          <w:lang w:val="hr-HR" w:eastAsia="hr-HR"/>
        </w:rPr>
        <w:t>raj</w:t>
      </w:r>
      <w:r w:rsidRPr="008D4D70">
        <w:rPr>
          <w:rFonts w:ascii="Times New Roman" w:eastAsia="Times New Roman" w:hAnsi="Times New Roman" w:cs="Times New Roman"/>
          <w:sz w:val="24"/>
          <w:szCs w:val="24"/>
          <w:lang w:val="hr-HR" w:eastAsia="hr-HR"/>
        </w:rPr>
        <w:t xml:space="preserve">u pružanje besplatne pravne pomoći doneseni su u Republici Srpskoj, Brčko </w:t>
      </w:r>
      <w:r w:rsidR="00481AF7">
        <w:rPr>
          <w:rFonts w:ascii="Times New Roman" w:eastAsia="Times New Roman" w:hAnsi="Times New Roman" w:cs="Times New Roman"/>
          <w:sz w:val="24"/>
          <w:szCs w:val="24"/>
          <w:lang w:val="hr-HR" w:eastAsia="hr-HR"/>
        </w:rPr>
        <w:t>d</w:t>
      </w:r>
      <w:r w:rsidR="00481AF7" w:rsidRPr="008D4D70">
        <w:rPr>
          <w:rFonts w:ascii="Times New Roman" w:eastAsia="Times New Roman" w:hAnsi="Times New Roman" w:cs="Times New Roman"/>
          <w:sz w:val="24"/>
          <w:szCs w:val="24"/>
          <w:lang w:val="hr-HR" w:eastAsia="hr-HR"/>
        </w:rPr>
        <w:t xml:space="preserve">istriktu </w:t>
      </w:r>
      <w:r w:rsidRPr="008D4D70">
        <w:rPr>
          <w:rFonts w:ascii="Times New Roman" w:eastAsia="Times New Roman" w:hAnsi="Times New Roman" w:cs="Times New Roman"/>
          <w:sz w:val="24"/>
          <w:szCs w:val="24"/>
          <w:lang w:val="hr-HR" w:eastAsia="hr-HR"/>
        </w:rPr>
        <w:t>Bosne i Hercegovine i nekoliko kantona u Federaciji Bosne i Hercegovine (Sarajevski, Zeničko-dobojski i Tuzlanski).</w:t>
      </w:r>
      <w:r w:rsidRPr="008D4D70">
        <w:rPr>
          <w:rStyle w:val="FootnoteReference"/>
          <w:rFonts w:ascii="Times New Roman" w:eastAsia="Times New Roman" w:hAnsi="Times New Roman" w:cs="Times New Roman"/>
          <w:sz w:val="24"/>
          <w:szCs w:val="24"/>
          <w:lang w:val="hr-HR" w:eastAsia="hr-HR"/>
        </w:rPr>
        <w:footnoteReference w:id="152"/>
      </w:r>
      <w:r w:rsidRPr="008D4D70">
        <w:rPr>
          <w:rFonts w:ascii="Times New Roman" w:eastAsia="Times New Roman" w:hAnsi="Times New Roman" w:cs="Times New Roman"/>
          <w:sz w:val="24"/>
          <w:szCs w:val="24"/>
          <w:lang w:val="hr-HR" w:eastAsia="hr-HR"/>
        </w:rPr>
        <w:t xml:space="preserve"> U FBiH je za pružanje besplatne pravne pomoći</w:t>
      </w:r>
      <w:r w:rsidRPr="00BC692C">
        <w:rPr>
          <w:rFonts w:ascii="Times New Roman" w:eastAsia="Times New Roman" w:hAnsi="Times New Roman" w:cs="Times New Roman"/>
          <w:sz w:val="24"/>
          <w:szCs w:val="24"/>
          <w:lang w:val="hr-HR" w:eastAsia="hr-HR"/>
        </w:rPr>
        <w:t xml:space="preserve"> predviđena nadležnost kantonalnih zavoda za besplatnu pravnu pomoć.</w:t>
      </w:r>
      <w:r w:rsidRPr="008D4D70">
        <w:rPr>
          <w:rFonts w:ascii="Times New Roman" w:eastAsia="Times New Roman" w:hAnsi="Times New Roman" w:cs="Times New Roman"/>
          <w:sz w:val="24"/>
          <w:szCs w:val="24"/>
          <w:vertAlign w:val="superscript"/>
          <w:lang w:val="hr-HR" w:eastAsia="hr-HR"/>
        </w:rPr>
        <w:footnoteReference w:id="153"/>
      </w:r>
      <w:r w:rsidRPr="008D4D70">
        <w:rPr>
          <w:rFonts w:ascii="Times New Roman" w:eastAsia="Times New Roman" w:hAnsi="Times New Roman" w:cs="Times New Roman"/>
          <w:sz w:val="24"/>
          <w:szCs w:val="24"/>
          <w:lang w:val="hr-HR" w:eastAsia="hr-HR"/>
        </w:rPr>
        <w:t xml:space="preserve"> Pravo na besplatnu pravnu pomoć u pravilu ostvaruje lice lošeg imovinskog stanja, kada to utvrdi nadležni organ. Licem lošeg imovinskog stanja smatra se lice koje, prema svom općem imovi</w:t>
      </w:r>
      <w:r w:rsidRPr="00BC692C">
        <w:rPr>
          <w:rFonts w:ascii="Times New Roman" w:eastAsia="Times New Roman" w:hAnsi="Times New Roman" w:cs="Times New Roman"/>
          <w:sz w:val="24"/>
          <w:szCs w:val="24"/>
          <w:lang w:val="hr-HR" w:eastAsia="hr-HR"/>
        </w:rPr>
        <w:t>nskom stanju i stanju</w:t>
      </w:r>
      <w:r w:rsidRPr="008D4D70">
        <w:rPr>
          <w:rFonts w:ascii="Times New Roman" w:eastAsia="Times New Roman" w:hAnsi="Times New Roman" w:cs="Times New Roman"/>
          <w:sz w:val="24"/>
          <w:szCs w:val="24"/>
          <w:lang w:val="hr-HR" w:eastAsia="hr-HR"/>
        </w:rPr>
        <w:t xml:space="preserve"> članova svog porodičnog domaćinstva, nema sredstava da plati punomoćnika i/ili radnje punomoćnika, te troškove postupka bez štete za nužno izdržavanje sebe i članova svog porodičnog domaćinstva.</w:t>
      </w:r>
      <w:r w:rsidRPr="008D4D70">
        <w:rPr>
          <w:rFonts w:ascii="Times New Roman" w:eastAsia="Times New Roman" w:hAnsi="Times New Roman" w:cs="Times New Roman"/>
          <w:sz w:val="24"/>
          <w:szCs w:val="24"/>
          <w:vertAlign w:val="superscript"/>
          <w:lang w:val="hr-HR" w:eastAsia="hr-HR"/>
        </w:rPr>
        <w:footnoteReference w:id="154"/>
      </w:r>
      <w:r w:rsidRPr="008D4D70">
        <w:rPr>
          <w:rFonts w:ascii="Times New Roman" w:eastAsia="Times New Roman" w:hAnsi="Times New Roman" w:cs="Times New Roman"/>
          <w:sz w:val="24"/>
          <w:szCs w:val="24"/>
          <w:lang w:val="hr-HR" w:eastAsia="hr-HR"/>
        </w:rPr>
        <w:t xml:space="preserve"> Zbog ovako rigoroznih uslova za utvrđi</w:t>
      </w:r>
      <w:r w:rsidRPr="00BC692C">
        <w:rPr>
          <w:rFonts w:ascii="Times New Roman" w:eastAsia="Times New Roman" w:hAnsi="Times New Roman" w:cs="Times New Roman"/>
          <w:sz w:val="24"/>
          <w:szCs w:val="24"/>
          <w:lang w:val="hr-HR" w:eastAsia="hr-HR"/>
        </w:rPr>
        <w:t xml:space="preserve">vanje </w:t>
      </w:r>
      <w:r w:rsidR="001678BF"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lošeg imovnog stanja</w:t>
      </w:r>
      <w:r w:rsidR="00607DF2" w:rsidRPr="00825BF1">
        <w:rPr>
          <w:rFonts w:ascii="Times New Roman" w:hAnsi="Times New Roman" w:cs="Times New Roman"/>
          <w:sz w:val="24"/>
          <w:szCs w:val="24"/>
          <w:lang w:val="hr-HR"/>
        </w:rPr>
        <w:t>”</w:t>
      </w:r>
      <w:r w:rsidRPr="008D4D70">
        <w:rPr>
          <w:rFonts w:ascii="Times New Roman" w:eastAsia="Times New Roman" w:hAnsi="Times New Roman" w:cs="Times New Roman"/>
          <w:sz w:val="24"/>
          <w:szCs w:val="24"/>
          <w:lang w:val="hr-HR" w:eastAsia="hr-HR"/>
        </w:rPr>
        <w:t xml:space="preserve"> kojima se ocjenjuje samo prihodovna </w:t>
      </w:r>
      <w:r w:rsidR="007F5E7E" w:rsidRPr="008D4D70">
        <w:rPr>
          <w:rFonts w:ascii="Times New Roman" w:eastAsia="Times New Roman" w:hAnsi="Times New Roman" w:cs="Times New Roman"/>
          <w:sz w:val="24"/>
          <w:szCs w:val="24"/>
          <w:lang w:val="hr-HR" w:eastAsia="hr-HR"/>
        </w:rPr>
        <w:t>strana</w:t>
      </w:r>
      <w:r w:rsidRPr="008D4D70">
        <w:rPr>
          <w:rFonts w:ascii="Times New Roman" w:eastAsia="Times New Roman" w:hAnsi="Times New Roman" w:cs="Times New Roman"/>
          <w:sz w:val="24"/>
          <w:szCs w:val="24"/>
          <w:lang w:val="hr-HR" w:eastAsia="hr-HR"/>
        </w:rPr>
        <w:t xml:space="preserve">, bez uzimanja u obzir eventualnih rashoda, velik broj osoba koje </w:t>
      </w:r>
      <w:r w:rsidRPr="00CA7B0E">
        <w:rPr>
          <w:rFonts w:ascii="Times New Roman" w:eastAsia="Times New Roman" w:hAnsi="Times New Roman" w:cs="Times New Roman"/>
          <w:i/>
          <w:sz w:val="24"/>
          <w:szCs w:val="24"/>
          <w:lang w:val="hr-HR" w:eastAsia="hr-HR"/>
        </w:rPr>
        <w:t>de facto</w:t>
      </w:r>
      <w:r w:rsidRPr="008D4D70">
        <w:rPr>
          <w:rFonts w:ascii="Times New Roman" w:eastAsia="Times New Roman" w:hAnsi="Times New Roman" w:cs="Times New Roman"/>
          <w:sz w:val="24"/>
          <w:szCs w:val="24"/>
          <w:lang w:val="hr-HR" w:eastAsia="hr-HR"/>
        </w:rPr>
        <w:t xml:space="preserve"> ne mogu podmiriti troškove postupka niti angaž</w:t>
      </w:r>
      <w:r w:rsidR="008778EE" w:rsidRPr="008D4D70">
        <w:rPr>
          <w:rFonts w:ascii="Times New Roman" w:eastAsia="Times New Roman" w:hAnsi="Times New Roman" w:cs="Times New Roman"/>
          <w:sz w:val="24"/>
          <w:szCs w:val="24"/>
          <w:lang w:val="hr-HR" w:eastAsia="hr-HR"/>
        </w:rPr>
        <w:t>irati</w:t>
      </w:r>
      <w:r w:rsidRPr="008D4D70">
        <w:rPr>
          <w:rFonts w:ascii="Times New Roman" w:eastAsia="Times New Roman" w:hAnsi="Times New Roman" w:cs="Times New Roman"/>
          <w:sz w:val="24"/>
          <w:szCs w:val="24"/>
          <w:lang w:val="hr-HR" w:eastAsia="hr-HR"/>
        </w:rPr>
        <w:t xml:space="preserve"> advokata (u slučaju da traži predujam troškova) do konačne odluke, ipak se neće smatrati osobama lošeg imovnog statusa</w:t>
      </w:r>
      <w:r w:rsidR="007F5E7E" w:rsidRPr="008D4D70">
        <w:rPr>
          <w:rFonts w:ascii="Times New Roman" w:eastAsia="Times New Roman" w:hAnsi="Times New Roman" w:cs="Times New Roman"/>
          <w:sz w:val="24"/>
          <w:szCs w:val="24"/>
          <w:lang w:val="hr-HR" w:eastAsia="hr-HR"/>
        </w:rPr>
        <w:t xml:space="preserve"> i besplatna pravna pomoć će im biti uskraćena</w:t>
      </w:r>
      <w:r w:rsidRPr="008D4D70">
        <w:rPr>
          <w:rFonts w:ascii="Times New Roman" w:eastAsia="Times New Roman" w:hAnsi="Times New Roman" w:cs="Times New Roman"/>
          <w:sz w:val="24"/>
          <w:szCs w:val="24"/>
          <w:lang w:val="hr-HR" w:eastAsia="hr-HR"/>
        </w:rPr>
        <w:t>.</w:t>
      </w:r>
    </w:p>
    <w:p w14:paraId="13C2D05D" w14:textId="77777777" w:rsidR="006E70B4" w:rsidRPr="008D4D70" w:rsidRDefault="006E70B4" w:rsidP="006E70B4">
      <w:pPr>
        <w:shd w:val="clear" w:color="auto" w:fill="FFFFFF"/>
        <w:spacing w:after="0" w:line="240" w:lineRule="auto"/>
        <w:jc w:val="both"/>
        <w:rPr>
          <w:rFonts w:ascii="Times New Roman" w:hAnsi="Times New Roman" w:cs="Times New Roman"/>
          <w:sz w:val="24"/>
          <w:szCs w:val="24"/>
          <w:lang w:val="hr-HR"/>
        </w:rPr>
      </w:pPr>
    </w:p>
    <w:p w14:paraId="33C03B5B" w14:textId="058FA15E" w:rsidR="006E70B4" w:rsidRPr="008D4D70" w:rsidRDefault="006E70B4" w:rsidP="006E70B4">
      <w:pPr>
        <w:shd w:val="clear" w:color="auto" w:fill="FFFFFF"/>
        <w:spacing w:after="0" w:line="240" w:lineRule="auto"/>
        <w:jc w:val="both"/>
        <w:rPr>
          <w:rFonts w:ascii="Times New Roman" w:eastAsia="Times New Roman" w:hAnsi="Times New Roman" w:cs="Times New Roman"/>
          <w:sz w:val="24"/>
          <w:szCs w:val="24"/>
          <w:lang w:val="hr-HR" w:eastAsia="hr-HR"/>
        </w:rPr>
      </w:pPr>
      <w:r w:rsidRPr="008D4D70">
        <w:rPr>
          <w:rFonts w:ascii="Times New Roman" w:hAnsi="Times New Roman" w:cs="Times New Roman"/>
          <w:sz w:val="24"/>
          <w:szCs w:val="24"/>
          <w:lang w:val="hr-HR"/>
        </w:rPr>
        <w:t xml:space="preserve">Pravna pomoć se može dobiti od malobrojnih nevladinih organizacija specijaliziranih za zaštitu ljudskih prava, vladinih tijela za pružanje pravne pomoći, kao i od tijela za zaštitu jednakosti, </w:t>
      </w:r>
      <w:r w:rsidR="006E68DB" w:rsidRPr="008D4D70">
        <w:rPr>
          <w:rFonts w:ascii="Times New Roman" w:hAnsi="Times New Roman" w:cs="Times New Roman"/>
          <w:sz w:val="24"/>
          <w:szCs w:val="24"/>
          <w:lang w:val="hr-HR"/>
        </w:rPr>
        <w:t>odnosno</w:t>
      </w:r>
      <w:r w:rsidRPr="008D4D70">
        <w:rPr>
          <w:rFonts w:ascii="Times New Roman" w:hAnsi="Times New Roman" w:cs="Times New Roman"/>
          <w:sz w:val="24"/>
          <w:szCs w:val="24"/>
          <w:lang w:val="hr-HR"/>
        </w:rPr>
        <w:t xml:space="preserve"> Institucije ombudsmena. Pored obaveze plaćanja naknade advokatima za troškove pružanja pravnih usluga, dodatni teret predstavlja činjenica da se u parničnom postupku primjenjuje princip prema kojem stranka koja izgubi spor snosi, srazmjerno postignutom uspjehu u sporu, neophodne troškove postupka druge strane.</w:t>
      </w:r>
      <w:r w:rsidRPr="008D4D70">
        <w:rPr>
          <w:rFonts w:ascii="Times New Roman" w:hAnsi="Times New Roman" w:cs="Times New Roman"/>
          <w:sz w:val="24"/>
          <w:szCs w:val="24"/>
          <w:vertAlign w:val="superscript"/>
          <w:lang w:val="hr-HR"/>
        </w:rPr>
        <w:footnoteReference w:id="155"/>
      </w:r>
      <w:r w:rsidRPr="008D4D70">
        <w:rPr>
          <w:rFonts w:ascii="Times New Roman" w:hAnsi="Times New Roman" w:cs="Times New Roman"/>
          <w:sz w:val="24"/>
          <w:szCs w:val="24"/>
          <w:lang w:val="hr-HR"/>
        </w:rPr>
        <w:t xml:space="preserve"> U slučaju pokretanja sudskog postupka, pojedinac je u Bosni i Hercegovini, kao osoba u</w:t>
      </w:r>
      <w:r w:rsidRPr="00BC692C">
        <w:rPr>
          <w:rFonts w:ascii="Times New Roman" w:hAnsi="Times New Roman" w:cs="Times New Roman"/>
          <w:sz w:val="24"/>
          <w:szCs w:val="24"/>
          <w:lang w:val="hr-HR"/>
        </w:rPr>
        <w:t xml:space="preserve"> čijem se interesu poduzimaju radnje u postupku, također obavezan na plaćanje ta</w:t>
      </w:r>
      <w:r w:rsidRPr="008D4D70">
        <w:rPr>
          <w:rFonts w:ascii="Times New Roman" w:hAnsi="Times New Roman" w:cs="Times New Roman"/>
          <w:sz w:val="24"/>
          <w:szCs w:val="24"/>
          <w:lang w:val="hr-HR"/>
        </w:rPr>
        <w:t xml:space="preserve">kse na tužbu, odluke suda, prijedloga za izvršenje, kao i na snošenje troškova vještačenja. Iz NVO </w:t>
      </w:r>
      <w:r w:rsidR="001678BF"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Vaša prava</w:t>
      </w:r>
      <w:r w:rsidR="00607DF2"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ukazuju na problematičnu praksu pojedinih sudova koji tek po prijemu dokaza o plaćanju sudske takse poduzimaju daljnje radnje, što doprinosi odugovlačenju postupka, a nerijetko i odustajanju žrtava diskriminacije od njegovog </w:t>
      </w:r>
      <w:r w:rsidRPr="008D4D70">
        <w:rPr>
          <w:rFonts w:ascii="Times New Roman" w:hAnsi="Times New Roman" w:cs="Times New Roman"/>
          <w:sz w:val="24"/>
          <w:szCs w:val="24"/>
          <w:lang w:val="hr-HR"/>
        </w:rPr>
        <w:lastRenderedPageBreak/>
        <w:t>daljnjeg vođenja.</w:t>
      </w:r>
      <w:r w:rsidRPr="008D4D70">
        <w:rPr>
          <w:rStyle w:val="FootnoteReference"/>
          <w:rFonts w:ascii="Times New Roman" w:hAnsi="Times New Roman" w:cs="Times New Roman"/>
          <w:sz w:val="24"/>
          <w:szCs w:val="24"/>
          <w:lang w:val="hr-HR"/>
        </w:rPr>
        <w:footnoteReference w:id="156"/>
      </w:r>
      <w:r w:rsidRPr="008D4D70">
        <w:rPr>
          <w:rFonts w:ascii="Times New Roman" w:hAnsi="Times New Roman" w:cs="Times New Roman"/>
          <w:sz w:val="24"/>
          <w:szCs w:val="24"/>
          <w:lang w:val="hr-HR"/>
        </w:rPr>
        <w:t xml:space="preserve"> Pored toga, predstavnik ove organizacije upozorava i na opasnost primjene zakonskog rješenja koje podrazumijeva vraćanje podneska zbog neplaćanja sudske takse – u tom slučaju se smatra da on nije ni podnesen, što za stranku može značiti nastupanje zastarn</w:t>
      </w:r>
      <w:r w:rsidRPr="00BC692C">
        <w:rPr>
          <w:rFonts w:ascii="Times New Roman" w:hAnsi="Times New Roman" w:cs="Times New Roman"/>
          <w:sz w:val="24"/>
          <w:szCs w:val="24"/>
          <w:lang w:val="hr-HR"/>
        </w:rPr>
        <w:t>ih rokova za traženje zaštite od diskriminacije.</w:t>
      </w:r>
      <w:r w:rsidRPr="008D4D70">
        <w:rPr>
          <w:rFonts w:ascii="Times New Roman" w:hAnsi="Times New Roman" w:cs="Times New Roman"/>
          <w:sz w:val="24"/>
          <w:szCs w:val="24"/>
          <w:vertAlign w:val="superscript"/>
          <w:lang w:val="hr-HR"/>
        </w:rPr>
        <w:footnoteReference w:id="157"/>
      </w:r>
    </w:p>
    <w:p w14:paraId="70B1D50B"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7146EFAB" w14:textId="1686B56D" w:rsidR="006E70B4"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Ipak, teret snošenja sudskih troškova drastično </w:t>
      </w:r>
      <w:r w:rsidR="003D0E5A" w:rsidRPr="008D4D70">
        <w:rPr>
          <w:rFonts w:ascii="Times New Roman" w:hAnsi="Times New Roman" w:cs="Times New Roman"/>
          <w:sz w:val="24"/>
          <w:szCs w:val="24"/>
          <w:lang w:val="hr-HR"/>
        </w:rPr>
        <w:t xml:space="preserve">se </w:t>
      </w:r>
      <w:r w:rsidRPr="008D4D70">
        <w:rPr>
          <w:rFonts w:ascii="Times New Roman" w:hAnsi="Times New Roman" w:cs="Times New Roman"/>
          <w:sz w:val="24"/>
          <w:szCs w:val="24"/>
          <w:lang w:val="hr-HR"/>
        </w:rPr>
        <w:t xml:space="preserve">povećava onda kada se postupak vodi čak i do treće instance (Vrhovnog suda), što je najčešće slučaj bez obzira </w:t>
      </w:r>
      <w:r w:rsidR="00E56A35">
        <w:rPr>
          <w:rFonts w:ascii="Times New Roman" w:hAnsi="Times New Roman" w:cs="Times New Roman"/>
          <w:sz w:val="24"/>
          <w:szCs w:val="24"/>
          <w:lang w:val="hr-HR"/>
        </w:rPr>
        <w:t xml:space="preserve">na to </w:t>
      </w:r>
      <w:r w:rsidRPr="008D4D70">
        <w:rPr>
          <w:rFonts w:ascii="Times New Roman" w:hAnsi="Times New Roman" w:cs="Times New Roman"/>
          <w:sz w:val="24"/>
          <w:szCs w:val="24"/>
          <w:lang w:val="hr-HR"/>
        </w:rPr>
        <w:t>koja strana izjavljuje pravne lijekove. Ne iznenađuje stoga što nesavjesni tuženi zlonamjerno izjavljuju pravne lijekove, s namjerom da odugovlače postupak i time stvore pritisak</w:t>
      </w:r>
      <w:r w:rsidR="00046800" w:rsidRPr="008D4D70">
        <w:rPr>
          <w:rFonts w:ascii="Times New Roman" w:hAnsi="Times New Roman" w:cs="Times New Roman"/>
          <w:sz w:val="24"/>
          <w:szCs w:val="24"/>
          <w:lang w:val="hr-HR"/>
        </w:rPr>
        <w:t xml:space="preserve"> usmjeren</w:t>
      </w:r>
      <w:r w:rsidRPr="008D4D70">
        <w:rPr>
          <w:rFonts w:ascii="Times New Roman" w:hAnsi="Times New Roman" w:cs="Times New Roman"/>
          <w:sz w:val="24"/>
          <w:szCs w:val="24"/>
          <w:lang w:val="hr-HR"/>
        </w:rPr>
        <w:t xml:space="preserve"> ili na povlačenje tužitelja ili na sklapanje (van)sudske nagodbe. Okolnost da postupci traju u prosjeku nekoliko godina dovodi do toga da troškovi postupka značajno premašuju vrijednost spora.</w:t>
      </w:r>
      <w:commentRangeStart w:id="28"/>
      <w:r w:rsidRPr="008D4D70">
        <w:rPr>
          <w:rFonts w:ascii="Times New Roman" w:hAnsi="Times New Roman" w:cs="Times New Roman"/>
          <w:sz w:val="24"/>
          <w:szCs w:val="24"/>
          <w:vertAlign w:val="superscript"/>
          <w:lang w:val="hr-HR"/>
        </w:rPr>
        <w:footnoteReference w:id="158"/>
      </w:r>
      <w:r w:rsidRPr="008D4D70">
        <w:rPr>
          <w:rFonts w:ascii="Times New Roman" w:hAnsi="Times New Roman" w:cs="Times New Roman"/>
          <w:sz w:val="24"/>
          <w:szCs w:val="24"/>
          <w:lang w:val="hr-HR"/>
        </w:rPr>
        <w:t xml:space="preserve"> </w:t>
      </w:r>
      <w:commentRangeEnd w:id="28"/>
      <w:r w:rsidR="001154B5">
        <w:rPr>
          <w:rStyle w:val="CommentReference"/>
          <w:rFonts w:ascii="Times New Roman" w:eastAsia="Calibri" w:hAnsi="Times New Roman" w:cs="Times New Roman"/>
        </w:rPr>
        <w:commentReference w:id="28"/>
      </w:r>
      <w:r w:rsidRPr="008D4D70">
        <w:rPr>
          <w:rFonts w:ascii="Times New Roman" w:hAnsi="Times New Roman" w:cs="Times New Roman"/>
          <w:sz w:val="24"/>
          <w:szCs w:val="24"/>
          <w:lang w:val="hr-HR"/>
        </w:rPr>
        <w:t>Time su brojne diskrimin</w:t>
      </w:r>
      <w:r w:rsidR="003D0E5A" w:rsidRPr="00BC692C">
        <w:rPr>
          <w:rFonts w:ascii="Times New Roman" w:hAnsi="Times New Roman" w:cs="Times New Roman"/>
          <w:sz w:val="24"/>
          <w:szCs w:val="24"/>
          <w:lang w:val="hr-HR"/>
        </w:rPr>
        <w:t>ir</w:t>
      </w:r>
      <w:r w:rsidRPr="008D4D70">
        <w:rPr>
          <w:rFonts w:ascii="Times New Roman" w:hAnsi="Times New Roman" w:cs="Times New Roman"/>
          <w:sz w:val="24"/>
          <w:szCs w:val="24"/>
          <w:lang w:val="hr-HR"/>
        </w:rPr>
        <w:t>ane osobe destimulirane od pokretanja sudskog postupka</w:t>
      </w:r>
      <w:r w:rsidR="00B5798F" w:rsidRPr="008D4D70">
        <w:rPr>
          <w:rFonts w:ascii="Times New Roman" w:hAnsi="Times New Roman" w:cs="Times New Roman"/>
          <w:sz w:val="24"/>
          <w:szCs w:val="24"/>
          <w:lang w:val="hr-HR"/>
        </w:rPr>
        <w:t>.</w:t>
      </w:r>
      <w:r w:rsidR="00900182" w:rsidRPr="008D4D70">
        <w:rPr>
          <w:rFonts w:ascii="Times New Roman" w:hAnsi="Times New Roman" w:cs="Times New Roman"/>
          <w:sz w:val="24"/>
          <w:szCs w:val="24"/>
          <w:lang w:val="hr-HR"/>
        </w:rPr>
        <w:t xml:space="preserve"> </w:t>
      </w:r>
      <w:r w:rsidR="00BE25EF" w:rsidRPr="008D4D70">
        <w:rPr>
          <w:rFonts w:ascii="Times New Roman" w:hAnsi="Times New Roman" w:cs="Times New Roman"/>
          <w:sz w:val="24"/>
          <w:szCs w:val="24"/>
          <w:lang w:val="hr-HR"/>
        </w:rPr>
        <w:t>Usvojenim ZID ZZD</w:t>
      </w:r>
      <w:r w:rsidR="003D0E5A" w:rsidRPr="008D4D70">
        <w:rPr>
          <w:rFonts w:ascii="Times New Roman" w:hAnsi="Times New Roman" w:cs="Times New Roman"/>
          <w:sz w:val="24"/>
          <w:szCs w:val="24"/>
          <w:lang w:val="hr-HR"/>
        </w:rPr>
        <w:t>-om</w:t>
      </w:r>
      <w:r w:rsidR="00900182" w:rsidRPr="008D4D70">
        <w:rPr>
          <w:rFonts w:ascii="Times New Roman" w:hAnsi="Times New Roman" w:cs="Times New Roman"/>
          <w:sz w:val="24"/>
          <w:szCs w:val="24"/>
          <w:lang w:val="hr-HR"/>
        </w:rPr>
        <w:t xml:space="preserve"> </w:t>
      </w:r>
      <w:r w:rsidR="00BE25EF" w:rsidRPr="008D4D70">
        <w:rPr>
          <w:rFonts w:ascii="Times New Roman" w:hAnsi="Times New Roman" w:cs="Times New Roman"/>
          <w:sz w:val="24"/>
          <w:szCs w:val="24"/>
          <w:lang w:val="hr-HR"/>
        </w:rPr>
        <w:t xml:space="preserve">propuštena </w:t>
      </w:r>
      <w:r w:rsidR="003D0E5A" w:rsidRPr="008D4D70">
        <w:rPr>
          <w:rFonts w:ascii="Times New Roman" w:hAnsi="Times New Roman" w:cs="Times New Roman"/>
          <w:sz w:val="24"/>
          <w:szCs w:val="24"/>
          <w:lang w:val="hr-HR"/>
        </w:rPr>
        <w:t xml:space="preserve">je </w:t>
      </w:r>
      <w:r w:rsidR="00900182" w:rsidRPr="008D4D70">
        <w:rPr>
          <w:rFonts w:ascii="Times New Roman" w:hAnsi="Times New Roman" w:cs="Times New Roman"/>
          <w:sz w:val="24"/>
          <w:szCs w:val="24"/>
          <w:lang w:val="hr-HR"/>
        </w:rPr>
        <w:t>prilika</w:t>
      </w:r>
      <w:r w:rsidR="00BE25EF" w:rsidRPr="008D4D70">
        <w:rPr>
          <w:rFonts w:ascii="Times New Roman" w:hAnsi="Times New Roman" w:cs="Times New Roman"/>
          <w:sz w:val="24"/>
          <w:szCs w:val="24"/>
          <w:lang w:val="hr-HR"/>
        </w:rPr>
        <w:t xml:space="preserve"> za oslobađanjem tužitelja obaveze plaćanja t</w:t>
      </w:r>
      <w:r w:rsidR="004A0E42" w:rsidRPr="008D4D70">
        <w:rPr>
          <w:rFonts w:ascii="Times New Roman" w:hAnsi="Times New Roman" w:cs="Times New Roman"/>
          <w:sz w:val="24"/>
          <w:szCs w:val="24"/>
          <w:lang w:val="hr-HR"/>
        </w:rPr>
        <w:t>akozvanih</w:t>
      </w:r>
      <w:r w:rsidR="00BE25EF" w:rsidRPr="008D4D70">
        <w:rPr>
          <w:rFonts w:ascii="Times New Roman" w:hAnsi="Times New Roman" w:cs="Times New Roman"/>
          <w:sz w:val="24"/>
          <w:szCs w:val="24"/>
          <w:lang w:val="hr-HR"/>
        </w:rPr>
        <w:t xml:space="preserve"> troškova prethodnog postupka (taksa na tužbu i presudu, predujam troškova izvođenja pojedinih dokaznih sredstava itd),</w:t>
      </w:r>
      <w:r w:rsidR="00900182" w:rsidRPr="008D4D70">
        <w:rPr>
          <w:rFonts w:ascii="Times New Roman" w:hAnsi="Times New Roman" w:cs="Times New Roman"/>
          <w:sz w:val="24"/>
          <w:szCs w:val="24"/>
          <w:lang w:val="hr-HR"/>
        </w:rPr>
        <w:t xml:space="preserve"> </w:t>
      </w:r>
      <w:r w:rsidR="00BE25EF" w:rsidRPr="008D4D70">
        <w:rPr>
          <w:rFonts w:ascii="Times New Roman" w:hAnsi="Times New Roman" w:cs="Times New Roman"/>
          <w:sz w:val="24"/>
          <w:szCs w:val="24"/>
          <w:lang w:val="hr-HR"/>
        </w:rPr>
        <w:t>uprkos prethodno formuli</w:t>
      </w:r>
      <w:r w:rsidR="001678BF" w:rsidRPr="008D4D70">
        <w:rPr>
          <w:rFonts w:ascii="Times New Roman" w:hAnsi="Times New Roman" w:cs="Times New Roman"/>
          <w:sz w:val="24"/>
          <w:szCs w:val="24"/>
          <w:lang w:val="hr-HR"/>
        </w:rPr>
        <w:t>r</w:t>
      </w:r>
      <w:r w:rsidR="00BE25EF" w:rsidRPr="008D4D70">
        <w:rPr>
          <w:rFonts w:ascii="Times New Roman" w:hAnsi="Times New Roman" w:cs="Times New Roman"/>
          <w:sz w:val="24"/>
          <w:szCs w:val="24"/>
          <w:lang w:val="hr-HR"/>
        </w:rPr>
        <w:t>anim preporukama</w:t>
      </w:r>
      <w:r w:rsidR="00BE25EF" w:rsidRPr="008D4D70">
        <w:rPr>
          <w:rStyle w:val="FootnoteReference"/>
          <w:rFonts w:ascii="Times New Roman" w:hAnsi="Times New Roman" w:cs="Times New Roman"/>
          <w:sz w:val="24"/>
          <w:szCs w:val="24"/>
          <w:lang w:val="hr-HR"/>
        </w:rPr>
        <w:footnoteReference w:id="159"/>
      </w:r>
      <w:r w:rsidR="00BE25EF" w:rsidRPr="008D4D70">
        <w:rPr>
          <w:rFonts w:ascii="Times New Roman" w:hAnsi="Times New Roman" w:cs="Times New Roman"/>
          <w:sz w:val="24"/>
          <w:szCs w:val="24"/>
          <w:lang w:val="hr-HR"/>
        </w:rPr>
        <w:t xml:space="preserve"> </w:t>
      </w:r>
      <w:r w:rsidR="00BE25EF" w:rsidRPr="00BC692C">
        <w:rPr>
          <w:rFonts w:ascii="Times New Roman" w:hAnsi="Times New Roman" w:cs="Times New Roman"/>
          <w:sz w:val="24"/>
          <w:szCs w:val="24"/>
          <w:lang w:val="hr-HR"/>
        </w:rPr>
        <w:t>na tragu r</w:t>
      </w:r>
      <w:r w:rsidR="00046800" w:rsidRPr="008D4D70">
        <w:rPr>
          <w:rFonts w:ascii="Times New Roman" w:hAnsi="Times New Roman" w:cs="Times New Roman"/>
          <w:sz w:val="24"/>
          <w:szCs w:val="24"/>
          <w:lang w:val="hr-HR"/>
        </w:rPr>
        <w:t>ješenja u državama iz regiona</w:t>
      </w:r>
      <w:r w:rsidR="00BE25EF" w:rsidRPr="008D4D70">
        <w:rPr>
          <w:rStyle w:val="FootnoteReference"/>
          <w:rFonts w:ascii="Times New Roman" w:hAnsi="Times New Roman" w:cs="Times New Roman"/>
          <w:sz w:val="24"/>
          <w:szCs w:val="24"/>
          <w:lang w:val="hr-HR"/>
        </w:rPr>
        <w:footnoteReference w:id="160"/>
      </w:r>
      <w:r w:rsidR="00046800" w:rsidRPr="008D4D70">
        <w:rPr>
          <w:rFonts w:ascii="Times New Roman" w:hAnsi="Times New Roman" w:cs="Times New Roman"/>
          <w:sz w:val="24"/>
          <w:szCs w:val="24"/>
          <w:lang w:val="hr-HR"/>
        </w:rPr>
        <w:t>.</w:t>
      </w:r>
    </w:p>
    <w:p w14:paraId="496569E2"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529BD932"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3FE821B0" w14:textId="77777777" w:rsidR="006E70B4" w:rsidRPr="00CA7B0E" w:rsidRDefault="006E70B4" w:rsidP="003F6DE1">
      <w:pPr>
        <w:pStyle w:val="Heading3"/>
        <w:rPr>
          <w:rFonts w:ascii="Times New Roman" w:hAnsi="Times New Roman" w:cs="Times New Roman"/>
          <w:sz w:val="24"/>
          <w:szCs w:val="24"/>
          <w:lang w:val="hr-HR"/>
        </w:rPr>
      </w:pPr>
      <w:bookmarkStart w:id="29" w:name="_Toc459910979"/>
      <w:r w:rsidRPr="00CA7B0E">
        <w:rPr>
          <w:rFonts w:ascii="Times New Roman" w:hAnsi="Times New Roman" w:cs="Times New Roman"/>
          <w:sz w:val="24"/>
          <w:szCs w:val="24"/>
          <w:lang w:val="hr-HR"/>
        </w:rPr>
        <w:t>2.3.5 Sistem pravnih lijekova</w:t>
      </w:r>
      <w:bookmarkEnd w:id="29"/>
      <w:r w:rsidRPr="00CA7B0E">
        <w:rPr>
          <w:rFonts w:ascii="Times New Roman" w:hAnsi="Times New Roman" w:cs="Times New Roman"/>
          <w:sz w:val="24"/>
          <w:szCs w:val="24"/>
          <w:lang w:val="hr-HR"/>
        </w:rPr>
        <w:t xml:space="preserve"> </w:t>
      </w:r>
    </w:p>
    <w:p w14:paraId="47614490" w14:textId="77777777" w:rsidR="006E70B4" w:rsidRPr="008D4D70" w:rsidRDefault="006E70B4" w:rsidP="006E70B4">
      <w:pPr>
        <w:spacing w:after="0" w:line="240" w:lineRule="auto"/>
        <w:contextualSpacing/>
        <w:jc w:val="both"/>
        <w:rPr>
          <w:rFonts w:ascii="Times New Roman" w:hAnsi="Times New Roman" w:cs="Times New Roman"/>
          <w:b/>
          <w:sz w:val="26"/>
          <w:szCs w:val="26"/>
          <w:lang w:val="hr-HR"/>
        </w:rPr>
      </w:pPr>
    </w:p>
    <w:p w14:paraId="79902A2A" w14:textId="3A4FF8E5"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U sistemu pravnih lijekova razlikujemo tzv. redovne (žalba) i vanredne pravne lijekove (revizija i zahtjev/prijedlog za ponavljanje postupka). U odnosu na izjavljenu žal</w:t>
      </w:r>
      <w:r w:rsidRPr="008D4D70">
        <w:rPr>
          <w:rFonts w:ascii="Times New Roman" w:hAnsi="Times New Roman" w:cs="Times New Roman"/>
          <w:sz w:val="24"/>
          <w:szCs w:val="24"/>
          <w:lang w:val="hr-HR"/>
        </w:rPr>
        <w:t xml:space="preserve">bu, postoji zakonska mogućnost da sud odredi nesuspenzivno dejstvo žalbe, i tada je tuženi naloženu radnju dužan izvršiti odmah, bez obzira </w:t>
      </w:r>
      <w:r w:rsidR="00E56A35">
        <w:rPr>
          <w:rFonts w:ascii="Times New Roman" w:hAnsi="Times New Roman" w:cs="Times New Roman"/>
          <w:sz w:val="24"/>
          <w:szCs w:val="24"/>
          <w:lang w:val="hr-HR"/>
        </w:rPr>
        <w:t xml:space="preserve">na to </w:t>
      </w:r>
      <w:r w:rsidRPr="008D4D70">
        <w:rPr>
          <w:rFonts w:ascii="Times New Roman" w:hAnsi="Times New Roman" w:cs="Times New Roman"/>
          <w:sz w:val="24"/>
          <w:szCs w:val="24"/>
          <w:lang w:val="hr-HR"/>
        </w:rPr>
        <w:t>što o njegovoj žalbi tek treba odluči</w:t>
      </w:r>
      <w:r w:rsidR="008C2D2D" w:rsidRPr="008D4D70">
        <w:rPr>
          <w:rFonts w:ascii="Times New Roman" w:hAnsi="Times New Roman" w:cs="Times New Roman"/>
          <w:sz w:val="24"/>
          <w:szCs w:val="24"/>
          <w:lang w:val="hr-HR"/>
        </w:rPr>
        <w:t>ti</w:t>
      </w:r>
      <w:r w:rsidRPr="008D4D70">
        <w:rPr>
          <w:rFonts w:ascii="Times New Roman" w:hAnsi="Times New Roman" w:cs="Times New Roman"/>
          <w:sz w:val="24"/>
          <w:szCs w:val="24"/>
          <w:lang w:val="hr-HR"/>
        </w:rPr>
        <w:t xml:space="preserve"> drugostepeni sud. Oduzimanje suspenzivnog djelovanja žalbe ima za cilj da odvrati tuženog od korištenja pravnog lijeka samo radi odugovlačenja postupka, kao i da se posljedice diskriminacije utvrđene u prvostepenoj presudi odmah elimini</w:t>
      </w:r>
      <w:r w:rsidR="008C2D2D" w:rsidRPr="008D4D70">
        <w:rPr>
          <w:rFonts w:ascii="Times New Roman" w:hAnsi="Times New Roman" w:cs="Times New Roman"/>
          <w:sz w:val="24"/>
          <w:szCs w:val="24"/>
          <w:lang w:val="hr-HR"/>
        </w:rPr>
        <w:t>raj</w:t>
      </w:r>
      <w:r w:rsidRPr="008D4D70">
        <w:rPr>
          <w:rFonts w:ascii="Times New Roman" w:hAnsi="Times New Roman" w:cs="Times New Roman"/>
          <w:sz w:val="24"/>
          <w:szCs w:val="24"/>
          <w:lang w:val="hr-HR"/>
        </w:rPr>
        <w:t xml:space="preserve">u. </w:t>
      </w:r>
      <w:r w:rsidR="00332E46" w:rsidRPr="008D4D70">
        <w:rPr>
          <w:rFonts w:ascii="Times New Roman" w:hAnsi="Times New Roman" w:cs="Times New Roman"/>
          <w:sz w:val="24"/>
          <w:szCs w:val="24"/>
          <w:lang w:val="hr-HR"/>
        </w:rPr>
        <w:t>Propisivanjem</w:t>
      </w:r>
      <w:r w:rsidRPr="008D4D70">
        <w:rPr>
          <w:rFonts w:ascii="Times New Roman" w:hAnsi="Times New Roman" w:cs="Times New Roman"/>
          <w:sz w:val="24"/>
          <w:szCs w:val="24"/>
          <w:lang w:val="hr-HR"/>
        </w:rPr>
        <w:t xml:space="preserve"> nesuspenzivnosti žalbe elimini</w:t>
      </w:r>
      <w:r w:rsidR="008C2D2D" w:rsidRPr="008D4D70">
        <w:rPr>
          <w:rFonts w:ascii="Times New Roman" w:hAnsi="Times New Roman" w:cs="Times New Roman"/>
          <w:sz w:val="24"/>
          <w:szCs w:val="24"/>
          <w:lang w:val="hr-HR"/>
        </w:rPr>
        <w:t>ra</w:t>
      </w:r>
      <w:r w:rsidRPr="008D4D70">
        <w:rPr>
          <w:rFonts w:ascii="Times New Roman" w:hAnsi="Times New Roman" w:cs="Times New Roman"/>
          <w:sz w:val="24"/>
          <w:szCs w:val="24"/>
          <w:lang w:val="hr-HR"/>
        </w:rPr>
        <w:t xml:space="preserve"> se kontinuirana diskriminacija koju je utvrdio prvostepeni sud i na taj način se žrtvi diskriminacije pruža </w:t>
      </w:r>
      <w:r w:rsidR="001678BF"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brza pravda</w:t>
      </w:r>
      <w:r w:rsidR="004C3F52"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tako što se sprečavaju dalje štetne posljedice i otklanja mogućnost da te posljedice protekom vremena postanu još teže. Ipak</w:t>
      </w:r>
      <w:r w:rsidR="00332E46"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sudovi ne koriste često ovu mogućnost</w:t>
      </w:r>
      <w:r w:rsidRPr="008D4D70">
        <w:rPr>
          <w:rFonts w:ascii="Times New Roman" w:hAnsi="Times New Roman" w:cs="Times New Roman"/>
          <w:sz w:val="24"/>
          <w:szCs w:val="24"/>
          <w:vertAlign w:val="superscript"/>
          <w:lang w:val="hr-HR"/>
        </w:rPr>
        <w:footnoteReference w:id="161"/>
      </w:r>
      <w:r w:rsidRPr="008D4D70">
        <w:rPr>
          <w:rFonts w:ascii="Times New Roman" w:hAnsi="Times New Roman" w:cs="Times New Roman"/>
          <w:sz w:val="24"/>
          <w:szCs w:val="24"/>
          <w:lang w:val="hr-HR"/>
        </w:rPr>
        <w:t>, a čak i kada se na to odluče, takva odluka nije obuhvaćena izrekom/dispozitivom, nego je sadrž</w:t>
      </w:r>
      <w:r w:rsidRPr="00BC692C">
        <w:rPr>
          <w:rFonts w:ascii="Times New Roman" w:hAnsi="Times New Roman" w:cs="Times New Roman"/>
          <w:sz w:val="24"/>
          <w:szCs w:val="24"/>
          <w:lang w:val="hr-HR"/>
        </w:rPr>
        <w:t>ana u pouci o pravnom lijeku, usljed čega ne postaje obavezujuća.</w:t>
      </w:r>
      <w:r w:rsidRPr="008D4D70">
        <w:rPr>
          <w:rFonts w:ascii="Times New Roman" w:hAnsi="Times New Roman" w:cs="Times New Roman"/>
          <w:sz w:val="24"/>
          <w:szCs w:val="24"/>
          <w:vertAlign w:val="superscript"/>
          <w:lang w:val="hr-HR"/>
        </w:rPr>
        <w:footnoteReference w:id="162"/>
      </w:r>
    </w:p>
    <w:p w14:paraId="2AAE9601"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06BD6AE0" w14:textId="1B071D88"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Što se tiče vanrednih pravnih lijekova, od naročitog je značaja revizij</w:t>
      </w:r>
      <w:r w:rsidR="00046800" w:rsidRPr="008D4D70">
        <w:rPr>
          <w:rFonts w:ascii="Times New Roman" w:hAnsi="Times New Roman" w:cs="Times New Roman"/>
          <w:sz w:val="24"/>
          <w:szCs w:val="24"/>
          <w:lang w:val="hr-HR"/>
        </w:rPr>
        <w:t>a, za koju je odredbom člana 13</w:t>
      </w:r>
      <w:r w:rsidR="007D0A5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stav</w:t>
      </w:r>
      <w:r w:rsidR="00046800" w:rsidRPr="008D4D70">
        <w:rPr>
          <w:rFonts w:ascii="Times New Roman" w:hAnsi="Times New Roman" w:cs="Times New Roman"/>
          <w:sz w:val="24"/>
          <w:szCs w:val="24"/>
          <w:lang w:val="hr-HR"/>
        </w:rPr>
        <w:t xml:space="preserve"> 2</w:t>
      </w:r>
      <w:r w:rsidR="007D0A5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ZZD</w:t>
      </w:r>
      <w:r w:rsidR="007D0A5A"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izričito propisano da je u antidiskriminacijskim postupcima uvijek </w:t>
      </w:r>
      <w:r w:rsidRPr="008D4D70">
        <w:rPr>
          <w:rFonts w:ascii="Times New Roman" w:hAnsi="Times New Roman" w:cs="Times New Roman"/>
          <w:sz w:val="24"/>
          <w:szCs w:val="24"/>
          <w:lang w:val="hr-HR"/>
        </w:rPr>
        <w:lastRenderedPageBreak/>
        <w:t>dopuštena, što znači da ne mora biti ispunjen uslov imovinskog cenzusa. Ovakvo rješenje izražava volju zakonodavca da se kroz reviziju u svim antidiskriminacijskim postupcima omogući ujednačavanje primjene prava i osiguranje ravnopravnosti građana/ki pred zakonom. Rok za podnošenje zahtjeva za reviziju je tri mjeseca od dana uručenja drugostepene presude</w:t>
      </w:r>
      <w:r w:rsidRPr="008D4D70">
        <w:rPr>
          <w:rFonts w:ascii="Times New Roman" w:hAnsi="Times New Roman" w:cs="Times New Roman"/>
          <w:sz w:val="24"/>
          <w:szCs w:val="24"/>
          <w:vertAlign w:val="superscript"/>
          <w:lang w:val="hr-HR"/>
        </w:rPr>
        <w:footnoteReference w:id="163"/>
      </w:r>
      <w:r w:rsidRPr="008D4D70">
        <w:rPr>
          <w:rFonts w:ascii="Times New Roman" w:hAnsi="Times New Roman" w:cs="Times New Roman"/>
          <w:sz w:val="24"/>
          <w:szCs w:val="24"/>
          <w:lang w:val="hr-HR"/>
        </w:rPr>
        <w:t>, s tim da ostaje rješenje da stranke mogu izjaviti reviziju samo putem advokata</w:t>
      </w:r>
      <w:r w:rsidRPr="008D4D70">
        <w:rPr>
          <w:rFonts w:ascii="Times New Roman" w:hAnsi="Times New Roman" w:cs="Times New Roman"/>
          <w:sz w:val="24"/>
          <w:szCs w:val="24"/>
          <w:vertAlign w:val="superscript"/>
          <w:lang w:val="hr-HR"/>
        </w:rPr>
        <w:footnoteReference w:id="164"/>
      </w:r>
      <w:r w:rsidRPr="008D4D70">
        <w:rPr>
          <w:rFonts w:ascii="Times New Roman" w:hAnsi="Times New Roman" w:cs="Times New Roman"/>
          <w:sz w:val="24"/>
          <w:szCs w:val="24"/>
          <w:lang w:val="hr-HR"/>
        </w:rPr>
        <w:t xml:space="preserve">, čime se nastoji profesionalizirati postupak po vanrednim pravnim lijekovima. Takvo rješenje treba u konačnici da dovede i do rasterećenja </w:t>
      </w:r>
      <w:r w:rsidR="00332E46" w:rsidRPr="00BC692C">
        <w:rPr>
          <w:rFonts w:ascii="Times New Roman" w:hAnsi="Times New Roman" w:cs="Times New Roman"/>
          <w:sz w:val="24"/>
          <w:szCs w:val="24"/>
          <w:lang w:val="hr-HR"/>
        </w:rPr>
        <w:t>vrhovnih sudova</w:t>
      </w:r>
      <w:r w:rsidRPr="008D4D70">
        <w:rPr>
          <w:rFonts w:ascii="Times New Roman" w:hAnsi="Times New Roman" w:cs="Times New Roman"/>
          <w:sz w:val="24"/>
          <w:szCs w:val="24"/>
          <w:lang w:val="hr-HR"/>
        </w:rPr>
        <w:t xml:space="preserve">, kako bi </w:t>
      </w:r>
      <w:r w:rsidR="00046800" w:rsidRPr="008D4D70">
        <w:rPr>
          <w:rFonts w:ascii="Times New Roman" w:hAnsi="Times New Roman" w:cs="Times New Roman"/>
          <w:sz w:val="24"/>
          <w:szCs w:val="24"/>
          <w:lang w:val="hr-HR"/>
        </w:rPr>
        <w:t xml:space="preserve">se </w:t>
      </w:r>
      <w:r w:rsidR="00332E46" w:rsidRPr="008D4D70">
        <w:rPr>
          <w:rFonts w:ascii="Times New Roman" w:hAnsi="Times New Roman" w:cs="Times New Roman"/>
          <w:sz w:val="24"/>
          <w:szCs w:val="24"/>
          <w:lang w:val="hr-HR"/>
        </w:rPr>
        <w:t>oni mogli</w:t>
      </w:r>
      <w:r w:rsidRPr="008D4D70">
        <w:rPr>
          <w:rFonts w:ascii="Times New Roman" w:hAnsi="Times New Roman" w:cs="Times New Roman"/>
          <w:sz w:val="24"/>
          <w:szCs w:val="24"/>
          <w:lang w:val="hr-HR"/>
        </w:rPr>
        <w:t xml:space="preserve"> intenzivnije posvetiti predmetima koji ispunjavaju procesne pretpostavke za odlučivanje o meritumu. </w:t>
      </w:r>
    </w:p>
    <w:p w14:paraId="2BB9C3EE"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109E4FEA" w14:textId="7EE0B8B5"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No, u praksi se i u ovom segmentu pojavljuju značajni problemi. Ponekad sudovi polaze od 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ih pravila parničnog postupka, koji predviđa kraći rok za izjavljivanje revizije, pa se čak dešavalo da odbace reviziju kao neblagovremenu, </w:t>
      </w:r>
      <w:r w:rsidR="00616043" w:rsidRPr="008D4D70">
        <w:rPr>
          <w:rFonts w:ascii="Times New Roman" w:hAnsi="Times New Roman" w:cs="Times New Roman"/>
          <w:sz w:val="24"/>
          <w:szCs w:val="24"/>
          <w:lang w:val="hr-HR"/>
        </w:rPr>
        <w:t>premda</w:t>
      </w:r>
      <w:r w:rsidRPr="008D4D70">
        <w:rPr>
          <w:rFonts w:ascii="Times New Roman" w:hAnsi="Times New Roman" w:cs="Times New Roman"/>
          <w:sz w:val="24"/>
          <w:szCs w:val="24"/>
          <w:lang w:val="hr-HR"/>
        </w:rPr>
        <w:t xml:space="preserve"> je povodom žalbe takva nepravilnost otklonjena.</w:t>
      </w:r>
      <w:r w:rsidRPr="008D4D70">
        <w:rPr>
          <w:rStyle w:val="FootnoteReference"/>
          <w:rFonts w:ascii="Times New Roman" w:hAnsi="Times New Roman" w:cs="Times New Roman"/>
          <w:sz w:val="24"/>
          <w:szCs w:val="24"/>
          <w:lang w:val="hr-HR"/>
        </w:rPr>
        <w:footnoteReference w:id="165"/>
      </w:r>
      <w:r w:rsidRPr="008D4D70">
        <w:rPr>
          <w:rFonts w:ascii="Times New Roman" w:hAnsi="Times New Roman" w:cs="Times New Roman"/>
          <w:sz w:val="24"/>
          <w:szCs w:val="24"/>
          <w:lang w:val="hr-HR"/>
        </w:rPr>
        <w:t xml:space="preserve"> Inače, ovakav privilegovani režim za izjavljivanje revizije je dostupan za obje stranke, jer se zakonodavac vjerovatno rukovodio društvenim i pravnim značajem koji imaju antidiskriminacijski pos</w:t>
      </w:r>
      <w:r w:rsidRPr="00BC692C">
        <w:rPr>
          <w:rFonts w:ascii="Times New Roman" w:hAnsi="Times New Roman" w:cs="Times New Roman"/>
          <w:sz w:val="24"/>
          <w:szCs w:val="24"/>
          <w:lang w:val="hr-HR"/>
        </w:rPr>
        <w:t xml:space="preserve">tupci. </w:t>
      </w:r>
      <w:r w:rsidR="00332E46" w:rsidRPr="008D4D70">
        <w:rPr>
          <w:rFonts w:ascii="Times New Roman" w:hAnsi="Times New Roman" w:cs="Times New Roman"/>
          <w:sz w:val="24"/>
          <w:szCs w:val="24"/>
          <w:lang w:val="hr-HR"/>
        </w:rPr>
        <w:t xml:space="preserve">Kao što je već navedeno, odluke vrhovnog </w:t>
      </w:r>
      <w:r w:rsidRPr="008D4D70">
        <w:rPr>
          <w:rFonts w:ascii="Times New Roman" w:hAnsi="Times New Roman" w:cs="Times New Roman"/>
          <w:sz w:val="24"/>
          <w:szCs w:val="24"/>
          <w:lang w:val="hr-HR"/>
        </w:rPr>
        <w:t xml:space="preserve">suda povodom revizije treba da doprinose uniformnom tumačenju i primjenjivanju prava, ali ne ostvaruju uvijek tu funkciju. Naprimjer, u </w:t>
      </w:r>
      <w:r w:rsidR="0048749D" w:rsidRPr="008D4D70">
        <w:rPr>
          <w:rFonts w:ascii="Times New Roman" w:hAnsi="Times New Roman" w:cs="Times New Roman"/>
          <w:sz w:val="24"/>
          <w:szCs w:val="24"/>
          <w:lang w:val="hr-HR"/>
        </w:rPr>
        <w:t>s</w:t>
      </w:r>
      <w:r w:rsidRPr="008D4D70">
        <w:rPr>
          <w:rFonts w:ascii="Times New Roman" w:hAnsi="Times New Roman" w:cs="Times New Roman"/>
          <w:sz w:val="24"/>
          <w:szCs w:val="24"/>
          <w:lang w:val="hr-HR"/>
        </w:rPr>
        <w:t xml:space="preserve">pomenutom slučaju </w:t>
      </w:r>
      <w:r w:rsidR="001678BF"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dvije škole pod jednim krovom</w:t>
      </w:r>
      <w:r w:rsidR="00607DF2"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u Mostaru i Čapljini, Vrhovni sud</w:t>
      </w:r>
      <w:r w:rsidR="00332E46" w:rsidRPr="008D4D70">
        <w:rPr>
          <w:rFonts w:ascii="Times New Roman" w:hAnsi="Times New Roman" w:cs="Times New Roman"/>
          <w:sz w:val="24"/>
          <w:szCs w:val="24"/>
          <w:lang w:val="hr-HR"/>
        </w:rPr>
        <w:t xml:space="preserve"> FBiH</w:t>
      </w:r>
      <w:r w:rsidRPr="008D4D70">
        <w:rPr>
          <w:rFonts w:ascii="Times New Roman" w:hAnsi="Times New Roman" w:cs="Times New Roman"/>
          <w:sz w:val="24"/>
          <w:szCs w:val="24"/>
          <w:lang w:val="hr-HR"/>
        </w:rPr>
        <w:t xml:space="preserve"> je zaključio da se radi o etničkoj segregaciji i diskriminaciji. Povodom gotovo identičnog slučaja pokrenutog naknadno u Travniku i Novom Travniku, Op</w:t>
      </w:r>
      <w:r w:rsidR="007D0A5A"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inski i Kantonalni sud odlučuju dijametralno suprotno ranijoj odluci Vrhovnog suda, odbijajući tužbeni zahtjev. Iako odluke Vrhovnog suda nisu pravno obavezujuće za nižestepene sudove, na njih treba da djeluju prije svega snagom pravne argumentacije, ali i zbog činjenice da je Vrhovni sud najviši apelacioni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sud u Federaciji BiH i jedini koji odlučuje o vanrednim pravnim lijekovima, a koji se nalazi na vrhu piramide sudske vlasti u Federaciji BiH. U navedenom predmetu je krajem aprila</w:t>
      </w:r>
      <w:r w:rsidR="008C2048" w:rsidRPr="008D4D70">
        <w:rPr>
          <w:rFonts w:ascii="Times New Roman" w:hAnsi="Times New Roman" w:cs="Times New Roman"/>
          <w:sz w:val="24"/>
          <w:szCs w:val="24"/>
          <w:lang w:val="hr-HR"/>
        </w:rPr>
        <w:t xml:space="preserve"> 2016. godine</w:t>
      </w:r>
      <w:r w:rsidRPr="008D4D70">
        <w:rPr>
          <w:rFonts w:ascii="Times New Roman" w:hAnsi="Times New Roman" w:cs="Times New Roman"/>
          <w:sz w:val="24"/>
          <w:szCs w:val="24"/>
          <w:lang w:val="hr-HR"/>
        </w:rPr>
        <w:t xml:space="preserve"> izjavljena revizija o kojoj još uvijek nije odlučeno. Ostaje nada da će Vrhovni sud biti dosljedan svojoj ranijoj odluci, te da će nižestep</w:t>
      </w:r>
      <w:r w:rsidR="007F5E7E"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ni sudovi ubuduće voditi računa o potrebi usklađivanja prakse s ciljem zaštite, prije svega, pravne sigurnosti.</w:t>
      </w:r>
    </w:p>
    <w:p w14:paraId="246C7E4E"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713635F3" w14:textId="0E1AEC92" w:rsidR="006E70B4" w:rsidRPr="008D4D70" w:rsidRDefault="006E70B4" w:rsidP="00AD3A2B">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 vezi sa ujednačavanjem sudske prakse, </w:t>
      </w:r>
      <w:r w:rsidR="004F3285" w:rsidRPr="008D4D70">
        <w:rPr>
          <w:rFonts w:ascii="Times New Roman" w:hAnsi="Times New Roman" w:cs="Times New Roman"/>
          <w:sz w:val="24"/>
          <w:szCs w:val="24"/>
          <w:lang w:val="hr-HR"/>
        </w:rPr>
        <w:t>svakako vrijedi spomenuti</w:t>
      </w:r>
      <w:r w:rsidRPr="008D4D70">
        <w:rPr>
          <w:rFonts w:ascii="Times New Roman" w:hAnsi="Times New Roman" w:cs="Times New Roman"/>
          <w:sz w:val="24"/>
          <w:szCs w:val="24"/>
          <w:lang w:val="hr-HR"/>
        </w:rPr>
        <w:t xml:space="preserve"> i novelirana rješenj</w:t>
      </w:r>
      <w:r w:rsidR="00A96750" w:rsidRPr="008D4D70">
        <w:rPr>
          <w:rFonts w:ascii="Times New Roman" w:hAnsi="Times New Roman" w:cs="Times New Roman"/>
          <w:sz w:val="24"/>
          <w:szCs w:val="24"/>
          <w:lang w:val="hr-HR"/>
        </w:rPr>
        <w:t>a iz ZPP-a</w:t>
      </w:r>
      <w:r w:rsidR="003D2767" w:rsidRPr="008D4D70">
        <w:rPr>
          <w:rFonts w:ascii="Times New Roman" w:hAnsi="Times New Roman" w:cs="Times New Roman"/>
          <w:sz w:val="24"/>
          <w:szCs w:val="24"/>
          <w:lang w:val="hr-HR"/>
        </w:rPr>
        <w:t xml:space="preserve"> FBiH</w:t>
      </w:r>
      <w:r w:rsidR="00A96750" w:rsidRPr="008D4D70">
        <w:rPr>
          <w:rFonts w:ascii="Times New Roman" w:hAnsi="Times New Roman" w:cs="Times New Roman"/>
          <w:sz w:val="24"/>
          <w:szCs w:val="24"/>
          <w:lang w:val="hr-HR"/>
        </w:rPr>
        <w:t>, kojim je uređen takozvani</w:t>
      </w:r>
      <w:r w:rsidRPr="008D4D70">
        <w:rPr>
          <w:rFonts w:ascii="Times New Roman" w:hAnsi="Times New Roman" w:cs="Times New Roman"/>
          <w:sz w:val="24"/>
          <w:szCs w:val="24"/>
          <w:lang w:val="hr-HR"/>
        </w:rPr>
        <w:t xml:space="preserve"> postupak za rješavanje spornog pravnog pitanja, što može biti naročito korisno u slučajevima institucionalne diskriminacije. Naime, ako u postupku pred prvostepenim sudom u većem broju predmeta postoji potreba da se zauzme stav o spornom pravnom pitanju koje je od značaja za odlučivanje o predmetu postupka pred prvostepenim sudovima, prvostepeni sud će po službenoj dužnosti ili na</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prijedlog stranke zahtjevom pokrenuti postupak pred Vrhovnim sudom FBiH radi rješavanja spornog pravnog pitanja</w:t>
      </w:r>
      <w:r w:rsidRPr="008D4D70">
        <w:rPr>
          <w:rFonts w:ascii="Times New Roman" w:hAnsi="Times New Roman" w:cs="Times New Roman"/>
          <w:sz w:val="24"/>
          <w:szCs w:val="24"/>
          <w:vertAlign w:val="superscript"/>
          <w:lang w:val="hr-HR"/>
        </w:rPr>
        <w:footnoteReference w:id="166"/>
      </w:r>
      <w:r w:rsidR="0048749D" w:rsidRPr="008D4D70">
        <w:rPr>
          <w:rFonts w:ascii="Times New Roman" w:hAnsi="Times New Roman" w:cs="Times New Roman"/>
          <w:sz w:val="24"/>
          <w:szCs w:val="24"/>
          <w:lang w:val="hr-HR"/>
        </w:rPr>
        <w:t>.</w:t>
      </w:r>
      <w:r w:rsidRPr="00BC692C">
        <w:rPr>
          <w:rFonts w:ascii="Times New Roman" w:hAnsi="Times New Roman" w:cs="Times New Roman"/>
          <w:sz w:val="24"/>
          <w:szCs w:val="24"/>
          <w:lang w:val="hr-HR"/>
        </w:rPr>
        <w:t xml:space="preserve"> Sud koji je pokrenuo postupak za rješavanje spornog pravnog pitanja dužan je zastati sa postupkom dok se ne okonča postupak pred Vrhovnim sudom Federacije.</w:t>
      </w:r>
      <w:r w:rsidRPr="008D4D70">
        <w:rPr>
          <w:rFonts w:ascii="Times New Roman" w:hAnsi="Times New Roman" w:cs="Times New Roman"/>
          <w:sz w:val="20"/>
          <w:szCs w:val="20"/>
          <w:lang w:val="hr-HR"/>
        </w:rPr>
        <w:t xml:space="preserve"> </w:t>
      </w:r>
      <w:r w:rsidRPr="008D4D70">
        <w:rPr>
          <w:rFonts w:ascii="Times New Roman" w:hAnsi="Times New Roman" w:cs="Times New Roman"/>
          <w:sz w:val="24"/>
          <w:szCs w:val="24"/>
          <w:lang w:val="hr-HR"/>
        </w:rPr>
        <w:t xml:space="preserve">Vrhovni sud </w:t>
      </w:r>
      <w:r w:rsidR="00616043" w:rsidRPr="008D4D70">
        <w:rPr>
          <w:rFonts w:ascii="Times New Roman" w:hAnsi="Times New Roman" w:cs="Times New Roman"/>
          <w:sz w:val="24"/>
          <w:szCs w:val="24"/>
          <w:lang w:val="hr-HR"/>
        </w:rPr>
        <w:t xml:space="preserve">dalje </w:t>
      </w:r>
      <w:r w:rsidRPr="008D4D70">
        <w:rPr>
          <w:rFonts w:ascii="Times New Roman" w:hAnsi="Times New Roman" w:cs="Times New Roman"/>
          <w:sz w:val="24"/>
          <w:szCs w:val="24"/>
          <w:lang w:val="hr-HR"/>
        </w:rPr>
        <w:t>rješava sporno pravno pitanje po pravilima postupka za usvajanje pravnih stavova. Iako se radi o postupku koji je već korišten u praksi</w:t>
      </w:r>
      <w:r w:rsidRPr="008D4D70">
        <w:rPr>
          <w:rFonts w:ascii="Times New Roman" w:hAnsi="Times New Roman" w:cs="Times New Roman"/>
          <w:sz w:val="20"/>
          <w:szCs w:val="20"/>
          <w:vertAlign w:val="superscript"/>
          <w:lang w:val="hr-HR"/>
        </w:rPr>
        <w:footnoteReference w:id="167"/>
      </w:r>
      <w:r w:rsidR="004F3285" w:rsidRPr="008D4D70">
        <w:rPr>
          <w:rFonts w:ascii="Times New Roman" w:hAnsi="Times New Roman" w:cs="Times New Roman"/>
          <w:sz w:val="24"/>
          <w:szCs w:val="24"/>
          <w:lang w:val="hr-HR"/>
        </w:rPr>
        <w:t xml:space="preserve">, </w:t>
      </w:r>
      <w:r w:rsidRPr="00BC692C">
        <w:rPr>
          <w:rFonts w:ascii="Times New Roman" w:hAnsi="Times New Roman" w:cs="Times New Roman"/>
          <w:sz w:val="24"/>
          <w:szCs w:val="24"/>
          <w:lang w:val="hr-HR"/>
        </w:rPr>
        <w:t xml:space="preserve">nisu poznati slučajevi zauzimanja pravnih stavova u slučajevima </w:t>
      </w:r>
      <w:r w:rsidRPr="00BC692C">
        <w:rPr>
          <w:rFonts w:ascii="Times New Roman" w:hAnsi="Times New Roman" w:cs="Times New Roman"/>
          <w:sz w:val="24"/>
          <w:szCs w:val="24"/>
          <w:lang w:val="hr-HR"/>
        </w:rPr>
        <w:lastRenderedPageBreak/>
        <w:t xml:space="preserve">diskriminacije. Naravno, korištenje </w:t>
      </w:r>
      <w:r w:rsidR="003D2767" w:rsidRPr="008D4D70">
        <w:rPr>
          <w:rFonts w:ascii="Times New Roman" w:hAnsi="Times New Roman" w:cs="Times New Roman"/>
          <w:sz w:val="24"/>
          <w:szCs w:val="24"/>
          <w:lang w:val="hr-HR"/>
        </w:rPr>
        <w:t xml:space="preserve">navedenog </w:t>
      </w:r>
      <w:r w:rsidRPr="008D4D70">
        <w:rPr>
          <w:rFonts w:ascii="Times New Roman" w:hAnsi="Times New Roman" w:cs="Times New Roman"/>
          <w:sz w:val="24"/>
          <w:szCs w:val="24"/>
          <w:lang w:val="hr-HR"/>
        </w:rPr>
        <w:t>postupka će biti moguće tek ako se pokrene veći broj postupaka povodom istog diskriminatornog djelovanja, što može dovesti do nove vrste strateškog parničenja, kroz veći broj individualnih parnica u istom slučaju institucionalne diskriminacije.</w:t>
      </w:r>
      <w:r w:rsidRPr="008D4D70">
        <w:rPr>
          <w:rFonts w:ascii="Times New Roman" w:hAnsi="Times New Roman" w:cs="Times New Roman"/>
          <w:sz w:val="24"/>
          <w:szCs w:val="24"/>
          <w:vertAlign w:val="superscript"/>
          <w:lang w:val="hr-HR"/>
        </w:rPr>
        <w:footnoteReference w:id="168"/>
      </w:r>
    </w:p>
    <w:p w14:paraId="47C08D49" w14:textId="77777777" w:rsidR="006E70B4" w:rsidRPr="00BC692C" w:rsidRDefault="006E70B4" w:rsidP="006E70B4">
      <w:pPr>
        <w:spacing w:after="0" w:line="240" w:lineRule="auto"/>
        <w:ind w:firstLine="709"/>
        <w:contextualSpacing/>
        <w:jc w:val="both"/>
        <w:rPr>
          <w:rFonts w:ascii="Times New Roman" w:hAnsi="Times New Roman" w:cs="Times New Roman"/>
          <w:sz w:val="24"/>
          <w:szCs w:val="24"/>
          <w:lang w:val="hr-HR"/>
        </w:rPr>
      </w:pPr>
    </w:p>
    <w:p w14:paraId="40F8F379" w14:textId="77777777" w:rsidR="006E70B4" w:rsidRPr="00CA7B0E" w:rsidRDefault="006E70B4" w:rsidP="003F6DE1">
      <w:pPr>
        <w:pStyle w:val="Heading3"/>
        <w:rPr>
          <w:rFonts w:ascii="Times New Roman" w:hAnsi="Times New Roman" w:cs="Times New Roman"/>
          <w:sz w:val="24"/>
          <w:szCs w:val="24"/>
          <w:lang w:val="hr-HR"/>
        </w:rPr>
      </w:pPr>
      <w:bookmarkStart w:id="30" w:name="_Toc459910980"/>
      <w:r w:rsidRPr="00CA7B0E">
        <w:rPr>
          <w:rFonts w:ascii="Times New Roman" w:hAnsi="Times New Roman" w:cs="Times New Roman"/>
          <w:sz w:val="24"/>
          <w:szCs w:val="24"/>
          <w:lang w:val="hr-HR"/>
        </w:rPr>
        <w:t>2.3.6 Zaštita od viktimizacije</w:t>
      </w:r>
      <w:bookmarkEnd w:id="30"/>
    </w:p>
    <w:p w14:paraId="29A14D83" w14:textId="77777777" w:rsidR="006E70B4" w:rsidRPr="008D4D70" w:rsidRDefault="006E70B4" w:rsidP="006E70B4">
      <w:pPr>
        <w:spacing w:after="0" w:line="240" w:lineRule="auto"/>
        <w:contextualSpacing/>
        <w:jc w:val="both"/>
        <w:rPr>
          <w:rFonts w:ascii="Times New Roman" w:hAnsi="Times New Roman" w:cs="Times New Roman"/>
          <w:b/>
          <w:sz w:val="26"/>
          <w:szCs w:val="26"/>
          <w:lang w:val="hr-HR"/>
        </w:rPr>
      </w:pPr>
    </w:p>
    <w:p w14:paraId="2C276B4A" w14:textId="45D297AA"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 skladu sa </w:t>
      </w:r>
      <w:r w:rsidR="003D2767" w:rsidRPr="00BC692C">
        <w:rPr>
          <w:rFonts w:ascii="Times New Roman" w:hAnsi="Times New Roman" w:cs="Times New Roman"/>
          <w:sz w:val="24"/>
          <w:szCs w:val="24"/>
          <w:lang w:val="hr-HR"/>
        </w:rPr>
        <w:t xml:space="preserve">relevantnim </w:t>
      </w:r>
      <w:r w:rsidRPr="008D4D70">
        <w:rPr>
          <w:rFonts w:ascii="Times New Roman" w:hAnsi="Times New Roman" w:cs="Times New Roman"/>
          <w:sz w:val="24"/>
          <w:szCs w:val="24"/>
          <w:lang w:val="hr-HR"/>
        </w:rPr>
        <w:t>direktivama EU o zaštiti od diskriminacije</w:t>
      </w:r>
      <w:commentRangeStart w:id="31"/>
      <w:r w:rsidR="003D2767" w:rsidRPr="008D4D70">
        <w:rPr>
          <w:rStyle w:val="FootnoteReference"/>
          <w:rFonts w:ascii="Times New Roman" w:hAnsi="Times New Roman" w:cs="Times New Roman"/>
          <w:sz w:val="24"/>
          <w:szCs w:val="24"/>
          <w:lang w:val="hr-HR"/>
        </w:rPr>
        <w:footnoteReference w:id="169"/>
      </w:r>
      <w:r w:rsidRPr="008D4D70">
        <w:rPr>
          <w:rFonts w:ascii="Times New Roman" w:hAnsi="Times New Roman" w:cs="Times New Roman"/>
          <w:sz w:val="24"/>
          <w:szCs w:val="24"/>
          <w:lang w:val="hr-HR"/>
        </w:rPr>
        <w:t>,</w:t>
      </w:r>
      <w:commentRangeEnd w:id="31"/>
      <w:r w:rsidR="003523EB">
        <w:rPr>
          <w:rStyle w:val="CommentReference"/>
          <w:rFonts w:ascii="Times New Roman" w:eastAsia="Calibri" w:hAnsi="Times New Roman" w:cs="Times New Roman"/>
        </w:rPr>
        <w:commentReference w:id="31"/>
      </w:r>
      <w:r w:rsidRPr="008D4D70">
        <w:rPr>
          <w:rFonts w:ascii="Times New Roman" w:hAnsi="Times New Roman" w:cs="Times New Roman"/>
          <w:sz w:val="24"/>
          <w:szCs w:val="24"/>
          <w:lang w:val="hr-HR"/>
        </w:rPr>
        <w:t xml:space="preserve"> ZZD-om je propisano da nijedno lice koje je prijavilo diskriminaciju ili učestvovalo u pravnom postupku za zaštitu od diskriminacije neće trpiti nikakve posljedice zbog takvog djelovanja.</w:t>
      </w:r>
      <w:r w:rsidRPr="008D4D70">
        <w:rPr>
          <w:rFonts w:ascii="Times New Roman" w:hAnsi="Times New Roman" w:cs="Times New Roman"/>
          <w:sz w:val="24"/>
          <w:szCs w:val="24"/>
          <w:vertAlign w:val="superscript"/>
          <w:lang w:val="hr-HR"/>
        </w:rPr>
        <w:footnoteReference w:id="170"/>
      </w:r>
      <w:r w:rsidRPr="008D4D70">
        <w:rPr>
          <w:rFonts w:ascii="Times New Roman" w:hAnsi="Times New Roman" w:cs="Times New Roman"/>
          <w:sz w:val="24"/>
          <w:szCs w:val="24"/>
          <w:lang w:val="hr-HR"/>
        </w:rPr>
        <w:t xml:space="preserve"> Nastavak p</w:t>
      </w:r>
      <w:r w:rsidRPr="00BC692C">
        <w:rPr>
          <w:rFonts w:ascii="Times New Roman" w:hAnsi="Times New Roman" w:cs="Times New Roman"/>
          <w:sz w:val="24"/>
          <w:szCs w:val="24"/>
          <w:lang w:val="hr-HR"/>
        </w:rPr>
        <w:t xml:space="preserve">ovrede ravnopravnog tretmana i to </w:t>
      </w:r>
      <w:r w:rsidRPr="008D4D70">
        <w:rPr>
          <w:rFonts w:ascii="Times New Roman" w:hAnsi="Times New Roman" w:cs="Times New Roman"/>
          <w:sz w:val="24"/>
          <w:szCs w:val="24"/>
          <w:lang w:val="hr-HR"/>
        </w:rPr>
        <w:t>prema licu koje je prijavilo diskriminaciju ili učestvovalo u postupku za zaštitu od diskriminacije predstavlja viktimizaciju.</w:t>
      </w:r>
      <w:r w:rsidRPr="008D4D70">
        <w:rPr>
          <w:rFonts w:ascii="Times New Roman" w:hAnsi="Times New Roman" w:cs="Times New Roman"/>
          <w:sz w:val="24"/>
          <w:szCs w:val="24"/>
          <w:vertAlign w:val="superscript"/>
          <w:lang w:val="hr-HR"/>
        </w:rPr>
        <w:footnoteReference w:id="171"/>
      </w:r>
      <w:r w:rsidRPr="008D4D70">
        <w:rPr>
          <w:rFonts w:ascii="Times New Roman" w:hAnsi="Times New Roman" w:cs="Times New Roman"/>
          <w:sz w:val="24"/>
          <w:szCs w:val="24"/>
          <w:lang w:val="hr-HR"/>
        </w:rPr>
        <w:t xml:space="preserve"> Budući da viktimizacija nastaje kao reakcija diskriminatora i ima za svrhu da osobe odustanu o</w:t>
      </w:r>
      <w:r w:rsidRPr="00BC692C">
        <w:rPr>
          <w:rFonts w:ascii="Times New Roman" w:hAnsi="Times New Roman" w:cs="Times New Roman"/>
          <w:sz w:val="24"/>
          <w:szCs w:val="24"/>
          <w:lang w:val="hr-HR"/>
        </w:rPr>
        <w:t>d postupka ili od učestvovanja u p</w:t>
      </w:r>
      <w:r w:rsidRPr="008D4D70">
        <w:rPr>
          <w:rFonts w:ascii="Times New Roman" w:hAnsi="Times New Roman" w:cs="Times New Roman"/>
          <w:sz w:val="24"/>
          <w:szCs w:val="24"/>
          <w:lang w:val="hr-HR"/>
        </w:rPr>
        <w:t>ostupku time što im se uskraćuju neka prava, pripisuju joj se karakteristike nedopuštenog pritiska ili odmazde.</w:t>
      </w:r>
      <w:r w:rsidRPr="008D4D70">
        <w:rPr>
          <w:rStyle w:val="FootnoteReference"/>
          <w:rFonts w:ascii="Times New Roman" w:hAnsi="Times New Roman" w:cs="Times New Roman"/>
          <w:sz w:val="24"/>
          <w:szCs w:val="24"/>
          <w:lang w:val="hr-HR"/>
        </w:rPr>
        <w:footnoteReference w:id="172"/>
      </w:r>
      <w:r w:rsidRPr="008D4D70">
        <w:rPr>
          <w:rFonts w:ascii="Times New Roman" w:hAnsi="Times New Roman" w:cs="Times New Roman"/>
          <w:sz w:val="24"/>
          <w:szCs w:val="24"/>
          <w:lang w:val="hr-HR"/>
        </w:rPr>
        <w:t xml:space="preserve"> Većina žrtava diskriminatornog postupanja upravo se iz straha od viktimizacije neće usuditi poduzeti bilo kak</w:t>
      </w:r>
      <w:r w:rsidRPr="00BC692C">
        <w:rPr>
          <w:rFonts w:ascii="Times New Roman" w:hAnsi="Times New Roman" w:cs="Times New Roman"/>
          <w:sz w:val="24"/>
          <w:szCs w:val="24"/>
          <w:lang w:val="hr-HR"/>
        </w:rPr>
        <w:t>av korak ka traženju zaštite, čime</w:t>
      </w:r>
      <w:r w:rsidRPr="008D4D70">
        <w:rPr>
          <w:rFonts w:ascii="Times New Roman" w:hAnsi="Times New Roman" w:cs="Times New Roman"/>
          <w:sz w:val="24"/>
          <w:szCs w:val="24"/>
          <w:lang w:val="hr-HR"/>
        </w:rPr>
        <w:t xml:space="preserve"> svi ostali predviđeni mehanizmi zaštite ne mogu naći primjenu u praksi.</w:t>
      </w:r>
      <w:r w:rsidRPr="008D4D70">
        <w:rPr>
          <w:rFonts w:ascii="Times New Roman" w:hAnsi="Times New Roman" w:cs="Times New Roman"/>
          <w:sz w:val="24"/>
          <w:szCs w:val="24"/>
          <w:vertAlign w:val="superscript"/>
          <w:lang w:val="hr-HR"/>
        </w:rPr>
        <w:footnoteReference w:id="173"/>
      </w:r>
      <w:r w:rsidR="00B3131F" w:rsidRPr="008D4D70">
        <w:rPr>
          <w:rFonts w:ascii="Times New Roman" w:hAnsi="Times New Roman" w:cs="Times New Roman"/>
          <w:sz w:val="24"/>
          <w:szCs w:val="24"/>
          <w:lang w:val="hr-HR"/>
        </w:rPr>
        <w:t xml:space="preserve"> </w:t>
      </w:r>
      <w:r w:rsidRPr="00BC692C">
        <w:rPr>
          <w:rFonts w:ascii="Times New Roman" w:hAnsi="Times New Roman" w:cs="Times New Roman"/>
          <w:sz w:val="24"/>
          <w:szCs w:val="24"/>
          <w:lang w:val="hr-HR"/>
        </w:rPr>
        <w:t>Kako se isticalo i u ranijem izvještaju</w:t>
      </w:r>
      <w:r w:rsidR="00B43293" w:rsidRPr="008D4D70">
        <w:rPr>
          <w:rStyle w:val="FootnoteReference"/>
          <w:rFonts w:ascii="Times New Roman" w:hAnsi="Times New Roman" w:cs="Times New Roman"/>
          <w:sz w:val="24"/>
          <w:szCs w:val="24"/>
          <w:lang w:val="hr-HR"/>
        </w:rPr>
        <w:footnoteReference w:id="174"/>
      </w:r>
      <w:r w:rsidRPr="008D4D70">
        <w:rPr>
          <w:rFonts w:ascii="Times New Roman" w:hAnsi="Times New Roman" w:cs="Times New Roman"/>
          <w:sz w:val="24"/>
          <w:szCs w:val="24"/>
          <w:lang w:val="hr-HR"/>
        </w:rPr>
        <w:t xml:space="preserve">, iz </w:t>
      </w:r>
      <w:r w:rsidR="007B31B2" w:rsidRPr="00BC692C">
        <w:rPr>
          <w:rFonts w:ascii="Times New Roman" w:hAnsi="Times New Roman" w:cs="Times New Roman"/>
          <w:sz w:val="24"/>
          <w:szCs w:val="24"/>
          <w:lang w:val="hr-HR"/>
        </w:rPr>
        <w:t xml:space="preserve">ranije </w:t>
      </w:r>
      <w:r w:rsidRPr="008D4D70">
        <w:rPr>
          <w:rFonts w:ascii="Times New Roman" w:hAnsi="Times New Roman" w:cs="Times New Roman"/>
          <w:sz w:val="24"/>
          <w:szCs w:val="24"/>
          <w:lang w:val="hr-HR"/>
        </w:rPr>
        <w:t>formulacije čl. 19. ZZD</w:t>
      </w:r>
      <w:r w:rsidR="0048749D"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nije </w:t>
      </w:r>
      <w:r w:rsidR="007B31B2" w:rsidRPr="008D4D70">
        <w:rPr>
          <w:rFonts w:ascii="Times New Roman" w:hAnsi="Times New Roman" w:cs="Times New Roman"/>
          <w:sz w:val="24"/>
          <w:szCs w:val="24"/>
          <w:lang w:val="hr-HR"/>
        </w:rPr>
        <w:t xml:space="preserve">bilo </w:t>
      </w:r>
      <w:r w:rsidRPr="008D4D70">
        <w:rPr>
          <w:rFonts w:ascii="Times New Roman" w:hAnsi="Times New Roman" w:cs="Times New Roman"/>
          <w:sz w:val="24"/>
          <w:szCs w:val="24"/>
          <w:lang w:val="hr-HR"/>
        </w:rPr>
        <w:t>jasno da li viktimizirano lice ima mogućnost pokretanja parničnog postupka za zaštitu od disk</w:t>
      </w:r>
      <w:r w:rsidR="00090F5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iminacije.</w:t>
      </w:r>
      <w:commentRangeStart w:id="32"/>
      <w:r w:rsidRPr="008D4D70">
        <w:rPr>
          <w:rStyle w:val="FootnoteReference"/>
          <w:rFonts w:ascii="Times New Roman" w:hAnsi="Times New Roman" w:cs="Times New Roman"/>
          <w:sz w:val="24"/>
          <w:szCs w:val="24"/>
          <w:lang w:val="hr-HR"/>
        </w:rPr>
        <w:footnoteReference w:id="175"/>
      </w:r>
      <w:commentRangeEnd w:id="32"/>
      <w:r w:rsidR="005A7150">
        <w:rPr>
          <w:rStyle w:val="CommentReference"/>
          <w:rFonts w:ascii="Times New Roman" w:eastAsia="Calibri" w:hAnsi="Times New Roman" w:cs="Times New Roman"/>
        </w:rPr>
        <w:commentReference w:id="32"/>
      </w:r>
      <w:r w:rsidRPr="008D4D70">
        <w:rPr>
          <w:rFonts w:ascii="Times New Roman" w:hAnsi="Times New Roman" w:cs="Times New Roman"/>
          <w:sz w:val="24"/>
          <w:szCs w:val="24"/>
          <w:lang w:val="hr-HR"/>
        </w:rPr>
        <w:t xml:space="preserve"> No, svakako je ohrabrujuće to št</w:t>
      </w:r>
      <w:r w:rsidR="000B63CF" w:rsidRPr="00BC692C">
        <w:rPr>
          <w:rFonts w:ascii="Times New Roman" w:hAnsi="Times New Roman" w:cs="Times New Roman"/>
          <w:sz w:val="24"/>
          <w:szCs w:val="24"/>
          <w:lang w:val="hr-HR"/>
        </w:rPr>
        <w:t xml:space="preserve">o je </w:t>
      </w:r>
      <w:r w:rsidRPr="008D4D70">
        <w:rPr>
          <w:rFonts w:ascii="Times New Roman" w:hAnsi="Times New Roman" w:cs="Times New Roman"/>
          <w:sz w:val="24"/>
          <w:szCs w:val="24"/>
          <w:lang w:val="hr-HR"/>
        </w:rPr>
        <w:t>izmjenama i dopunama ZZD</w:t>
      </w:r>
      <w:r w:rsidR="0048749D"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w:t>
      </w:r>
      <w:r w:rsidR="000B63CF" w:rsidRPr="008D4D70">
        <w:rPr>
          <w:rFonts w:ascii="Times New Roman" w:hAnsi="Times New Roman" w:cs="Times New Roman"/>
          <w:sz w:val="24"/>
          <w:szCs w:val="24"/>
          <w:lang w:val="hr-HR"/>
        </w:rPr>
        <w:t xml:space="preserve">viktimizacija uvedena </w:t>
      </w:r>
      <w:r w:rsidRPr="008D4D70">
        <w:rPr>
          <w:rFonts w:ascii="Times New Roman" w:hAnsi="Times New Roman" w:cs="Times New Roman"/>
          <w:sz w:val="24"/>
          <w:szCs w:val="24"/>
          <w:lang w:val="hr-HR"/>
        </w:rPr>
        <w:t xml:space="preserve">kao </w:t>
      </w:r>
      <w:r w:rsidR="000B63CF" w:rsidRPr="008D4D70">
        <w:rPr>
          <w:rFonts w:ascii="Times New Roman" w:hAnsi="Times New Roman" w:cs="Times New Roman"/>
          <w:sz w:val="24"/>
          <w:szCs w:val="24"/>
          <w:lang w:val="hr-HR"/>
        </w:rPr>
        <w:t xml:space="preserve">zasebni </w:t>
      </w:r>
      <w:r w:rsidRPr="008D4D70">
        <w:rPr>
          <w:rFonts w:ascii="Times New Roman" w:hAnsi="Times New Roman" w:cs="Times New Roman"/>
          <w:sz w:val="24"/>
          <w:szCs w:val="24"/>
          <w:lang w:val="hr-HR"/>
        </w:rPr>
        <w:t>oblik</w:t>
      </w:r>
      <w:r w:rsidR="000B63C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diskriminacije</w:t>
      </w:r>
      <w:r w:rsidR="00F8492D" w:rsidRPr="008D4D70">
        <w:rPr>
          <w:rStyle w:val="FootnoteReference"/>
          <w:rFonts w:ascii="Times New Roman" w:hAnsi="Times New Roman" w:cs="Times New Roman"/>
          <w:sz w:val="24"/>
          <w:szCs w:val="24"/>
          <w:lang w:val="hr-HR"/>
        </w:rPr>
        <w:footnoteReference w:id="176"/>
      </w:r>
      <w:r w:rsidRPr="008D4D70">
        <w:rPr>
          <w:rFonts w:ascii="Times New Roman" w:hAnsi="Times New Roman" w:cs="Times New Roman"/>
          <w:sz w:val="24"/>
          <w:szCs w:val="24"/>
          <w:lang w:val="hr-HR"/>
        </w:rPr>
        <w:t xml:space="preserve">, </w:t>
      </w:r>
      <w:r w:rsidR="00A76C98" w:rsidRPr="00BC692C">
        <w:rPr>
          <w:rFonts w:ascii="Times New Roman" w:hAnsi="Times New Roman" w:cs="Times New Roman"/>
          <w:sz w:val="24"/>
          <w:szCs w:val="24"/>
          <w:lang w:val="hr-HR"/>
        </w:rPr>
        <w:t>što znači da će</w:t>
      </w:r>
      <w:r w:rsidRPr="008D4D70">
        <w:rPr>
          <w:rFonts w:ascii="Times New Roman" w:hAnsi="Times New Roman" w:cs="Times New Roman"/>
          <w:sz w:val="24"/>
          <w:szCs w:val="24"/>
          <w:lang w:val="hr-HR"/>
        </w:rPr>
        <w:t xml:space="preserve"> </w:t>
      </w:r>
      <w:r w:rsidR="007B31B2" w:rsidRPr="008D4D70">
        <w:rPr>
          <w:rFonts w:ascii="Times New Roman" w:hAnsi="Times New Roman" w:cs="Times New Roman"/>
          <w:sz w:val="24"/>
          <w:szCs w:val="24"/>
          <w:lang w:val="hr-HR"/>
        </w:rPr>
        <w:t xml:space="preserve">sada </w:t>
      </w:r>
      <w:r w:rsidRPr="008D4D70">
        <w:rPr>
          <w:rFonts w:ascii="Times New Roman" w:hAnsi="Times New Roman" w:cs="Times New Roman"/>
          <w:sz w:val="24"/>
          <w:szCs w:val="24"/>
          <w:lang w:val="hr-HR"/>
        </w:rPr>
        <w:t>viktimizirano lice imati na raspolaganju sve mogućnosti koje su predviđene za antidiskriminacijsku zaštitu.</w:t>
      </w:r>
      <w:r w:rsidRPr="008D4D70">
        <w:rPr>
          <w:rStyle w:val="FootnoteReference"/>
          <w:rFonts w:ascii="Times New Roman" w:hAnsi="Times New Roman" w:cs="Times New Roman"/>
          <w:sz w:val="24"/>
          <w:szCs w:val="24"/>
          <w:lang w:val="hr-HR"/>
        </w:rPr>
        <w:footnoteReference w:id="177"/>
      </w:r>
    </w:p>
    <w:p w14:paraId="7F4BC168"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1847B695" w14:textId="6B780C55" w:rsidR="006E70B4"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Dodatno, uvažavajući činjenicu da Institucija ombudsmena ima ovlaštenje da nadležnim sudovima podn</w:t>
      </w:r>
      <w:r w:rsidR="00EA1A94"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 xml:space="preserve">se zahtjev za pokretanje prekršajnog postupka, postoji mogućnost da se zaštita viktimiziranom licu pruži i na taj način. </w:t>
      </w:r>
      <w:r w:rsidR="00AA420C" w:rsidRPr="008D4D70">
        <w:rPr>
          <w:rFonts w:ascii="Times New Roman" w:hAnsi="Times New Roman" w:cs="Times New Roman"/>
          <w:sz w:val="24"/>
          <w:szCs w:val="24"/>
          <w:lang w:val="hr-HR"/>
        </w:rPr>
        <w:t>Ipak, treba imati u vidu da, p</w:t>
      </w:r>
      <w:r w:rsidRPr="008D4D70">
        <w:rPr>
          <w:rFonts w:ascii="Times New Roman" w:hAnsi="Times New Roman" w:cs="Times New Roman"/>
          <w:sz w:val="24"/>
          <w:szCs w:val="24"/>
          <w:lang w:val="hr-HR"/>
        </w:rPr>
        <w:t xml:space="preserve">rema dostupnim </w:t>
      </w:r>
      <w:r w:rsidRPr="008D4D70">
        <w:rPr>
          <w:rFonts w:ascii="Times New Roman" w:hAnsi="Times New Roman" w:cs="Times New Roman"/>
          <w:sz w:val="24"/>
          <w:szCs w:val="24"/>
          <w:lang w:val="hr-HR"/>
        </w:rPr>
        <w:lastRenderedPageBreak/>
        <w:t>informacijama, Institucija ombudsmena do sada nije dovoljno koristila potencijal prekršajnog postupka predviđen ZZD-om.</w:t>
      </w:r>
      <w:r w:rsidRPr="008D4D70">
        <w:rPr>
          <w:rFonts w:ascii="Times New Roman" w:hAnsi="Times New Roman" w:cs="Times New Roman"/>
          <w:sz w:val="24"/>
          <w:szCs w:val="24"/>
          <w:vertAlign w:val="superscript"/>
          <w:lang w:val="hr-HR"/>
        </w:rPr>
        <w:footnoteReference w:id="178"/>
      </w:r>
      <w:r w:rsidRPr="008D4D70">
        <w:rPr>
          <w:rFonts w:ascii="Times New Roman" w:hAnsi="Times New Roman" w:cs="Times New Roman"/>
          <w:sz w:val="24"/>
          <w:szCs w:val="24"/>
          <w:lang w:val="hr-HR"/>
        </w:rPr>
        <w:t xml:space="preserve"> </w:t>
      </w:r>
    </w:p>
    <w:p w14:paraId="12343917"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787EDB5A" w14:textId="4B1CD29B" w:rsidR="00A76C98" w:rsidRPr="00BC692C"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 svakom slučaju, strah od viktimizacije je zasigurno jedan od faktora koji mogu da odvrate </w:t>
      </w:r>
      <w:r w:rsidR="00A76C98" w:rsidRPr="008D4D70">
        <w:rPr>
          <w:rFonts w:ascii="Times New Roman" w:hAnsi="Times New Roman" w:cs="Times New Roman"/>
          <w:sz w:val="24"/>
          <w:szCs w:val="24"/>
          <w:lang w:val="hr-HR"/>
        </w:rPr>
        <w:t>lica</w:t>
      </w:r>
      <w:r w:rsidRPr="008D4D70">
        <w:rPr>
          <w:rFonts w:ascii="Times New Roman" w:hAnsi="Times New Roman" w:cs="Times New Roman"/>
          <w:sz w:val="24"/>
          <w:szCs w:val="24"/>
          <w:lang w:val="hr-HR"/>
        </w:rPr>
        <w:t xml:space="preserve"> </w:t>
      </w:r>
      <w:r w:rsidR="00A76C98" w:rsidRPr="008D4D70">
        <w:rPr>
          <w:rFonts w:ascii="Times New Roman" w:hAnsi="Times New Roman" w:cs="Times New Roman"/>
          <w:sz w:val="24"/>
          <w:szCs w:val="24"/>
          <w:lang w:val="hr-HR"/>
        </w:rPr>
        <w:t xml:space="preserve">od prijavljivanja diskriminacije </w:t>
      </w:r>
      <w:r w:rsidRPr="008D4D70">
        <w:rPr>
          <w:rFonts w:ascii="Times New Roman" w:hAnsi="Times New Roman" w:cs="Times New Roman"/>
          <w:sz w:val="24"/>
          <w:szCs w:val="24"/>
          <w:lang w:val="hr-HR"/>
        </w:rPr>
        <w:t xml:space="preserve">ili </w:t>
      </w:r>
      <w:r w:rsidR="00A76C98" w:rsidRPr="008D4D70">
        <w:rPr>
          <w:rFonts w:ascii="Times New Roman" w:hAnsi="Times New Roman" w:cs="Times New Roman"/>
          <w:sz w:val="24"/>
          <w:szCs w:val="24"/>
          <w:lang w:val="hr-HR"/>
        </w:rPr>
        <w:t>učestvovanja</w:t>
      </w:r>
      <w:r w:rsidRPr="008D4D70">
        <w:rPr>
          <w:rFonts w:ascii="Times New Roman" w:hAnsi="Times New Roman" w:cs="Times New Roman"/>
          <w:sz w:val="24"/>
          <w:szCs w:val="24"/>
          <w:lang w:val="hr-HR"/>
        </w:rPr>
        <w:t xml:space="preserve"> u postupku povodom diskriminacije, što svakako ugrožava ne samo pojedine predmete koji se odnose na diskriminaciju, već i borbu protiv diskriminacije uop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e. Stoga je veoma važno da institucije i organizacije koje pružaju pomoć žrtvama diskriminacije nastave da budu aktivno uključene u periodu trajanja</w:t>
      </w:r>
      <w:r w:rsidR="00AA420C" w:rsidRPr="008D4D70">
        <w:rPr>
          <w:rFonts w:ascii="Times New Roman" w:hAnsi="Times New Roman" w:cs="Times New Roman"/>
          <w:sz w:val="24"/>
          <w:szCs w:val="24"/>
          <w:lang w:val="hr-HR"/>
        </w:rPr>
        <w:t xml:space="preserve"> postupka</w:t>
      </w:r>
      <w:r w:rsidRPr="008D4D70">
        <w:rPr>
          <w:rFonts w:ascii="Times New Roman" w:hAnsi="Times New Roman" w:cs="Times New Roman"/>
          <w:sz w:val="24"/>
          <w:szCs w:val="24"/>
          <w:lang w:val="hr-HR"/>
        </w:rPr>
        <w:t>, ali i nakon što se predmet okonča, kako bi spriječile ili pomogle u sankcioni</w:t>
      </w:r>
      <w:r w:rsidR="002054E2"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anju eventualne viktimizacije.</w:t>
      </w:r>
      <w:r w:rsidRPr="008D4D70">
        <w:rPr>
          <w:rFonts w:ascii="Times New Roman" w:hAnsi="Times New Roman" w:cs="Times New Roman"/>
          <w:sz w:val="24"/>
          <w:szCs w:val="24"/>
          <w:vertAlign w:val="superscript"/>
          <w:lang w:val="hr-HR"/>
        </w:rPr>
        <w:footnoteReference w:id="179"/>
      </w:r>
      <w:r w:rsidRPr="008D4D70">
        <w:rPr>
          <w:rFonts w:ascii="Times New Roman" w:hAnsi="Times New Roman" w:cs="Times New Roman"/>
          <w:sz w:val="24"/>
          <w:szCs w:val="24"/>
          <w:lang w:val="hr-HR"/>
        </w:rPr>
        <w:t xml:space="preserve"> </w:t>
      </w:r>
    </w:p>
    <w:p w14:paraId="35B20E25" w14:textId="77777777" w:rsidR="00A76C98" w:rsidRPr="008D4D70" w:rsidRDefault="00A76C98" w:rsidP="006E70B4">
      <w:pPr>
        <w:spacing w:after="0" w:line="240" w:lineRule="auto"/>
        <w:contextualSpacing/>
        <w:jc w:val="both"/>
        <w:rPr>
          <w:rFonts w:ascii="Times New Roman" w:hAnsi="Times New Roman" w:cs="Times New Roman"/>
          <w:sz w:val="24"/>
          <w:szCs w:val="24"/>
          <w:lang w:val="hr-HR"/>
        </w:rPr>
      </w:pPr>
    </w:p>
    <w:p w14:paraId="0AD5846D" w14:textId="04884212"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Upravo iz </w:t>
      </w:r>
      <w:r w:rsidR="00A76C98" w:rsidRPr="008D4D70">
        <w:rPr>
          <w:rFonts w:ascii="Times New Roman" w:hAnsi="Times New Roman" w:cs="Times New Roman"/>
          <w:sz w:val="24"/>
          <w:szCs w:val="24"/>
          <w:lang w:val="hr-HR"/>
        </w:rPr>
        <w:t>uvažavanja rasprostranjenog straha od viktimizacije</w:t>
      </w:r>
      <w:r w:rsidRPr="008D4D70">
        <w:rPr>
          <w:rFonts w:ascii="Times New Roman" w:hAnsi="Times New Roman" w:cs="Times New Roman"/>
          <w:sz w:val="24"/>
          <w:szCs w:val="24"/>
          <w:lang w:val="hr-HR"/>
        </w:rPr>
        <w:t xml:space="preserve"> smatra se opravdanim da se organizacijama koje se bave zaštitom ljudskih prava dopusti da pokrenu postupak za račun individualno određene stranke. Ovakvim rješenjem omogućava se utuživanje diskriminacije čak i u onim slučajevima kada žrtva ne želi da se uključi u postupak kao stranka, čime se pospješuje implementacija Zakona o zabrani diskriminacije.</w:t>
      </w:r>
      <w:commentRangeStart w:id="33"/>
      <w:r w:rsidRPr="008D4D70">
        <w:rPr>
          <w:rStyle w:val="FootnoteReference"/>
          <w:rFonts w:ascii="Times New Roman" w:hAnsi="Times New Roman" w:cs="Times New Roman"/>
          <w:sz w:val="24"/>
          <w:szCs w:val="24"/>
          <w:lang w:val="hr-HR"/>
        </w:rPr>
        <w:footnoteReference w:id="180"/>
      </w:r>
      <w:commentRangeEnd w:id="33"/>
      <w:r w:rsidR="001D30F7">
        <w:rPr>
          <w:rStyle w:val="CommentReference"/>
          <w:rFonts w:ascii="Times New Roman" w:eastAsia="Calibri" w:hAnsi="Times New Roman" w:cs="Times New Roman"/>
        </w:rPr>
        <w:commentReference w:id="33"/>
      </w:r>
      <w:r w:rsidR="000A676B" w:rsidRPr="008D4D70">
        <w:rPr>
          <w:rFonts w:ascii="Times New Roman" w:hAnsi="Times New Roman" w:cs="Times New Roman"/>
          <w:sz w:val="24"/>
          <w:szCs w:val="24"/>
          <w:lang w:val="hr-HR"/>
        </w:rPr>
        <w:t xml:space="preserve"> </w:t>
      </w:r>
      <w:r w:rsidR="007B31B2" w:rsidRPr="00BC692C">
        <w:rPr>
          <w:rFonts w:ascii="Times New Roman" w:hAnsi="Times New Roman" w:cs="Times New Roman"/>
          <w:sz w:val="24"/>
          <w:szCs w:val="24"/>
          <w:lang w:val="hr-HR"/>
        </w:rPr>
        <w:t xml:space="preserve">Iako </w:t>
      </w:r>
      <w:r w:rsidR="000A676B" w:rsidRPr="008D4D70">
        <w:rPr>
          <w:rFonts w:ascii="Times New Roman" w:hAnsi="Times New Roman" w:cs="Times New Roman"/>
          <w:sz w:val="24"/>
          <w:szCs w:val="24"/>
          <w:lang w:val="hr-HR"/>
        </w:rPr>
        <w:t>postoje pozitivni primjeri u pojedinim susjednim državama, npr.</w:t>
      </w:r>
      <w:r w:rsidR="007B31B2" w:rsidRPr="008D4D70">
        <w:rPr>
          <w:rFonts w:ascii="Times New Roman" w:hAnsi="Times New Roman" w:cs="Times New Roman"/>
          <w:sz w:val="24"/>
          <w:szCs w:val="24"/>
          <w:lang w:val="hr-HR"/>
        </w:rPr>
        <w:t xml:space="preserve"> </w:t>
      </w:r>
      <w:r w:rsidR="000A676B" w:rsidRPr="008D4D70">
        <w:rPr>
          <w:rFonts w:ascii="Times New Roman" w:hAnsi="Times New Roman" w:cs="Times New Roman"/>
          <w:sz w:val="24"/>
          <w:szCs w:val="24"/>
          <w:lang w:val="hr-HR"/>
        </w:rPr>
        <w:t>u R</w:t>
      </w:r>
      <w:r w:rsidR="004A0E42" w:rsidRPr="008D4D70">
        <w:rPr>
          <w:rFonts w:ascii="Times New Roman" w:hAnsi="Times New Roman" w:cs="Times New Roman"/>
          <w:sz w:val="24"/>
          <w:szCs w:val="24"/>
          <w:lang w:val="hr-HR"/>
        </w:rPr>
        <w:t>epublici</w:t>
      </w:r>
      <w:r w:rsidR="000A676B" w:rsidRPr="008D4D70">
        <w:rPr>
          <w:rFonts w:ascii="Times New Roman" w:hAnsi="Times New Roman" w:cs="Times New Roman"/>
          <w:sz w:val="24"/>
          <w:szCs w:val="24"/>
          <w:lang w:val="hr-HR"/>
        </w:rPr>
        <w:t xml:space="preserve"> Srbiji, prema čijem zakonodavstvu je dozvoljeno podnošenje tužbe u ime individualno određenog lica, ali uz izričit pristanak </w:t>
      </w:r>
      <w:r w:rsidR="007B31B2" w:rsidRPr="008D4D70">
        <w:rPr>
          <w:rFonts w:ascii="Times New Roman" w:hAnsi="Times New Roman" w:cs="Times New Roman"/>
          <w:sz w:val="24"/>
          <w:szCs w:val="24"/>
          <w:lang w:val="hr-HR"/>
        </w:rPr>
        <w:t>tog lica</w:t>
      </w:r>
      <w:r w:rsidR="00CA08F2" w:rsidRPr="008D4D70">
        <w:rPr>
          <w:rFonts w:ascii="Times New Roman" w:hAnsi="Times New Roman" w:cs="Times New Roman"/>
          <w:sz w:val="24"/>
          <w:szCs w:val="24"/>
          <w:lang w:val="hr-HR"/>
        </w:rPr>
        <w:t xml:space="preserve"> koji je</w:t>
      </w:r>
      <w:r w:rsidR="007B31B2" w:rsidRPr="008D4D70">
        <w:rPr>
          <w:rFonts w:ascii="Times New Roman" w:hAnsi="Times New Roman" w:cs="Times New Roman"/>
          <w:sz w:val="24"/>
          <w:szCs w:val="24"/>
          <w:lang w:val="hr-HR"/>
        </w:rPr>
        <w:t xml:space="preserve"> dat u pismenom obliku</w:t>
      </w:r>
      <w:r w:rsidR="000A676B" w:rsidRPr="008D4D70">
        <w:rPr>
          <w:rStyle w:val="FootnoteReference"/>
          <w:rFonts w:ascii="Times New Roman" w:hAnsi="Times New Roman" w:cs="Times New Roman"/>
          <w:sz w:val="24"/>
          <w:szCs w:val="24"/>
          <w:lang w:val="hr-HR"/>
        </w:rPr>
        <w:footnoteReference w:id="181"/>
      </w:r>
      <w:r w:rsidR="007B31B2" w:rsidRPr="008D4D70">
        <w:rPr>
          <w:rFonts w:ascii="Times New Roman" w:hAnsi="Times New Roman" w:cs="Times New Roman"/>
          <w:sz w:val="24"/>
          <w:szCs w:val="24"/>
          <w:lang w:val="hr-HR"/>
        </w:rPr>
        <w:t>,</w:t>
      </w:r>
      <w:r w:rsidR="000A676B" w:rsidRPr="00BC692C">
        <w:rPr>
          <w:rFonts w:ascii="Times New Roman" w:hAnsi="Times New Roman" w:cs="Times New Roman"/>
          <w:sz w:val="24"/>
          <w:szCs w:val="24"/>
          <w:lang w:val="hr-HR"/>
        </w:rPr>
        <w:t xml:space="preserve"> </w:t>
      </w:r>
      <w:r w:rsidR="007B31B2" w:rsidRPr="008D4D70">
        <w:rPr>
          <w:rFonts w:ascii="Times New Roman" w:hAnsi="Times New Roman" w:cs="Times New Roman"/>
          <w:sz w:val="24"/>
          <w:szCs w:val="24"/>
          <w:lang w:val="hr-HR"/>
        </w:rPr>
        <w:t xml:space="preserve">ZID ZZD </w:t>
      </w:r>
      <w:r w:rsidR="00B43293" w:rsidRPr="008D4D70">
        <w:rPr>
          <w:rFonts w:ascii="Times New Roman" w:hAnsi="Times New Roman" w:cs="Times New Roman"/>
          <w:sz w:val="24"/>
          <w:szCs w:val="24"/>
          <w:lang w:val="hr-HR"/>
        </w:rPr>
        <w:t>je</w:t>
      </w:r>
      <w:r w:rsidR="00CA08F2" w:rsidRPr="008D4D70">
        <w:rPr>
          <w:rFonts w:ascii="Times New Roman" w:hAnsi="Times New Roman" w:cs="Times New Roman"/>
          <w:sz w:val="24"/>
          <w:szCs w:val="24"/>
          <w:lang w:val="hr-HR"/>
        </w:rPr>
        <w:t>,</w:t>
      </w:r>
      <w:r w:rsidR="00B43293" w:rsidRPr="008D4D70">
        <w:rPr>
          <w:rFonts w:ascii="Times New Roman" w:hAnsi="Times New Roman" w:cs="Times New Roman"/>
          <w:sz w:val="24"/>
          <w:szCs w:val="24"/>
          <w:lang w:val="hr-HR"/>
        </w:rPr>
        <w:t xml:space="preserve"> </w:t>
      </w:r>
      <w:r w:rsidR="007B31B2" w:rsidRPr="008D4D70">
        <w:rPr>
          <w:rFonts w:ascii="Times New Roman" w:hAnsi="Times New Roman" w:cs="Times New Roman"/>
          <w:sz w:val="24"/>
          <w:szCs w:val="24"/>
          <w:lang w:val="hr-HR"/>
        </w:rPr>
        <w:t>nažalost</w:t>
      </w:r>
      <w:r w:rsidR="00CA08F2" w:rsidRPr="008D4D70">
        <w:rPr>
          <w:rFonts w:ascii="Times New Roman" w:hAnsi="Times New Roman" w:cs="Times New Roman"/>
          <w:sz w:val="24"/>
          <w:szCs w:val="24"/>
          <w:lang w:val="hr-HR"/>
        </w:rPr>
        <w:t>,</w:t>
      </w:r>
      <w:r w:rsidR="007B31B2" w:rsidRPr="008D4D70">
        <w:rPr>
          <w:rFonts w:ascii="Times New Roman" w:hAnsi="Times New Roman" w:cs="Times New Roman"/>
          <w:sz w:val="24"/>
          <w:szCs w:val="24"/>
          <w:lang w:val="hr-HR"/>
        </w:rPr>
        <w:t xml:space="preserve"> </w:t>
      </w:r>
      <w:r w:rsidR="00B43293" w:rsidRPr="008D4D70">
        <w:rPr>
          <w:rFonts w:ascii="Times New Roman" w:hAnsi="Times New Roman" w:cs="Times New Roman"/>
          <w:sz w:val="24"/>
          <w:szCs w:val="24"/>
          <w:lang w:val="hr-HR"/>
        </w:rPr>
        <w:t xml:space="preserve">propustio </w:t>
      </w:r>
      <w:r w:rsidR="00EA1A94" w:rsidRPr="008D4D70">
        <w:rPr>
          <w:rFonts w:ascii="Times New Roman" w:hAnsi="Times New Roman" w:cs="Times New Roman"/>
          <w:sz w:val="24"/>
          <w:szCs w:val="24"/>
          <w:lang w:val="hr-HR"/>
        </w:rPr>
        <w:t>uvesti</w:t>
      </w:r>
      <w:r w:rsidR="004A0E42" w:rsidRPr="008D4D70">
        <w:rPr>
          <w:rFonts w:ascii="Times New Roman" w:hAnsi="Times New Roman" w:cs="Times New Roman"/>
          <w:sz w:val="24"/>
          <w:szCs w:val="24"/>
          <w:lang w:val="hr-HR"/>
        </w:rPr>
        <w:t xml:space="preserve"> </w:t>
      </w:r>
      <w:r w:rsidR="007B31B2" w:rsidRPr="008D4D70">
        <w:rPr>
          <w:rFonts w:ascii="Times New Roman" w:hAnsi="Times New Roman" w:cs="Times New Roman"/>
          <w:sz w:val="24"/>
          <w:szCs w:val="24"/>
          <w:lang w:val="hr-HR"/>
        </w:rPr>
        <w:t>ovu mogućnost.</w:t>
      </w:r>
    </w:p>
    <w:p w14:paraId="3C45FB0D"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63BCF710" w14:textId="77777777" w:rsidR="006E70B4" w:rsidRPr="008D4D70" w:rsidRDefault="006E70B4" w:rsidP="006E70B4">
      <w:pPr>
        <w:spacing w:after="0" w:line="240" w:lineRule="auto"/>
        <w:ind w:firstLine="709"/>
        <w:contextualSpacing/>
        <w:jc w:val="both"/>
        <w:rPr>
          <w:rFonts w:ascii="Times New Roman" w:hAnsi="Times New Roman" w:cs="Times New Roman"/>
          <w:sz w:val="24"/>
          <w:szCs w:val="24"/>
          <w:lang w:val="hr-HR"/>
        </w:rPr>
      </w:pPr>
    </w:p>
    <w:p w14:paraId="635F1CBE" w14:textId="77777777" w:rsidR="006E70B4" w:rsidRPr="00CA7B0E" w:rsidRDefault="006E70B4" w:rsidP="003F6DE1">
      <w:pPr>
        <w:pStyle w:val="Heading2"/>
        <w:rPr>
          <w:rFonts w:ascii="Times New Roman" w:hAnsi="Times New Roman" w:cs="Times New Roman"/>
          <w:lang w:val="hr-HR"/>
        </w:rPr>
      </w:pPr>
      <w:bookmarkStart w:id="34" w:name="_Toc459910981"/>
      <w:r w:rsidRPr="00CA7B0E">
        <w:rPr>
          <w:rFonts w:ascii="Times New Roman" w:hAnsi="Times New Roman" w:cs="Times New Roman"/>
          <w:lang w:val="hr-HR"/>
        </w:rPr>
        <w:t>2.4 Edukacija pravosudne zajednice u domenu antidiskriminacijskog prava</w:t>
      </w:r>
      <w:bookmarkEnd w:id="34"/>
    </w:p>
    <w:p w14:paraId="52DE8F7F" w14:textId="77777777" w:rsidR="006E70B4" w:rsidRPr="00CA7B0E" w:rsidRDefault="006E70B4" w:rsidP="003F6DE1">
      <w:pPr>
        <w:pStyle w:val="Heading2"/>
        <w:rPr>
          <w:rFonts w:ascii="Times New Roman" w:hAnsi="Times New Roman" w:cs="Times New Roman"/>
          <w:lang w:val="hr-HR"/>
        </w:rPr>
      </w:pPr>
    </w:p>
    <w:p w14:paraId="3F33D93F" w14:textId="02514676"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dijelu u kojem ovaj izvještaj kritički analizira postojeću sudsku praksu, jasno je da uočeni problemi vuku svoj korijen iz nedovoljnog poznavanja ili nedovoljne senzibiliziranosti predstavnika pravosudne zajednice u odnosu na antidiskriminacijsku zaštitu</w:t>
      </w:r>
      <w:r w:rsidRPr="00BC692C">
        <w:rPr>
          <w:rFonts w:ascii="Times New Roman" w:hAnsi="Times New Roman" w:cs="Times New Roman"/>
          <w:sz w:val="24"/>
          <w:szCs w:val="24"/>
          <w:lang w:val="hr-HR"/>
        </w:rPr>
        <w:t>.</w:t>
      </w:r>
      <w:commentRangeStart w:id="35"/>
      <w:r w:rsidRPr="008D4D70">
        <w:rPr>
          <w:rFonts w:ascii="Times New Roman" w:hAnsi="Times New Roman" w:cs="Times New Roman"/>
          <w:sz w:val="24"/>
          <w:szCs w:val="24"/>
          <w:vertAlign w:val="superscript"/>
          <w:lang w:val="hr-HR"/>
        </w:rPr>
        <w:footnoteReference w:id="182"/>
      </w:r>
      <w:commentRangeEnd w:id="35"/>
      <w:r w:rsidR="00490455">
        <w:rPr>
          <w:rStyle w:val="CommentReference"/>
          <w:rFonts w:ascii="Times New Roman" w:eastAsia="Calibri" w:hAnsi="Times New Roman" w:cs="Times New Roman"/>
        </w:rPr>
        <w:commentReference w:id="35"/>
      </w:r>
      <w:r w:rsidRPr="008D4D70">
        <w:rPr>
          <w:rFonts w:ascii="Times New Roman" w:hAnsi="Times New Roman" w:cs="Times New Roman"/>
          <w:sz w:val="24"/>
          <w:szCs w:val="24"/>
          <w:lang w:val="hr-HR"/>
        </w:rPr>
        <w:t xml:space="preserve"> Hronični problem jeste primjenjivanje op</w:t>
      </w:r>
      <w:r w:rsidR="002F0A34" w:rsidRPr="00BC692C">
        <w:rPr>
          <w:rFonts w:ascii="Times New Roman" w:hAnsi="Times New Roman" w:cs="Times New Roman"/>
          <w:sz w:val="24"/>
          <w:szCs w:val="24"/>
          <w:lang w:val="hr-HR"/>
        </w:rPr>
        <w:t>ć</w:t>
      </w:r>
      <w:r w:rsidRPr="008D4D70">
        <w:rPr>
          <w:rFonts w:ascii="Times New Roman" w:hAnsi="Times New Roman" w:cs="Times New Roman"/>
          <w:sz w:val="24"/>
          <w:szCs w:val="24"/>
          <w:lang w:val="hr-HR"/>
        </w:rPr>
        <w:t>ih pravila parničnog postupka, po svoj prilici uslovljenog komoditetom sudija u primjenjivanju 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ih propisa sa kojima su upoznati i u odnosu na koje imaju iskustvo. </w:t>
      </w:r>
      <w:r w:rsidR="00B43293" w:rsidRPr="008D4D70">
        <w:rPr>
          <w:rFonts w:ascii="Times New Roman" w:hAnsi="Times New Roman" w:cs="Times New Roman"/>
          <w:sz w:val="24"/>
          <w:szCs w:val="24"/>
          <w:lang w:val="hr-HR"/>
        </w:rPr>
        <w:t xml:space="preserve">Predstavnik </w:t>
      </w:r>
      <w:r w:rsidRPr="008D4D70">
        <w:rPr>
          <w:rFonts w:ascii="Times New Roman" w:hAnsi="Times New Roman" w:cs="Times New Roman"/>
          <w:sz w:val="24"/>
          <w:szCs w:val="24"/>
          <w:lang w:val="hr-HR"/>
        </w:rPr>
        <w:t xml:space="preserve">NVO </w:t>
      </w:r>
      <w:r w:rsidR="001D30F7">
        <w:rPr>
          <w:rFonts w:ascii="Times New Roman" w:hAnsi="Times New Roman" w:cs="Times New Roman"/>
          <w:sz w:val="24"/>
          <w:szCs w:val="24"/>
          <w:lang w:val="hr-HR"/>
        </w:rPr>
        <w:t>“</w:t>
      </w:r>
      <w:r w:rsidRPr="008D4D70">
        <w:rPr>
          <w:rFonts w:ascii="Times New Roman" w:hAnsi="Times New Roman" w:cs="Times New Roman"/>
          <w:sz w:val="24"/>
          <w:szCs w:val="24"/>
          <w:lang w:val="hr-HR"/>
        </w:rPr>
        <w:t>Vaša prava</w:t>
      </w:r>
      <w:r w:rsidR="001D30F7">
        <w:rPr>
          <w:rFonts w:ascii="Times New Roman" w:hAnsi="Times New Roman" w:cs="Times New Roman"/>
          <w:sz w:val="24"/>
          <w:szCs w:val="24"/>
          <w:lang w:val="hr-HR"/>
        </w:rPr>
        <w:t>”</w:t>
      </w:r>
      <w:r w:rsidR="001D30F7"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ističe kako je vidljivo da se u postupcima incidentalne zaštite od diskriminacije sudovi fokusiraju na povredu samog subjektivnog prava, a ne na pitanje diskriminacije, koje ne uzimaju u obzir, vjerovatno zato što im se ovi drugi argumenti/tvrdnje čine lakšim za odlučivanje (presuđivanje).</w:t>
      </w:r>
      <w:r w:rsidRPr="008D4D70">
        <w:rPr>
          <w:rFonts w:ascii="Times New Roman" w:hAnsi="Times New Roman" w:cs="Times New Roman"/>
          <w:sz w:val="24"/>
          <w:szCs w:val="24"/>
          <w:vertAlign w:val="superscript"/>
          <w:lang w:val="hr-HR"/>
        </w:rPr>
        <w:footnoteReference w:id="183"/>
      </w:r>
      <w:r w:rsidRPr="008D4D70">
        <w:rPr>
          <w:rFonts w:ascii="Times New Roman" w:hAnsi="Times New Roman" w:cs="Times New Roman"/>
          <w:sz w:val="24"/>
          <w:szCs w:val="24"/>
          <w:lang w:val="hr-HR"/>
        </w:rPr>
        <w:t xml:space="preserve"> Osim toga, sudovi ponekad izražavaju otpor spram, naprimjer, preporuka Institucije ombudsmena, smatrajući da se takvim preporukama nameće rješenje spora i ugrožava nezavisnost sudske vlasti.</w:t>
      </w:r>
      <w:r w:rsidRPr="008D4D70">
        <w:rPr>
          <w:rStyle w:val="FootnoteReference"/>
          <w:rFonts w:ascii="Times New Roman" w:hAnsi="Times New Roman" w:cs="Times New Roman"/>
          <w:sz w:val="24"/>
          <w:szCs w:val="24"/>
          <w:lang w:val="hr-HR"/>
        </w:rPr>
        <w:footnoteReference w:id="184"/>
      </w:r>
    </w:p>
    <w:p w14:paraId="4322251F"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0FF6EAEF" w14:textId="0308C0D6"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 xml:space="preserve">Nažalost, to s druge strane znači da sistem edukacije sudija u pojedinim segmentima ne daje zadovoljavajuće rezultate. Imajući u vidu da je uloga sudija ključna za efikasnu i kredibilnu pravnu zaštitu, utoliko se ovom problemu mora posvetiti dužna pažnja. Postupajuće sudije očigledno pokazuju različit nivo spremnosti da se uhvate u koštac sa </w:t>
      </w:r>
      <w:r w:rsidR="0086240F" w:rsidRPr="008D4D70">
        <w:rPr>
          <w:rFonts w:ascii="Times New Roman" w:hAnsi="Times New Roman" w:cs="Times New Roman"/>
          <w:sz w:val="24"/>
          <w:szCs w:val="24"/>
          <w:lang w:val="hr-HR"/>
        </w:rPr>
        <w:t xml:space="preserve">antidiskriminacijskim </w:t>
      </w:r>
      <w:r w:rsidRPr="008D4D70">
        <w:rPr>
          <w:rFonts w:ascii="Times New Roman" w:hAnsi="Times New Roman" w:cs="Times New Roman"/>
          <w:sz w:val="24"/>
          <w:szCs w:val="24"/>
          <w:lang w:val="hr-HR"/>
        </w:rPr>
        <w:t>predmetima. To samo po sebi predstavlja problem, jer ugrožava ujednačenost sudske prakse, opravdana očekivanja diskrimini</w:t>
      </w:r>
      <w:r w:rsidR="004D3EE0"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anih lica i pravnu sigurnost uop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e. </w:t>
      </w:r>
      <w:r w:rsidR="0086240F" w:rsidRPr="008D4D70">
        <w:rPr>
          <w:rFonts w:ascii="Times New Roman" w:hAnsi="Times New Roman" w:cs="Times New Roman"/>
          <w:sz w:val="24"/>
          <w:szCs w:val="24"/>
          <w:lang w:val="hr-HR"/>
        </w:rPr>
        <w:t>Naročito u svjetlu nedavno usvojenih odredbi koje predviđaju i izberivu mjesnu nadležnost</w:t>
      </w:r>
      <w:r w:rsidRPr="008D4D70">
        <w:rPr>
          <w:rFonts w:ascii="Times New Roman" w:hAnsi="Times New Roman" w:cs="Times New Roman"/>
          <w:sz w:val="24"/>
          <w:szCs w:val="24"/>
          <w:lang w:val="hr-HR"/>
        </w:rPr>
        <w:t xml:space="preserve">, ekspertiza ili nedostatak iste na strani sudija u ovim predmetima može dovesti do pojave takozvanog </w:t>
      </w:r>
      <w:r w:rsidRPr="008D4D70">
        <w:rPr>
          <w:rFonts w:ascii="Times New Roman" w:hAnsi="Times New Roman" w:cs="Times New Roman"/>
          <w:i/>
          <w:sz w:val="24"/>
          <w:szCs w:val="24"/>
          <w:lang w:val="hr-HR"/>
        </w:rPr>
        <w:t>forum shoppinga</w:t>
      </w:r>
      <w:r w:rsidRPr="008D4D70">
        <w:rPr>
          <w:rFonts w:ascii="Times New Roman" w:hAnsi="Times New Roman" w:cs="Times New Roman"/>
          <w:sz w:val="24"/>
          <w:szCs w:val="24"/>
          <w:lang w:val="hr-HR"/>
        </w:rPr>
        <w:t>, kada zainteres</w:t>
      </w:r>
      <w:r w:rsidR="004D3EE0"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ana lica, koristeći se zakonskim osnovama, pokreću postupak tamo gdje je </w:t>
      </w:r>
      <w:r w:rsidR="0086240F" w:rsidRPr="008D4D70">
        <w:rPr>
          <w:rFonts w:ascii="Times New Roman" w:hAnsi="Times New Roman" w:cs="Times New Roman"/>
          <w:sz w:val="24"/>
          <w:szCs w:val="24"/>
          <w:lang w:val="hr-HR"/>
        </w:rPr>
        <w:t xml:space="preserve">to </w:t>
      </w:r>
      <w:r w:rsidRPr="008D4D70">
        <w:rPr>
          <w:rFonts w:ascii="Times New Roman" w:hAnsi="Times New Roman" w:cs="Times New Roman"/>
          <w:sz w:val="24"/>
          <w:szCs w:val="24"/>
          <w:lang w:val="hr-HR"/>
        </w:rPr>
        <w:t>za njih povoljnije. Osim što bi se time nepropo</w:t>
      </w:r>
      <w:r w:rsidR="001D30F7"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cionalno opteretili pojedini sudovi, problem neujednačene primjene zakona bi se zadržao, ugrožavajući pravnu sigurnost građana/ki BiH.</w:t>
      </w:r>
    </w:p>
    <w:p w14:paraId="0E9F900B"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1A65B8D6" w14:textId="79637DA7"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I pored zna</w:t>
      </w:r>
      <w:r w:rsidR="0036707A" w:rsidRPr="008D4D70">
        <w:rPr>
          <w:rFonts w:ascii="Times New Roman" w:hAnsi="Times New Roman" w:cs="Times New Roman"/>
          <w:sz w:val="24"/>
          <w:szCs w:val="24"/>
          <w:lang w:val="hr-HR"/>
        </w:rPr>
        <w:t>č</w:t>
      </w:r>
      <w:r w:rsidRPr="008D4D70">
        <w:rPr>
          <w:rFonts w:ascii="Times New Roman" w:hAnsi="Times New Roman" w:cs="Times New Roman"/>
          <w:sz w:val="24"/>
          <w:szCs w:val="24"/>
          <w:lang w:val="hr-HR"/>
        </w:rPr>
        <w:t>ajnog angaž</w:t>
      </w:r>
      <w:r w:rsidR="005F5BBE"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anja u edukaciji i profesionalnom usavršavanju sudija, pod pokroviteljstvom centara za edukaciju sudija i tužilaca FBiH i Republike Srpske, nedostaje konzistentnost i sistematičnost koja je prijeko potrebna zbog kompleksnosti ove oblasti.</w:t>
      </w:r>
      <w:r w:rsidR="007B31B2" w:rsidRPr="008D4D70">
        <w:rPr>
          <w:rFonts w:ascii="Times New Roman" w:hAnsi="Times New Roman" w:cs="Times New Roman"/>
          <w:sz w:val="24"/>
          <w:szCs w:val="24"/>
          <w:vertAlign w:val="superscript"/>
          <w:lang w:val="hr-HR"/>
        </w:rPr>
        <w:footnoteReference w:id="185"/>
      </w:r>
      <w:r w:rsidRPr="008D4D70">
        <w:rPr>
          <w:rFonts w:ascii="Times New Roman" w:hAnsi="Times New Roman" w:cs="Times New Roman"/>
          <w:sz w:val="24"/>
          <w:szCs w:val="24"/>
          <w:lang w:val="hr-HR"/>
        </w:rPr>
        <w:t xml:space="preserve"> Raspored dostupan na oficijelnoj stranici Centra za edukaciju sudija i tužilaca (dalje: CEST) RS</w:t>
      </w:r>
      <w:r w:rsidR="000C6C14" w:rsidRPr="00BC692C">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ukazuje da </w:t>
      </w:r>
      <w:r w:rsidR="00086D68" w:rsidRPr="008D4D70">
        <w:rPr>
          <w:rFonts w:ascii="Times New Roman" w:hAnsi="Times New Roman" w:cs="Times New Roman"/>
          <w:sz w:val="24"/>
          <w:szCs w:val="24"/>
          <w:lang w:val="hr-HR"/>
        </w:rPr>
        <w:t xml:space="preserve">je </w:t>
      </w:r>
      <w:r w:rsidR="007B31B2" w:rsidRPr="008D4D70">
        <w:rPr>
          <w:rFonts w:ascii="Times New Roman" w:hAnsi="Times New Roman" w:cs="Times New Roman"/>
          <w:sz w:val="24"/>
          <w:szCs w:val="24"/>
          <w:lang w:val="hr-HR"/>
        </w:rPr>
        <w:t xml:space="preserve">posljednji </w:t>
      </w:r>
      <w:r w:rsidRPr="008D4D70">
        <w:rPr>
          <w:rFonts w:ascii="Times New Roman" w:hAnsi="Times New Roman" w:cs="Times New Roman"/>
          <w:sz w:val="24"/>
          <w:szCs w:val="24"/>
          <w:lang w:val="hr-HR"/>
        </w:rPr>
        <w:t xml:space="preserve">seminar na temu </w:t>
      </w:r>
      <w:r w:rsidR="000C6C1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Zakon o zabrani diskriminacije</w:t>
      </w:r>
      <w:r w:rsidR="000C6C1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održan 1. juna </w:t>
      </w:r>
      <w:r w:rsidR="000A676B" w:rsidRPr="008D4D70">
        <w:rPr>
          <w:rFonts w:ascii="Times New Roman" w:hAnsi="Times New Roman" w:cs="Times New Roman"/>
          <w:sz w:val="24"/>
          <w:szCs w:val="24"/>
          <w:lang w:val="hr-HR"/>
        </w:rPr>
        <w:t xml:space="preserve">2016. godine </w:t>
      </w:r>
      <w:r w:rsidRPr="008D4D70">
        <w:rPr>
          <w:rFonts w:ascii="Times New Roman" w:hAnsi="Times New Roman" w:cs="Times New Roman"/>
          <w:sz w:val="24"/>
          <w:szCs w:val="24"/>
          <w:lang w:val="hr-HR"/>
        </w:rPr>
        <w:t>u Zvorniku.</w:t>
      </w:r>
      <w:r w:rsidRPr="008D4D70">
        <w:rPr>
          <w:rFonts w:ascii="Times New Roman" w:hAnsi="Times New Roman" w:cs="Times New Roman"/>
          <w:sz w:val="24"/>
          <w:szCs w:val="24"/>
          <w:vertAlign w:val="superscript"/>
          <w:lang w:val="hr-HR"/>
        </w:rPr>
        <w:footnoteReference w:id="186"/>
      </w:r>
      <w:r w:rsidRPr="008D4D70">
        <w:rPr>
          <w:rFonts w:ascii="Times New Roman" w:hAnsi="Times New Roman" w:cs="Times New Roman"/>
          <w:sz w:val="24"/>
          <w:szCs w:val="24"/>
          <w:lang w:val="hr-HR"/>
        </w:rPr>
        <w:t xml:space="preserve"> Prema dostupnim podacima na oficijelnoj str</w:t>
      </w:r>
      <w:r w:rsidRPr="00BC692C">
        <w:rPr>
          <w:rFonts w:ascii="Times New Roman" w:hAnsi="Times New Roman" w:cs="Times New Roman"/>
          <w:sz w:val="24"/>
          <w:szCs w:val="24"/>
          <w:lang w:val="hr-HR"/>
        </w:rPr>
        <w:t>anici CEST FBiH</w:t>
      </w:r>
      <w:r w:rsidR="00CA08F2"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dosad su održana tri seminara na temu diskriminacije, uključujući </w:t>
      </w:r>
      <w:r w:rsidR="007B31B2" w:rsidRPr="008D4D70">
        <w:rPr>
          <w:rFonts w:ascii="Times New Roman" w:hAnsi="Times New Roman" w:cs="Times New Roman"/>
          <w:sz w:val="24"/>
          <w:szCs w:val="24"/>
          <w:lang w:val="hr-HR"/>
        </w:rPr>
        <w:t>posljednji koji j</w:t>
      </w:r>
      <w:r w:rsidR="00B8190B" w:rsidRPr="008D4D70">
        <w:rPr>
          <w:rFonts w:ascii="Times New Roman" w:hAnsi="Times New Roman" w:cs="Times New Roman"/>
          <w:sz w:val="24"/>
          <w:szCs w:val="24"/>
          <w:lang w:val="hr-HR"/>
        </w:rPr>
        <w:t>e</w:t>
      </w:r>
      <w:r w:rsidR="007B31B2" w:rsidRPr="008D4D70">
        <w:rPr>
          <w:rFonts w:ascii="Times New Roman" w:hAnsi="Times New Roman" w:cs="Times New Roman"/>
          <w:sz w:val="24"/>
          <w:szCs w:val="24"/>
          <w:lang w:val="hr-HR"/>
        </w:rPr>
        <w:t xml:space="preserve"> održan u</w:t>
      </w:r>
      <w:r w:rsidRPr="008D4D70">
        <w:rPr>
          <w:rFonts w:ascii="Times New Roman" w:hAnsi="Times New Roman" w:cs="Times New Roman"/>
          <w:sz w:val="24"/>
          <w:szCs w:val="24"/>
          <w:lang w:val="hr-HR"/>
        </w:rPr>
        <w:t xml:space="preserve"> maj</w:t>
      </w:r>
      <w:r w:rsidR="007B31B2"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2015. godine.</w:t>
      </w:r>
      <w:r w:rsidRPr="008D4D70">
        <w:rPr>
          <w:rFonts w:ascii="Times New Roman" w:hAnsi="Times New Roman" w:cs="Times New Roman"/>
          <w:sz w:val="24"/>
          <w:szCs w:val="24"/>
          <w:vertAlign w:val="superscript"/>
          <w:lang w:val="hr-HR"/>
        </w:rPr>
        <w:footnoteReference w:id="187"/>
      </w:r>
      <w:r w:rsidRPr="008D4D70">
        <w:rPr>
          <w:rFonts w:ascii="Times New Roman" w:hAnsi="Times New Roman" w:cs="Times New Roman"/>
          <w:sz w:val="24"/>
          <w:szCs w:val="24"/>
          <w:lang w:val="hr-HR"/>
        </w:rPr>
        <w:t xml:space="preserve"> Misija OSCE je od 2012. godine u kooperaciji sa CEST FBiH i RS na kontinuiranoj osnovi organiz</w:t>
      </w:r>
      <w:r w:rsidR="005F5BBE" w:rsidRPr="00BC692C">
        <w:rPr>
          <w:rFonts w:ascii="Times New Roman" w:hAnsi="Times New Roman" w:cs="Times New Roman"/>
          <w:sz w:val="24"/>
          <w:szCs w:val="24"/>
          <w:lang w:val="hr-HR"/>
        </w:rPr>
        <w:t>ir</w:t>
      </w:r>
      <w:r w:rsidRPr="008D4D70">
        <w:rPr>
          <w:rFonts w:ascii="Times New Roman" w:hAnsi="Times New Roman" w:cs="Times New Roman"/>
          <w:sz w:val="24"/>
          <w:szCs w:val="24"/>
          <w:lang w:val="hr-HR"/>
        </w:rPr>
        <w:t>ala veliki broj edukacija za sudije u antidiskriminacijskim predmetima.</w:t>
      </w:r>
      <w:r w:rsidRPr="008D4D70">
        <w:rPr>
          <w:rStyle w:val="FootnoteReference"/>
          <w:rFonts w:ascii="Times New Roman" w:hAnsi="Times New Roman" w:cs="Times New Roman"/>
          <w:sz w:val="24"/>
          <w:szCs w:val="24"/>
          <w:lang w:val="hr-HR"/>
        </w:rPr>
        <w:footnoteReference w:id="188"/>
      </w:r>
      <w:r w:rsidRPr="008D4D70">
        <w:rPr>
          <w:rFonts w:ascii="Times New Roman" w:hAnsi="Times New Roman" w:cs="Times New Roman"/>
          <w:sz w:val="24"/>
          <w:szCs w:val="24"/>
          <w:lang w:val="hr-HR"/>
        </w:rPr>
        <w:t xml:space="preserve"> </w:t>
      </w:r>
      <w:r w:rsidR="00B43293" w:rsidRPr="00BC692C">
        <w:rPr>
          <w:rFonts w:ascii="Times New Roman" w:hAnsi="Times New Roman" w:cs="Times New Roman"/>
          <w:sz w:val="24"/>
          <w:szCs w:val="24"/>
          <w:lang w:val="hr-HR"/>
        </w:rPr>
        <w:t xml:space="preserve">Predstavnici </w:t>
      </w:r>
      <w:r w:rsidRPr="008D4D70">
        <w:rPr>
          <w:rFonts w:ascii="Times New Roman" w:hAnsi="Times New Roman" w:cs="Times New Roman"/>
          <w:sz w:val="24"/>
          <w:szCs w:val="24"/>
          <w:lang w:val="hr-HR"/>
        </w:rPr>
        <w:t>OSCE-a ističu da se situacija poboljšava u smislu znanja i osviještenosti sudija o antidiskriminacijskom zakonodavstvu, iako je i dalje potrebno osigurati neprekidan rad sa sudijama</w:t>
      </w:r>
      <w:r w:rsidR="00086D68" w:rsidRPr="008D4D70">
        <w:rPr>
          <w:rFonts w:ascii="Times New Roman" w:hAnsi="Times New Roman" w:cs="Times New Roman"/>
          <w:sz w:val="24"/>
          <w:szCs w:val="24"/>
          <w:lang w:val="hr-HR"/>
        </w:rPr>
        <w:t xml:space="preserve"> u ovoj obla</w:t>
      </w:r>
      <w:r w:rsidR="007B31B2" w:rsidRPr="008D4D70">
        <w:rPr>
          <w:rFonts w:ascii="Times New Roman" w:hAnsi="Times New Roman" w:cs="Times New Roman"/>
          <w:sz w:val="24"/>
          <w:szCs w:val="24"/>
          <w:lang w:val="hr-HR"/>
        </w:rPr>
        <w:t>sti</w:t>
      </w:r>
      <w:r w:rsidRPr="008D4D70">
        <w:rPr>
          <w:rFonts w:ascii="Times New Roman" w:hAnsi="Times New Roman" w:cs="Times New Roman"/>
          <w:sz w:val="24"/>
          <w:szCs w:val="24"/>
          <w:lang w:val="hr-HR"/>
        </w:rPr>
        <w:t>.</w:t>
      </w:r>
      <w:r w:rsidR="00B43293" w:rsidRPr="008D4D70">
        <w:rPr>
          <w:rStyle w:val="FootnoteReference"/>
          <w:rFonts w:ascii="Times New Roman" w:hAnsi="Times New Roman" w:cs="Times New Roman"/>
          <w:sz w:val="24"/>
          <w:szCs w:val="24"/>
          <w:lang w:val="hr-HR"/>
        </w:rPr>
        <w:footnoteReference w:id="189"/>
      </w:r>
      <w:r w:rsidRPr="008D4D70">
        <w:rPr>
          <w:rFonts w:ascii="Times New Roman" w:hAnsi="Times New Roman" w:cs="Times New Roman"/>
          <w:sz w:val="24"/>
          <w:szCs w:val="24"/>
          <w:lang w:val="hr-HR"/>
        </w:rPr>
        <w:t xml:space="preserve"> U</w:t>
      </w:r>
      <w:r w:rsidR="00CA08F2" w:rsidRPr="00BC692C">
        <w:rPr>
          <w:rFonts w:ascii="Times New Roman" w:hAnsi="Times New Roman" w:cs="Times New Roman"/>
          <w:sz w:val="24"/>
          <w:szCs w:val="24"/>
          <w:lang w:val="hr-HR"/>
        </w:rPr>
        <w:t xml:space="preserve"> tom smislu treba istaći da je</w:t>
      </w:r>
      <w:r w:rsidRPr="008D4D70">
        <w:rPr>
          <w:rFonts w:ascii="Times New Roman" w:hAnsi="Times New Roman" w:cs="Times New Roman"/>
          <w:sz w:val="24"/>
          <w:szCs w:val="24"/>
          <w:lang w:val="hr-HR"/>
        </w:rPr>
        <w:t xml:space="preserve"> </w:t>
      </w:r>
      <w:r w:rsidR="009B6F50" w:rsidRPr="008D4D70">
        <w:rPr>
          <w:rFonts w:ascii="Times New Roman" w:hAnsi="Times New Roman" w:cs="Times New Roman"/>
          <w:sz w:val="24"/>
          <w:szCs w:val="24"/>
          <w:lang w:val="hr-HR"/>
        </w:rPr>
        <w:t xml:space="preserve">u </w:t>
      </w:r>
      <w:r w:rsidRPr="008D4D70">
        <w:rPr>
          <w:rFonts w:ascii="Times New Roman" w:hAnsi="Times New Roman" w:cs="Times New Roman"/>
          <w:sz w:val="24"/>
          <w:szCs w:val="24"/>
          <w:lang w:val="hr-HR"/>
        </w:rPr>
        <w:t>toku proces prikupljanja i analize cjelokupne dosadašnje sudske prakse u antidiskriminacijskim predmetima u BiH, koja će se potom koristiti u edukacija</w:t>
      </w:r>
      <w:r w:rsidR="007B31B2" w:rsidRPr="008D4D70">
        <w:rPr>
          <w:rFonts w:ascii="Times New Roman" w:hAnsi="Times New Roman" w:cs="Times New Roman"/>
          <w:sz w:val="24"/>
          <w:szCs w:val="24"/>
          <w:lang w:val="hr-HR"/>
        </w:rPr>
        <w:t>ma</w:t>
      </w:r>
      <w:r w:rsidRPr="008D4D70">
        <w:rPr>
          <w:rFonts w:ascii="Times New Roman" w:hAnsi="Times New Roman" w:cs="Times New Roman"/>
          <w:sz w:val="24"/>
          <w:szCs w:val="24"/>
          <w:lang w:val="hr-HR"/>
        </w:rPr>
        <w:t xml:space="preserve"> na principu </w:t>
      </w:r>
      <w:r w:rsidR="00086D68" w:rsidRPr="008D4D70">
        <w:rPr>
          <w:rFonts w:ascii="Times New Roman" w:hAnsi="Times New Roman" w:cs="Times New Roman"/>
          <w:sz w:val="24"/>
          <w:szCs w:val="24"/>
          <w:lang w:val="hr-HR"/>
        </w:rPr>
        <w:t>studija slučaja (</w:t>
      </w:r>
      <w:r w:rsidRPr="008D4D70">
        <w:rPr>
          <w:rFonts w:ascii="Times New Roman" w:hAnsi="Times New Roman" w:cs="Times New Roman"/>
          <w:i/>
          <w:sz w:val="24"/>
          <w:szCs w:val="24"/>
          <w:lang w:val="hr-HR"/>
        </w:rPr>
        <w:t>case study</w:t>
      </w:r>
      <w:r w:rsidR="00086D68"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w:t>
      </w:r>
      <w:r w:rsidRPr="008D4D70">
        <w:rPr>
          <w:rStyle w:val="FootnoteReference"/>
          <w:rFonts w:ascii="Times New Roman" w:hAnsi="Times New Roman" w:cs="Times New Roman"/>
          <w:sz w:val="24"/>
          <w:szCs w:val="24"/>
          <w:lang w:val="hr-HR"/>
        </w:rPr>
        <w:footnoteReference w:id="190"/>
      </w:r>
    </w:p>
    <w:p w14:paraId="4B709E1E" w14:textId="77777777" w:rsidR="006E70B4" w:rsidRPr="00BC692C" w:rsidRDefault="006E70B4" w:rsidP="006E70B4">
      <w:pPr>
        <w:spacing w:after="0" w:line="240" w:lineRule="auto"/>
        <w:contextualSpacing/>
        <w:jc w:val="both"/>
        <w:rPr>
          <w:rFonts w:ascii="Times New Roman" w:hAnsi="Times New Roman" w:cs="Times New Roman"/>
          <w:sz w:val="24"/>
          <w:szCs w:val="24"/>
          <w:lang w:val="hr-HR"/>
        </w:rPr>
      </w:pPr>
    </w:p>
    <w:p w14:paraId="3A6EBD77" w14:textId="03CF503C"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Iako su primjetna poboljšanja u odnosu na učestalost i sadržinu sudskih edukacija, i dalje je zabrinjavajući nedostatak odgovarajućih edukacija i treninga za advokate i pravnike angaž</w:t>
      </w:r>
      <w:r w:rsidR="000C6C14"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ane u udruženjima i ustanovama za pružanje pravne pomoći</w:t>
      </w:r>
      <w:r w:rsidR="00CA08F2" w:rsidRPr="008D4D70">
        <w:rPr>
          <w:rFonts w:ascii="Times New Roman" w:hAnsi="Times New Roman" w:cs="Times New Roman"/>
          <w:sz w:val="24"/>
          <w:szCs w:val="24"/>
          <w:lang w:val="hr-HR"/>
        </w:rPr>
        <w:t>.</w:t>
      </w:r>
      <w:r w:rsidR="000A676B" w:rsidRPr="008D4D70">
        <w:rPr>
          <w:rFonts w:ascii="Times New Roman" w:hAnsi="Times New Roman" w:cs="Times New Roman"/>
          <w:sz w:val="24"/>
          <w:szCs w:val="24"/>
          <w:lang w:val="hr-HR"/>
        </w:rPr>
        <w:t xml:space="preserve"> </w:t>
      </w:r>
      <w:r w:rsidR="00191BC6" w:rsidRPr="008D4D70">
        <w:rPr>
          <w:rFonts w:ascii="Times New Roman" w:hAnsi="Times New Roman" w:cs="Times New Roman"/>
          <w:sz w:val="24"/>
          <w:szCs w:val="24"/>
          <w:lang w:val="hr-HR"/>
        </w:rPr>
        <w:t>Navedeno naročito vrijedi za pružaoce besplatne pravne pomoći. Iako zaposlenici centara/zavoda za besplatnu pravnu pomoć imaju status državnih službenika</w:t>
      </w:r>
      <w:r w:rsidR="00191BC6" w:rsidRPr="008D4D70">
        <w:rPr>
          <w:rStyle w:val="FootnoteReference"/>
          <w:rFonts w:ascii="Times New Roman" w:hAnsi="Times New Roman" w:cs="Times New Roman"/>
          <w:sz w:val="24"/>
          <w:szCs w:val="24"/>
          <w:lang w:val="hr-HR"/>
        </w:rPr>
        <w:footnoteReference w:id="191"/>
      </w:r>
      <w:r w:rsidR="00191BC6" w:rsidRPr="008D4D70">
        <w:rPr>
          <w:rFonts w:ascii="Times New Roman" w:hAnsi="Times New Roman" w:cs="Times New Roman"/>
          <w:sz w:val="24"/>
          <w:szCs w:val="24"/>
          <w:lang w:val="hr-HR"/>
        </w:rPr>
        <w:t xml:space="preserve">, djelatnost ovakvih zavoda </w:t>
      </w:r>
      <w:r w:rsidR="00751B8C" w:rsidRPr="00BC692C">
        <w:rPr>
          <w:rFonts w:ascii="Times New Roman" w:hAnsi="Times New Roman" w:cs="Times New Roman"/>
          <w:sz w:val="24"/>
          <w:szCs w:val="24"/>
          <w:lang w:val="hr-HR"/>
        </w:rPr>
        <w:t xml:space="preserve">ipak </w:t>
      </w:r>
      <w:r w:rsidR="00191BC6" w:rsidRPr="008D4D70">
        <w:rPr>
          <w:rFonts w:ascii="Times New Roman" w:hAnsi="Times New Roman" w:cs="Times New Roman"/>
          <w:sz w:val="24"/>
          <w:szCs w:val="24"/>
          <w:lang w:val="hr-HR"/>
        </w:rPr>
        <w:t xml:space="preserve">spada u advokatsku djelatnost, zbog čega programi obuke </w:t>
      </w:r>
      <w:r w:rsidR="00751B8C" w:rsidRPr="008D4D70">
        <w:rPr>
          <w:rFonts w:ascii="Times New Roman" w:hAnsi="Times New Roman" w:cs="Times New Roman"/>
          <w:sz w:val="24"/>
          <w:szCs w:val="24"/>
          <w:lang w:val="hr-HR"/>
        </w:rPr>
        <w:t>a</w:t>
      </w:r>
      <w:r w:rsidR="00191BC6" w:rsidRPr="008D4D70">
        <w:rPr>
          <w:rFonts w:ascii="Times New Roman" w:hAnsi="Times New Roman" w:cs="Times New Roman"/>
          <w:sz w:val="24"/>
          <w:szCs w:val="24"/>
          <w:lang w:val="hr-HR"/>
        </w:rPr>
        <w:t>gencij</w:t>
      </w:r>
      <w:r w:rsidR="00751B8C" w:rsidRPr="008D4D70">
        <w:rPr>
          <w:rFonts w:ascii="Times New Roman" w:hAnsi="Times New Roman" w:cs="Times New Roman"/>
          <w:sz w:val="24"/>
          <w:szCs w:val="24"/>
          <w:lang w:val="hr-HR"/>
        </w:rPr>
        <w:t>a</w:t>
      </w:r>
      <w:r w:rsidR="00191BC6" w:rsidRPr="008D4D70">
        <w:rPr>
          <w:rFonts w:ascii="Times New Roman" w:hAnsi="Times New Roman" w:cs="Times New Roman"/>
          <w:sz w:val="24"/>
          <w:szCs w:val="24"/>
          <w:lang w:val="hr-HR"/>
        </w:rPr>
        <w:t xml:space="preserve"> za državnu službu još uvijek ne odgovaraju specifičnim potrebama i zahtjevima pružaoca besplatne pravne pomoći.</w:t>
      </w:r>
      <w:commentRangeStart w:id="36"/>
      <w:r w:rsidR="00751B8C" w:rsidRPr="008D4D70">
        <w:rPr>
          <w:rStyle w:val="FootnoteReference"/>
          <w:rFonts w:ascii="Times New Roman" w:hAnsi="Times New Roman" w:cs="Times New Roman"/>
          <w:sz w:val="24"/>
          <w:szCs w:val="24"/>
          <w:lang w:val="hr-HR"/>
        </w:rPr>
        <w:footnoteReference w:id="192"/>
      </w:r>
      <w:commentRangeEnd w:id="36"/>
      <w:r w:rsidR="00083317">
        <w:rPr>
          <w:rStyle w:val="CommentReference"/>
          <w:rFonts w:ascii="Times New Roman" w:eastAsia="Calibri" w:hAnsi="Times New Roman" w:cs="Times New Roman"/>
        </w:rPr>
        <w:commentReference w:id="36"/>
      </w:r>
      <w:r w:rsidR="00751B8C" w:rsidRPr="00CA7B0E">
        <w:rPr>
          <w:rFonts w:ascii="Times New Roman" w:hAnsi="Times New Roman" w:cs="Times New Roman"/>
          <w:lang w:val="hr-HR"/>
        </w:rPr>
        <w:t xml:space="preserve"> </w:t>
      </w:r>
      <w:r w:rsidR="00751B8C" w:rsidRPr="008D4D70">
        <w:rPr>
          <w:rFonts w:ascii="Times New Roman" w:hAnsi="Times New Roman" w:cs="Times New Roman"/>
          <w:sz w:val="24"/>
          <w:szCs w:val="24"/>
          <w:lang w:val="hr-HR"/>
        </w:rPr>
        <w:t xml:space="preserve">S druge strane, iako vezani za </w:t>
      </w:r>
      <w:r w:rsidR="00751B8C" w:rsidRPr="008D4D70">
        <w:rPr>
          <w:rFonts w:ascii="Times New Roman" w:hAnsi="Times New Roman" w:cs="Times New Roman"/>
          <w:sz w:val="24"/>
          <w:szCs w:val="24"/>
          <w:lang w:val="hr-HR"/>
        </w:rPr>
        <w:lastRenderedPageBreak/>
        <w:t>pravosuđe, zbog neispu</w:t>
      </w:r>
      <w:r w:rsidR="007B31B2" w:rsidRPr="00BC692C">
        <w:rPr>
          <w:rFonts w:ascii="Times New Roman" w:hAnsi="Times New Roman" w:cs="Times New Roman"/>
          <w:sz w:val="24"/>
          <w:szCs w:val="24"/>
          <w:lang w:val="hr-HR"/>
        </w:rPr>
        <w:t>njavanja statusnih pretpostavki</w:t>
      </w:r>
      <w:r w:rsidR="002A5179" w:rsidRPr="008D4D70">
        <w:rPr>
          <w:rFonts w:ascii="Times New Roman" w:hAnsi="Times New Roman" w:cs="Times New Roman"/>
          <w:sz w:val="24"/>
          <w:szCs w:val="24"/>
          <w:lang w:val="hr-HR"/>
        </w:rPr>
        <w:t>, oni</w:t>
      </w:r>
      <w:r w:rsidR="00751B8C" w:rsidRPr="008D4D70">
        <w:rPr>
          <w:rFonts w:ascii="Times New Roman" w:hAnsi="Times New Roman" w:cs="Times New Roman"/>
          <w:sz w:val="24"/>
          <w:szCs w:val="24"/>
          <w:lang w:val="hr-HR"/>
        </w:rPr>
        <w:t xml:space="preserve"> nisu obuhvaćeni programom obuke koju sprovode nadležni centri za edukaciju sudija i tužilaca.</w:t>
      </w:r>
      <w:r w:rsidR="00751B8C" w:rsidRPr="008D4D70">
        <w:rPr>
          <w:rStyle w:val="FootnoteReference"/>
          <w:rFonts w:ascii="Times New Roman" w:hAnsi="Times New Roman" w:cs="Times New Roman"/>
          <w:sz w:val="24"/>
          <w:szCs w:val="24"/>
          <w:lang w:val="hr-HR"/>
        </w:rPr>
        <w:footnoteReference w:id="193"/>
      </w:r>
    </w:p>
    <w:p w14:paraId="45674C88" w14:textId="77777777" w:rsidR="006E70B4" w:rsidRPr="00BC692C" w:rsidRDefault="006E70B4" w:rsidP="006E70B4">
      <w:pPr>
        <w:autoSpaceDE w:val="0"/>
        <w:autoSpaceDN w:val="0"/>
        <w:adjustRightInd w:val="0"/>
        <w:spacing w:after="0" w:line="240" w:lineRule="auto"/>
        <w:jc w:val="both"/>
        <w:rPr>
          <w:rFonts w:ascii="Times New Roman" w:hAnsi="Times New Roman" w:cs="Times New Roman"/>
          <w:sz w:val="24"/>
          <w:szCs w:val="24"/>
          <w:lang w:val="hr-HR"/>
        </w:rPr>
      </w:pPr>
    </w:p>
    <w:p w14:paraId="26EFD021"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591049D8" w14:textId="77777777" w:rsidR="006E70B4" w:rsidRPr="00CA7B0E" w:rsidRDefault="006E70B4" w:rsidP="003F6DE1">
      <w:pPr>
        <w:pStyle w:val="Heading2"/>
        <w:rPr>
          <w:rFonts w:ascii="Times New Roman" w:hAnsi="Times New Roman" w:cs="Times New Roman"/>
          <w:lang w:val="hr-HR"/>
        </w:rPr>
      </w:pPr>
      <w:bookmarkStart w:id="37" w:name="_Toc459910982"/>
      <w:r w:rsidRPr="00CA7B0E">
        <w:rPr>
          <w:rFonts w:ascii="Times New Roman" w:hAnsi="Times New Roman" w:cs="Times New Roman"/>
          <w:lang w:val="hr-HR"/>
        </w:rPr>
        <w:t>2.5 Zaključna razmatranja</w:t>
      </w:r>
      <w:bookmarkEnd w:id="37"/>
    </w:p>
    <w:p w14:paraId="60EDC4B9" w14:textId="77777777" w:rsidR="006E70B4" w:rsidRPr="008D4D70" w:rsidRDefault="006E70B4" w:rsidP="006E70B4">
      <w:pPr>
        <w:spacing w:after="0" w:line="240" w:lineRule="auto"/>
        <w:ind w:left="709" w:firstLine="709"/>
        <w:contextualSpacing/>
        <w:jc w:val="both"/>
        <w:rPr>
          <w:rFonts w:ascii="Times New Roman" w:hAnsi="Times New Roman" w:cs="Times New Roman"/>
          <w:b/>
          <w:sz w:val="26"/>
          <w:szCs w:val="26"/>
          <w:lang w:val="hr-HR"/>
        </w:rPr>
      </w:pPr>
    </w:p>
    <w:p w14:paraId="1CA0E492" w14:textId="1E65FC82"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Većina problema na koje se ukazuje u ovom izvještaju već je konstat</w:t>
      </w:r>
      <w:r w:rsidR="00755EEA" w:rsidRPr="00BC692C">
        <w:rPr>
          <w:rFonts w:ascii="Times New Roman" w:hAnsi="Times New Roman" w:cs="Times New Roman"/>
          <w:sz w:val="24"/>
          <w:szCs w:val="24"/>
          <w:lang w:val="hr-HR"/>
        </w:rPr>
        <w:t>ir</w:t>
      </w:r>
      <w:r w:rsidRPr="008D4D70">
        <w:rPr>
          <w:rFonts w:ascii="Times New Roman" w:hAnsi="Times New Roman" w:cs="Times New Roman"/>
          <w:sz w:val="24"/>
          <w:szCs w:val="24"/>
          <w:lang w:val="hr-HR"/>
        </w:rPr>
        <w:t>ana u ranijem izvještaju iz 2013. godine, što znači da se u periodu 2013</w:t>
      </w:r>
      <w:r w:rsidR="0035677D"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2016</w:t>
      </w:r>
      <w:r w:rsidR="002A5179" w:rsidRPr="008D4D70">
        <w:rPr>
          <w:rFonts w:ascii="Times New Roman" w:hAnsi="Times New Roman" w:cs="Times New Roman"/>
          <w:sz w:val="24"/>
          <w:szCs w:val="24"/>
          <w:lang w:val="hr-HR"/>
        </w:rPr>
        <w:t>, nažalost,</w:t>
      </w:r>
      <w:r w:rsidRPr="008D4D70">
        <w:rPr>
          <w:rFonts w:ascii="Times New Roman" w:hAnsi="Times New Roman" w:cs="Times New Roman"/>
          <w:sz w:val="24"/>
          <w:szCs w:val="24"/>
          <w:lang w:val="hr-HR"/>
        </w:rPr>
        <w:t xml:space="preserve"> nije mnogo toga promijenilo u sudskoj praksi. Zbog toga </w:t>
      </w:r>
      <w:r w:rsidR="00B8190B"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 naglasak na promjenama, odnosno poboljšanjima do kojih je u međuvremenu došlo. Naročito je važno istaći ZID ZZD</w:t>
      </w:r>
      <w:r w:rsidR="00CA08F2"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čijim</w:t>
      </w:r>
      <w:r w:rsidR="009947AF" w:rsidRPr="008D4D70">
        <w:rPr>
          <w:rFonts w:ascii="Times New Roman" w:hAnsi="Times New Roman" w:cs="Times New Roman"/>
          <w:sz w:val="24"/>
          <w:szCs w:val="24"/>
          <w:lang w:val="hr-HR"/>
        </w:rPr>
        <w:t xml:space="preserve"> se </w:t>
      </w:r>
      <w:r w:rsidRPr="008D4D70">
        <w:rPr>
          <w:rFonts w:ascii="Times New Roman" w:hAnsi="Times New Roman" w:cs="Times New Roman"/>
          <w:sz w:val="24"/>
          <w:szCs w:val="24"/>
          <w:lang w:val="hr-HR"/>
        </w:rPr>
        <w:t xml:space="preserve">usvajanjem </w:t>
      </w:r>
      <w:r w:rsidR="009947AF" w:rsidRPr="008D4D70">
        <w:rPr>
          <w:rFonts w:ascii="Times New Roman" w:hAnsi="Times New Roman" w:cs="Times New Roman"/>
          <w:sz w:val="24"/>
          <w:szCs w:val="24"/>
          <w:lang w:val="hr-HR"/>
        </w:rPr>
        <w:t xml:space="preserve">za </w:t>
      </w:r>
      <w:r w:rsidRPr="008D4D70">
        <w:rPr>
          <w:rFonts w:ascii="Times New Roman" w:hAnsi="Times New Roman" w:cs="Times New Roman"/>
          <w:sz w:val="24"/>
          <w:szCs w:val="24"/>
          <w:lang w:val="hr-HR"/>
        </w:rPr>
        <w:t>značajan dio predstavljenih problema</w:t>
      </w:r>
      <w:r w:rsidR="009947AF" w:rsidRPr="008D4D70">
        <w:rPr>
          <w:rFonts w:ascii="Times New Roman" w:hAnsi="Times New Roman" w:cs="Times New Roman"/>
          <w:sz w:val="24"/>
          <w:szCs w:val="24"/>
          <w:lang w:val="hr-HR"/>
        </w:rPr>
        <w:t xml:space="preserve"> može očekivati da</w:t>
      </w:r>
      <w:r w:rsidRPr="008D4D70">
        <w:rPr>
          <w:rFonts w:ascii="Times New Roman" w:hAnsi="Times New Roman" w:cs="Times New Roman"/>
          <w:sz w:val="24"/>
          <w:szCs w:val="24"/>
          <w:lang w:val="hr-HR"/>
        </w:rPr>
        <w:t xml:space="preserve"> </w:t>
      </w:r>
      <w:r w:rsidR="002A5179" w:rsidRPr="008D4D70">
        <w:rPr>
          <w:rFonts w:ascii="Times New Roman" w:hAnsi="Times New Roman" w:cs="Times New Roman"/>
          <w:sz w:val="24"/>
          <w:szCs w:val="24"/>
          <w:lang w:val="hr-HR"/>
        </w:rPr>
        <w:t>budu prevaziđeni</w:t>
      </w:r>
      <w:r w:rsidRPr="008D4D70">
        <w:rPr>
          <w:rFonts w:ascii="Times New Roman" w:hAnsi="Times New Roman" w:cs="Times New Roman"/>
          <w:sz w:val="24"/>
          <w:szCs w:val="24"/>
          <w:lang w:val="hr-HR"/>
        </w:rPr>
        <w:t xml:space="preserve">. </w:t>
      </w:r>
    </w:p>
    <w:p w14:paraId="636D7613"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7957AA37" w14:textId="7F12BD08"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Tako, propisivanjem dužih rokova za pokretanje sudskih postupaka u ZID ZZD</w:t>
      </w:r>
      <w:r w:rsidR="00755EEA"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korig</w:t>
      </w:r>
      <w:r w:rsidR="00755EEA"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ano </w:t>
      </w:r>
      <w:r w:rsidR="00755EEA" w:rsidRPr="008D4D70">
        <w:rPr>
          <w:rFonts w:ascii="Times New Roman" w:hAnsi="Times New Roman" w:cs="Times New Roman"/>
          <w:sz w:val="24"/>
          <w:szCs w:val="24"/>
          <w:lang w:val="hr-HR"/>
        </w:rPr>
        <w:t xml:space="preserve">je </w:t>
      </w:r>
      <w:r w:rsidRPr="008D4D70">
        <w:rPr>
          <w:rFonts w:ascii="Times New Roman" w:hAnsi="Times New Roman" w:cs="Times New Roman"/>
          <w:sz w:val="24"/>
          <w:szCs w:val="24"/>
          <w:lang w:val="hr-HR"/>
        </w:rPr>
        <w:t>jedno od naj</w:t>
      </w:r>
      <w:r w:rsidR="00CA08F2" w:rsidRPr="008D4D70">
        <w:rPr>
          <w:rFonts w:ascii="Times New Roman" w:hAnsi="Times New Roman" w:cs="Times New Roman"/>
          <w:sz w:val="24"/>
          <w:szCs w:val="24"/>
          <w:lang w:val="hr-HR"/>
        </w:rPr>
        <w:t>lošijih</w:t>
      </w:r>
      <w:r w:rsidRPr="008D4D70">
        <w:rPr>
          <w:rFonts w:ascii="Times New Roman" w:hAnsi="Times New Roman" w:cs="Times New Roman"/>
          <w:sz w:val="24"/>
          <w:szCs w:val="24"/>
          <w:lang w:val="hr-HR"/>
        </w:rPr>
        <w:t xml:space="preserve"> rješenja iz ZZD</w:t>
      </w:r>
      <w:r w:rsidR="00755EEA"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w:t>
      </w:r>
      <w:r w:rsidR="00CA08F2" w:rsidRPr="008D4D70">
        <w:rPr>
          <w:rFonts w:ascii="Times New Roman" w:hAnsi="Times New Roman" w:cs="Times New Roman"/>
          <w:sz w:val="24"/>
          <w:szCs w:val="24"/>
          <w:lang w:val="hr-HR"/>
        </w:rPr>
        <w:t>tako da</w:t>
      </w:r>
      <w:r w:rsidRPr="008D4D70">
        <w:rPr>
          <w:rFonts w:ascii="Times New Roman" w:hAnsi="Times New Roman" w:cs="Times New Roman"/>
          <w:sz w:val="24"/>
          <w:szCs w:val="24"/>
          <w:lang w:val="hr-HR"/>
        </w:rPr>
        <w:t xml:space="preserve"> rok za podnošenje antidiskriminacijskih tužbi sada iznosi tri godine od dana saznanja o učinjenoj povredi, a najdalje pet godina od dana učinjenja povrede. Kod kontinuirane diskriminacije se rok računa od dana posljednje učinjene radnje, a kod sistemske diskriminacije se rokovi uop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 xml:space="preserve">e ne računaju. Izmjenama i dopunama </w:t>
      </w:r>
      <w:r w:rsidR="009947AF" w:rsidRPr="008D4D70">
        <w:rPr>
          <w:rFonts w:ascii="Times New Roman" w:hAnsi="Times New Roman" w:cs="Times New Roman"/>
          <w:sz w:val="24"/>
          <w:szCs w:val="24"/>
          <w:lang w:val="hr-HR"/>
        </w:rPr>
        <w:t>je</w:t>
      </w:r>
      <w:r w:rsidRPr="008D4D70">
        <w:rPr>
          <w:rFonts w:ascii="Times New Roman" w:hAnsi="Times New Roman" w:cs="Times New Roman"/>
          <w:sz w:val="24"/>
          <w:szCs w:val="24"/>
          <w:lang w:val="hr-HR"/>
        </w:rPr>
        <w:t xml:space="preserve"> prevaziđen i problem nedostatka izberive mjesne nadležnosti, čime se olakšava pristup sudskoj zaštiti žrtvama diskriminacije i omogućava izbor foruma koji je za njih najpovoljniji.</w:t>
      </w:r>
    </w:p>
    <w:p w14:paraId="3329EEBA"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6AB81B07" w14:textId="0CEAC988" w:rsidR="006E70B4" w:rsidRPr="008D4D70" w:rsidRDefault="006E70B4" w:rsidP="006E70B4">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Značajne su izmjene u definiciji kolektivne tužbe za diskriminaciju, u kojoj je izbačen uslov opravdanog interesa za aktivnu legitimaciju, onda kada je jasno da takav interes postoji s obzirom na registr</w:t>
      </w:r>
      <w:r w:rsidR="009E10A0"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anu djelatnost udruženja ili druge organizacije. Izričito su propisani tužbeni zahtjevi koji mogu biti kumulirani u kolektivnoj tužbi,</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tako da kolektivnu tužbu nije moguće podnijeti sa zahtjevom za naknadu štete, što znači da bi individualni tužitelji imali na raspolaganju tu mogućnost naknadno. </w:t>
      </w:r>
    </w:p>
    <w:p w14:paraId="33F1C3FE" w14:textId="0A261FC1" w:rsidR="009947AF" w:rsidRPr="008D4D70" w:rsidRDefault="006E70B4" w:rsidP="009947AF">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Dodatno, izmjenom definicije diskriminacije sadržane u čl. 2. ZZD-a, uvodi se i zabrana diskriminacije na osnovu rodbinske ili druge povezanosti, za razliku od dosadašnje definicije, gdje se zabrana diskriminacije na osnovu povezanosti odnosila samo na nacionalne manjine kroz korištenje termina </w:t>
      </w:r>
      <w:r w:rsidR="00755EEA"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veze s nacionalnom manjinom</w:t>
      </w:r>
      <w:r w:rsidR="00755EEA"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Promjena definicije diskriminacije se odnosi i na širenje kruga aktivno legitimi</w:t>
      </w:r>
      <w:r w:rsidR="00755EEA"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anih lica, jer to </w:t>
      </w:r>
      <w:r w:rsidR="00CA08F2" w:rsidRPr="008D4D70">
        <w:rPr>
          <w:rFonts w:ascii="Times New Roman" w:hAnsi="Times New Roman" w:cs="Times New Roman"/>
          <w:sz w:val="24"/>
          <w:szCs w:val="24"/>
          <w:lang w:val="hr-HR"/>
        </w:rPr>
        <w:t xml:space="preserve">sada </w:t>
      </w:r>
      <w:r w:rsidRPr="008D4D70">
        <w:rPr>
          <w:rFonts w:ascii="Times New Roman" w:hAnsi="Times New Roman" w:cs="Times New Roman"/>
          <w:sz w:val="24"/>
          <w:szCs w:val="24"/>
          <w:lang w:val="hr-HR"/>
        </w:rPr>
        <w:t>mogu biti i lica koja su bila žrtve asocijativne diskriminacije</w:t>
      </w:r>
      <w:r w:rsidR="00751B8C" w:rsidRPr="008D4D70">
        <w:rPr>
          <w:rFonts w:ascii="Times New Roman" w:hAnsi="Times New Roman" w:cs="Times New Roman"/>
          <w:sz w:val="24"/>
          <w:szCs w:val="24"/>
          <w:lang w:val="hr-HR"/>
        </w:rPr>
        <w:t>, kao i žrtve viktimizacije</w:t>
      </w:r>
      <w:r w:rsidRPr="008D4D70">
        <w:rPr>
          <w:rFonts w:ascii="Times New Roman" w:hAnsi="Times New Roman" w:cs="Times New Roman"/>
          <w:sz w:val="24"/>
          <w:szCs w:val="24"/>
          <w:lang w:val="hr-HR"/>
        </w:rPr>
        <w:t>.</w:t>
      </w:r>
      <w:r w:rsidR="009947AF" w:rsidRPr="008D4D70">
        <w:rPr>
          <w:rFonts w:ascii="Times New Roman" w:hAnsi="Times New Roman" w:cs="Times New Roman"/>
          <w:sz w:val="24"/>
          <w:szCs w:val="24"/>
          <w:lang w:val="hr-HR"/>
        </w:rPr>
        <w:t xml:space="preserve"> Svakako je ohrabrujuće to št</w:t>
      </w:r>
      <w:r w:rsidR="002A5179" w:rsidRPr="008D4D70">
        <w:rPr>
          <w:rFonts w:ascii="Times New Roman" w:hAnsi="Times New Roman" w:cs="Times New Roman"/>
          <w:sz w:val="24"/>
          <w:szCs w:val="24"/>
          <w:lang w:val="hr-HR"/>
        </w:rPr>
        <w:t>o</w:t>
      </w:r>
      <w:r w:rsidR="009947AF" w:rsidRPr="008D4D70">
        <w:rPr>
          <w:rFonts w:ascii="Times New Roman" w:hAnsi="Times New Roman" w:cs="Times New Roman"/>
          <w:sz w:val="24"/>
          <w:szCs w:val="24"/>
          <w:lang w:val="hr-HR"/>
        </w:rPr>
        <w:t xml:space="preserve"> je u izmjenama i dopunama ZZD</w:t>
      </w:r>
      <w:r w:rsidR="00755EEA" w:rsidRPr="008D4D70">
        <w:rPr>
          <w:rFonts w:ascii="Times New Roman" w:hAnsi="Times New Roman" w:cs="Times New Roman"/>
          <w:sz w:val="24"/>
          <w:szCs w:val="24"/>
          <w:lang w:val="hr-HR"/>
        </w:rPr>
        <w:t>-a</w:t>
      </w:r>
      <w:r w:rsidR="009947AF" w:rsidRPr="008D4D70">
        <w:rPr>
          <w:rFonts w:ascii="Times New Roman" w:hAnsi="Times New Roman" w:cs="Times New Roman"/>
          <w:sz w:val="24"/>
          <w:szCs w:val="24"/>
          <w:lang w:val="hr-HR"/>
        </w:rPr>
        <w:t xml:space="preserve"> viktimizacija uvedena kao zasebni oblik diskriminacije, pa se može očekivati bolja zaštita viktimiziranih lica. </w:t>
      </w:r>
    </w:p>
    <w:p w14:paraId="4A816E0E" w14:textId="77777777" w:rsidR="006E70B4" w:rsidRPr="008D4D70" w:rsidRDefault="009947AF" w:rsidP="006E70B4">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Novi zakonski okvir donosi i promjene u domenu</w:t>
      </w:r>
      <w:r w:rsidR="006E70B4"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 xml:space="preserve">privremenih mjera </w:t>
      </w:r>
      <w:r w:rsidR="006E70B4" w:rsidRPr="008D4D70">
        <w:rPr>
          <w:rFonts w:ascii="Times New Roman" w:hAnsi="Times New Roman" w:cs="Times New Roman"/>
          <w:sz w:val="24"/>
          <w:szCs w:val="24"/>
          <w:lang w:val="hr-HR"/>
        </w:rPr>
        <w:t xml:space="preserve">zaštite koje su sada preimenovane u mjere obezbjeđenja/osiguranja, te je uvedena odredba da se mjera obezbjeđenja može odrediti ako predlagatelj učini vjerovatnim da je povrijeđeno pravo na jednako postupanje, odnosno da je određivanje mjere obezbjeđenja potrebno radi otklanjanja opasnosti od teške povrede prava na jednako postupanje, nenadoknadive štete ili sprečavanje nasilja. Na ovaj način </w:t>
      </w:r>
      <w:r w:rsidRPr="008D4D70">
        <w:rPr>
          <w:rFonts w:ascii="Times New Roman" w:hAnsi="Times New Roman" w:cs="Times New Roman"/>
          <w:sz w:val="24"/>
          <w:szCs w:val="24"/>
          <w:lang w:val="hr-HR"/>
        </w:rPr>
        <w:t xml:space="preserve">je </w:t>
      </w:r>
      <w:r w:rsidR="006E70B4" w:rsidRPr="008D4D70">
        <w:rPr>
          <w:rFonts w:ascii="Times New Roman" w:hAnsi="Times New Roman" w:cs="Times New Roman"/>
          <w:sz w:val="24"/>
          <w:szCs w:val="24"/>
          <w:lang w:val="hr-HR"/>
        </w:rPr>
        <w:t>režim za određivanje privremenih mjera obezbjeđenja prilagođen specifičnim antidiskriminacijskim parnicama.</w:t>
      </w:r>
    </w:p>
    <w:p w14:paraId="450436F8" w14:textId="4DBC0763" w:rsidR="00CA08F2" w:rsidRPr="008D4D70" w:rsidRDefault="00CA08F2" w:rsidP="00CA08F2">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lastRenderedPageBreak/>
        <w:t xml:space="preserve">Nažalost, i dalje se uočavaju značajni problemi u primjeni važnih instituta predviđenih ZZD-om. Tako su npr. sporadični slučajevi korištenja instituta umješača u praksi. Čini se da i dalje postoje finansijske i kadrovske prepreke, ali i problem nedostatka poticajnog okruženja za nevladine organizacije da pokrenu ili da se uključe u postupke od javnog interesa. </w:t>
      </w:r>
    </w:p>
    <w:p w14:paraId="6267DEA8" w14:textId="4994C7BD" w:rsidR="006E70B4" w:rsidRPr="008D4D70" w:rsidRDefault="006E70B4" w:rsidP="006E70B4">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Problemi u dokazivanju su i dalje aktuelni, naročito jer sudovi različito tumače propise koji određuju standard dokazanosti, naprimjer </w:t>
      </w:r>
      <w:r w:rsidR="00A81F2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učiniti vjerovatnim</w:t>
      </w:r>
      <w:r w:rsidR="00A81F2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ili </w:t>
      </w:r>
      <w:r w:rsidR="00A81F2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potkrepljujući navode o tome da je zabrana diskriminacije prekršena</w:t>
      </w:r>
      <w:r w:rsidR="00A81F24" w:rsidRPr="00825BF1">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Neprecizna i nedosljedna zakonska terminologija svakako ugrožava postojanje jednoobraznog standarda u dokazivanju. U okviru dokaznog postupka simptomatično je neuvažavanje preporuka Institucije </w:t>
      </w:r>
      <w:r w:rsidR="00A81F24" w:rsidRPr="008D4D70">
        <w:rPr>
          <w:rFonts w:ascii="Times New Roman" w:hAnsi="Times New Roman" w:cs="Times New Roman"/>
          <w:sz w:val="24"/>
          <w:szCs w:val="24"/>
          <w:lang w:val="hr-HR"/>
        </w:rPr>
        <w:t>o</w:t>
      </w:r>
      <w:r w:rsidRPr="008D4D70">
        <w:rPr>
          <w:rFonts w:ascii="Times New Roman" w:hAnsi="Times New Roman" w:cs="Times New Roman"/>
          <w:sz w:val="24"/>
          <w:szCs w:val="24"/>
          <w:lang w:val="hr-HR"/>
        </w:rPr>
        <w:t xml:space="preserve">mbudsmena. Iako je pohvalno što je </w:t>
      </w:r>
      <w:r w:rsidR="009947AF" w:rsidRPr="008D4D70">
        <w:rPr>
          <w:rFonts w:ascii="Times New Roman" w:hAnsi="Times New Roman" w:cs="Times New Roman"/>
          <w:sz w:val="24"/>
          <w:szCs w:val="24"/>
          <w:lang w:val="hr-HR"/>
        </w:rPr>
        <w:t xml:space="preserve">nedavno usvojenim </w:t>
      </w:r>
      <w:r w:rsidRPr="008D4D70">
        <w:rPr>
          <w:rFonts w:ascii="Times New Roman" w:hAnsi="Times New Roman" w:cs="Times New Roman"/>
          <w:sz w:val="24"/>
          <w:szCs w:val="24"/>
          <w:lang w:val="hr-HR"/>
        </w:rPr>
        <w:t xml:space="preserve">izmjenama propisana obaveza suda da razmotri preporuku Institucije </w:t>
      </w:r>
      <w:r w:rsidR="00A81F24" w:rsidRPr="008D4D70">
        <w:rPr>
          <w:rFonts w:ascii="Times New Roman" w:hAnsi="Times New Roman" w:cs="Times New Roman"/>
          <w:sz w:val="24"/>
          <w:szCs w:val="24"/>
          <w:lang w:val="hr-HR"/>
        </w:rPr>
        <w:t>o</w:t>
      </w:r>
      <w:r w:rsidRPr="008D4D70">
        <w:rPr>
          <w:rFonts w:ascii="Times New Roman" w:hAnsi="Times New Roman" w:cs="Times New Roman"/>
          <w:sz w:val="24"/>
          <w:szCs w:val="24"/>
          <w:lang w:val="hr-HR"/>
        </w:rPr>
        <w:t xml:space="preserve">mbudsmena, nažalost nisu uvažene preporuke da se u ovom slučaju </w:t>
      </w:r>
      <w:r w:rsidR="00CA08F2" w:rsidRPr="008D4D70">
        <w:rPr>
          <w:rFonts w:ascii="Times New Roman" w:hAnsi="Times New Roman" w:cs="Times New Roman"/>
          <w:sz w:val="24"/>
          <w:szCs w:val="24"/>
          <w:lang w:val="hr-HR"/>
        </w:rPr>
        <w:t xml:space="preserve">sud </w:t>
      </w:r>
      <w:r w:rsidRPr="008D4D70">
        <w:rPr>
          <w:rFonts w:ascii="Times New Roman" w:hAnsi="Times New Roman" w:cs="Times New Roman"/>
          <w:sz w:val="24"/>
          <w:szCs w:val="24"/>
          <w:lang w:val="hr-HR"/>
        </w:rPr>
        <w:t xml:space="preserve">obaveže da u slučaju odstupanja od preporuke izradi posebno, jasno i detaljno obrazloženje. </w:t>
      </w:r>
    </w:p>
    <w:p w14:paraId="45D5CF7D"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685BCF0" w14:textId="0746257D" w:rsidR="006E70B4" w:rsidRPr="008D4D70" w:rsidRDefault="006E70B4" w:rsidP="006E70B4">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U odnosu na pravilo o hitnom postupanju u antidiskriminacijskim postupcima, situacija se posljednjih godina nije značajnije promijenila</w:t>
      </w:r>
      <w:r w:rsidR="00CA08F2" w:rsidRPr="008D4D70">
        <w:rPr>
          <w:rFonts w:ascii="Times New Roman" w:hAnsi="Times New Roman" w:cs="Times New Roman"/>
          <w:sz w:val="24"/>
          <w:szCs w:val="24"/>
          <w:lang w:val="hr-HR"/>
        </w:rPr>
        <w:t xml:space="preserve">. Kao što je uočeno i prije nekoliko godina, </w:t>
      </w:r>
      <w:r w:rsidRPr="008D4D70">
        <w:rPr>
          <w:rFonts w:ascii="Times New Roman" w:hAnsi="Times New Roman" w:cs="Times New Roman"/>
          <w:sz w:val="24"/>
          <w:szCs w:val="24"/>
          <w:lang w:val="hr-HR"/>
        </w:rPr>
        <w:t>trajanje antidiskriminacijskih postupaka u principu</w:t>
      </w:r>
      <w:r w:rsidR="00CA08F2" w:rsidRPr="008D4D70">
        <w:rPr>
          <w:rFonts w:ascii="Times New Roman" w:hAnsi="Times New Roman" w:cs="Times New Roman"/>
          <w:sz w:val="24"/>
          <w:szCs w:val="24"/>
          <w:lang w:val="hr-HR"/>
        </w:rPr>
        <w:t xml:space="preserve"> se još uvijek</w:t>
      </w:r>
      <w:r w:rsidRPr="008D4D70">
        <w:rPr>
          <w:rFonts w:ascii="Times New Roman" w:hAnsi="Times New Roman" w:cs="Times New Roman"/>
          <w:sz w:val="24"/>
          <w:szCs w:val="24"/>
          <w:lang w:val="hr-HR"/>
        </w:rPr>
        <w:t xml:space="preserve"> kreće unutar prosjeka za okončanje redovnih postupaka u BiH</w:t>
      </w:r>
      <w:r w:rsidR="00CA08F2" w:rsidRPr="008D4D70">
        <w:rPr>
          <w:rFonts w:ascii="Times New Roman" w:hAnsi="Times New Roman" w:cs="Times New Roman"/>
          <w:sz w:val="24"/>
          <w:szCs w:val="24"/>
          <w:lang w:val="hr-HR"/>
        </w:rPr>
        <w:t xml:space="preserve">. Istovremeno, antidiskriminacijski postupci </w:t>
      </w:r>
      <w:r w:rsidRPr="008D4D70">
        <w:rPr>
          <w:rFonts w:ascii="Times New Roman" w:hAnsi="Times New Roman" w:cs="Times New Roman"/>
          <w:sz w:val="24"/>
          <w:szCs w:val="24"/>
          <w:lang w:val="hr-HR"/>
        </w:rPr>
        <w:t>traju mnogo duže od</w:t>
      </w:r>
      <w:r w:rsidR="002A5179"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radnopravnih postupaka</w:t>
      </w:r>
      <w:r w:rsidR="002A5179" w:rsidRPr="008D4D70">
        <w:rPr>
          <w:rFonts w:ascii="Times New Roman" w:hAnsi="Times New Roman" w:cs="Times New Roman"/>
          <w:sz w:val="24"/>
          <w:szCs w:val="24"/>
          <w:lang w:val="hr-HR"/>
        </w:rPr>
        <w:t>, koji su po svom karakteru takođe</w:t>
      </w:r>
      <w:r w:rsidR="00A81F24" w:rsidRPr="008D4D70">
        <w:rPr>
          <w:rFonts w:ascii="Times New Roman" w:hAnsi="Times New Roman" w:cs="Times New Roman"/>
          <w:sz w:val="24"/>
          <w:szCs w:val="24"/>
          <w:lang w:val="hr-HR"/>
        </w:rPr>
        <w:t>r</w:t>
      </w:r>
      <w:r w:rsidR="002A5179" w:rsidRPr="008D4D70">
        <w:rPr>
          <w:rFonts w:ascii="Times New Roman" w:hAnsi="Times New Roman" w:cs="Times New Roman"/>
          <w:sz w:val="24"/>
          <w:szCs w:val="24"/>
          <w:lang w:val="hr-HR"/>
        </w:rPr>
        <w:t xml:space="preserve"> hitni</w:t>
      </w:r>
      <w:r w:rsidRPr="008D4D70">
        <w:rPr>
          <w:rFonts w:ascii="Times New Roman" w:hAnsi="Times New Roman" w:cs="Times New Roman"/>
          <w:sz w:val="24"/>
          <w:szCs w:val="24"/>
          <w:lang w:val="hr-HR"/>
        </w:rPr>
        <w:t>.</w:t>
      </w:r>
    </w:p>
    <w:p w14:paraId="43AE0473" w14:textId="7E91B806"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Zakonska rješenja i sudske odluke o snošenju troškova postupka su i dalje</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destimulirajuće, jer tuži</w:t>
      </w:r>
      <w:r w:rsidR="0066254F" w:rsidRPr="008D4D70">
        <w:rPr>
          <w:rFonts w:ascii="Times New Roman" w:hAnsi="Times New Roman" w:cs="Times New Roman"/>
          <w:sz w:val="24"/>
          <w:szCs w:val="24"/>
          <w:lang w:val="hr-HR"/>
        </w:rPr>
        <w:t>lac</w:t>
      </w:r>
      <w:r w:rsidRPr="008D4D70">
        <w:rPr>
          <w:rFonts w:ascii="Times New Roman" w:hAnsi="Times New Roman" w:cs="Times New Roman"/>
          <w:sz w:val="24"/>
          <w:szCs w:val="24"/>
          <w:lang w:val="hr-HR"/>
        </w:rPr>
        <w:t xml:space="preserve"> mora platiti sudsku taksu kada podnosi tužbu, jednako kao i taksu na sudsku odluku</w:t>
      </w:r>
      <w:r w:rsidR="009947AF" w:rsidRPr="008D4D70">
        <w:rPr>
          <w:rFonts w:ascii="Times New Roman" w:hAnsi="Times New Roman" w:cs="Times New Roman"/>
          <w:sz w:val="24"/>
          <w:szCs w:val="24"/>
          <w:lang w:val="hr-HR"/>
        </w:rPr>
        <w:t>. Pri tome se</w:t>
      </w:r>
      <w:r w:rsidRPr="008D4D70">
        <w:rPr>
          <w:rFonts w:ascii="Times New Roman" w:hAnsi="Times New Roman" w:cs="Times New Roman"/>
          <w:sz w:val="24"/>
          <w:szCs w:val="24"/>
          <w:lang w:val="hr-HR"/>
        </w:rPr>
        <w:t xml:space="preserve"> konačna odluka o troškovima donosi tek kad sudska odluka postane pravomoćna i konačna, što u slučaju izjavljivanja svih dostupnih pravnih lijekova i usljed nepoštivanja pravila o hitnom postupanju može biti i nekoliko godina. Ovakvo rješenje je </w:t>
      </w:r>
      <w:r w:rsidR="00FC70C6" w:rsidRPr="008D4D70">
        <w:rPr>
          <w:rFonts w:ascii="Times New Roman" w:hAnsi="Times New Roman" w:cs="Times New Roman"/>
          <w:sz w:val="24"/>
          <w:szCs w:val="24"/>
          <w:lang w:val="hr-HR"/>
        </w:rPr>
        <w:t>svakako problematično</w:t>
      </w:r>
      <w:r w:rsidRPr="008D4D70">
        <w:rPr>
          <w:rFonts w:ascii="Times New Roman" w:hAnsi="Times New Roman" w:cs="Times New Roman"/>
          <w:sz w:val="24"/>
          <w:szCs w:val="24"/>
          <w:lang w:val="hr-HR"/>
        </w:rPr>
        <w:t xml:space="preserve"> jer većina diskrimini</w:t>
      </w:r>
      <w:r w:rsidR="00A81F24"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anih osoba kao slabije strane u antidiskriminacijskim parnicama u pravilu ne raspolaže potrebnim novčanim sredstvima</w:t>
      </w:r>
      <w:r w:rsidR="009947AF" w:rsidRPr="008D4D70">
        <w:rPr>
          <w:rFonts w:ascii="Times New Roman" w:hAnsi="Times New Roman" w:cs="Times New Roman"/>
          <w:sz w:val="24"/>
          <w:szCs w:val="24"/>
          <w:lang w:val="hr-HR"/>
        </w:rPr>
        <w:t>. Nažalost, izmjene i dopune ZZD-a nisu donijele prijeko potrebne promjene u ovom segmentu.</w:t>
      </w:r>
      <w:r w:rsidRPr="008D4D70">
        <w:rPr>
          <w:rFonts w:ascii="Times New Roman" w:hAnsi="Times New Roman" w:cs="Times New Roman"/>
          <w:sz w:val="24"/>
          <w:szCs w:val="24"/>
          <w:lang w:val="hr-HR"/>
        </w:rPr>
        <w:t xml:space="preserve"> </w:t>
      </w:r>
    </w:p>
    <w:p w14:paraId="05ED91A3"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05F8D63C" w14:textId="3D2BA050"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Odluke </w:t>
      </w:r>
      <w:r w:rsidR="00A6060C" w:rsidRPr="008D4D70">
        <w:rPr>
          <w:rFonts w:ascii="Times New Roman" w:hAnsi="Times New Roman" w:cs="Times New Roman"/>
          <w:sz w:val="24"/>
          <w:szCs w:val="24"/>
          <w:lang w:val="hr-HR"/>
        </w:rPr>
        <w:t>vrhovnih sudova takođe</w:t>
      </w:r>
      <w:r w:rsidR="0053489B"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 ne proizvode očekivani efekat. Naime, odlučivanje po reviziji ima za s</w:t>
      </w:r>
      <w:r w:rsidR="00FC70C6" w:rsidRPr="008D4D70">
        <w:rPr>
          <w:rFonts w:ascii="Times New Roman" w:hAnsi="Times New Roman" w:cs="Times New Roman"/>
          <w:sz w:val="24"/>
          <w:szCs w:val="24"/>
          <w:lang w:val="hr-HR"/>
        </w:rPr>
        <w:t>vrhu da doprinese ujednačavanju</w:t>
      </w:r>
      <w:r w:rsidRPr="008D4D70">
        <w:rPr>
          <w:rFonts w:ascii="Times New Roman" w:hAnsi="Times New Roman" w:cs="Times New Roman"/>
          <w:sz w:val="24"/>
          <w:szCs w:val="24"/>
          <w:lang w:val="hr-HR"/>
        </w:rPr>
        <w:t xml:space="preserve"> prakse nižih sudova, op</w:t>
      </w:r>
      <w:r w:rsidR="002F0A34" w:rsidRPr="008D4D70">
        <w:rPr>
          <w:rFonts w:ascii="Times New Roman" w:hAnsi="Times New Roman" w:cs="Times New Roman"/>
          <w:sz w:val="24"/>
          <w:szCs w:val="24"/>
          <w:lang w:val="hr-HR"/>
        </w:rPr>
        <w:t>ć</w:t>
      </w:r>
      <w:r w:rsidRPr="008D4D70">
        <w:rPr>
          <w:rFonts w:ascii="Times New Roman" w:hAnsi="Times New Roman" w:cs="Times New Roman"/>
          <w:sz w:val="24"/>
          <w:szCs w:val="24"/>
          <w:lang w:val="hr-HR"/>
        </w:rPr>
        <w:t>inskih i kantonalnih</w:t>
      </w:r>
      <w:r w:rsidR="009947AF" w:rsidRPr="008D4D70">
        <w:rPr>
          <w:rFonts w:ascii="Times New Roman" w:hAnsi="Times New Roman" w:cs="Times New Roman"/>
          <w:sz w:val="24"/>
          <w:szCs w:val="24"/>
          <w:lang w:val="hr-HR"/>
        </w:rPr>
        <w:t>. M</w:t>
      </w:r>
      <w:r w:rsidRPr="008D4D70">
        <w:rPr>
          <w:rFonts w:ascii="Times New Roman" w:hAnsi="Times New Roman" w:cs="Times New Roman"/>
          <w:sz w:val="24"/>
          <w:szCs w:val="24"/>
          <w:lang w:val="hr-HR"/>
        </w:rPr>
        <w:t xml:space="preserve">eđutim, u </w:t>
      </w:r>
      <w:r w:rsidR="009947AF" w:rsidRPr="008D4D70">
        <w:rPr>
          <w:rFonts w:ascii="Times New Roman" w:hAnsi="Times New Roman" w:cs="Times New Roman"/>
          <w:sz w:val="24"/>
          <w:szCs w:val="24"/>
          <w:lang w:val="hr-HR"/>
        </w:rPr>
        <w:t xml:space="preserve">nekoliko </w:t>
      </w:r>
      <w:r w:rsidRPr="008D4D70">
        <w:rPr>
          <w:rFonts w:ascii="Times New Roman" w:hAnsi="Times New Roman" w:cs="Times New Roman"/>
          <w:sz w:val="24"/>
          <w:szCs w:val="24"/>
          <w:lang w:val="hr-HR"/>
        </w:rPr>
        <w:t>slučajeva je vidljivo da u istim ili sličnim predmetima sudovi ne uzimaju u obzir ranije odluke Vrhovnog suda</w:t>
      </w:r>
      <w:r w:rsidR="00A6060C" w:rsidRPr="008D4D70">
        <w:rPr>
          <w:rFonts w:ascii="Times New Roman" w:hAnsi="Times New Roman" w:cs="Times New Roman"/>
          <w:sz w:val="24"/>
          <w:szCs w:val="24"/>
          <w:lang w:val="hr-HR"/>
        </w:rPr>
        <w:t xml:space="preserve"> FBiH</w:t>
      </w:r>
      <w:r w:rsidRPr="008D4D70">
        <w:rPr>
          <w:rFonts w:ascii="Times New Roman" w:hAnsi="Times New Roman" w:cs="Times New Roman"/>
          <w:sz w:val="24"/>
          <w:szCs w:val="24"/>
          <w:lang w:val="hr-HR"/>
        </w:rPr>
        <w:t xml:space="preserve">, tako da se ugrožava </w:t>
      </w:r>
      <w:r w:rsidR="00A6060C" w:rsidRPr="008D4D70">
        <w:rPr>
          <w:rFonts w:ascii="Times New Roman" w:hAnsi="Times New Roman" w:cs="Times New Roman"/>
          <w:sz w:val="24"/>
          <w:szCs w:val="24"/>
          <w:lang w:val="hr-HR"/>
        </w:rPr>
        <w:t>njegova uloga kao instance</w:t>
      </w:r>
      <w:r w:rsidRPr="008D4D70">
        <w:rPr>
          <w:rFonts w:ascii="Times New Roman" w:hAnsi="Times New Roman" w:cs="Times New Roman"/>
          <w:sz w:val="24"/>
          <w:szCs w:val="24"/>
          <w:lang w:val="hr-HR"/>
        </w:rPr>
        <w:t xml:space="preserve"> koj</w:t>
      </w:r>
      <w:r w:rsidR="00A6060C"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treba da obezbijedi jedinstvenu primjenu prava i ravnopravnost svih u njegovoj primjeni.</w:t>
      </w:r>
    </w:p>
    <w:p w14:paraId="363F823B"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D73E162" w14:textId="6BBF868F" w:rsidR="006E70B4" w:rsidRPr="008D4D70" w:rsidRDefault="006E70B4" w:rsidP="006E70B4">
      <w:pPr>
        <w:spacing w:after="0" w:line="240" w:lineRule="auto"/>
        <w:contextual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Analiza je pokazala da </w:t>
      </w:r>
      <w:r w:rsidR="009947AF" w:rsidRPr="008D4D70">
        <w:rPr>
          <w:rFonts w:ascii="Times New Roman" w:hAnsi="Times New Roman" w:cs="Times New Roman"/>
          <w:sz w:val="24"/>
          <w:szCs w:val="24"/>
          <w:lang w:val="hr-HR"/>
        </w:rPr>
        <w:t xml:space="preserve">jedan od </w:t>
      </w:r>
      <w:r w:rsidRPr="008D4D70">
        <w:rPr>
          <w:rFonts w:ascii="Times New Roman" w:hAnsi="Times New Roman" w:cs="Times New Roman"/>
          <w:sz w:val="24"/>
          <w:szCs w:val="24"/>
          <w:lang w:val="hr-HR"/>
        </w:rPr>
        <w:t>ključni</w:t>
      </w:r>
      <w:r w:rsidR="009947AF" w:rsidRPr="008D4D70">
        <w:rPr>
          <w:rFonts w:ascii="Times New Roman" w:hAnsi="Times New Roman" w:cs="Times New Roman"/>
          <w:sz w:val="24"/>
          <w:szCs w:val="24"/>
          <w:lang w:val="hr-HR"/>
        </w:rPr>
        <w:t>h</w:t>
      </w:r>
      <w:r w:rsidRPr="008D4D70">
        <w:rPr>
          <w:rFonts w:ascii="Times New Roman" w:hAnsi="Times New Roman" w:cs="Times New Roman"/>
          <w:sz w:val="24"/>
          <w:szCs w:val="24"/>
          <w:lang w:val="hr-HR"/>
        </w:rPr>
        <w:t xml:space="preserve"> problem</w:t>
      </w:r>
      <w:r w:rsidR="009947AF" w:rsidRPr="008D4D70">
        <w:rPr>
          <w:rFonts w:ascii="Times New Roman" w:hAnsi="Times New Roman" w:cs="Times New Roman"/>
          <w:sz w:val="24"/>
          <w:szCs w:val="24"/>
          <w:lang w:val="hr-HR"/>
        </w:rPr>
        <w:t>a</w:t>
      </w:r>
      <w:r w:rsidRPr="008D4D70">
        <w:rPr>
          <w:rFonts w:ascii="Times New Roman" w:hAnsi="Times New Roman" w:cs="Times New Roman"/>
          <w:sz w:val="24"/>
          <w:szCs w:val="24"/>
          <w:lang w:val="hr-HR"/>
        </w:rPr>
        <w:t xml:space="preserve"> </w:t>
      </w:r>
      <w:r w:rsidR="009947AF" w:rsidRPr="008D4D70">
        <w:rPr>
          <w:rFonts w:ascii="Times New Roman" w:hAnsi="Times New Roman" w:cs="Times New Roman"/>
          <w:sz w:val="24"/>
          <w:szCs w:val="24"/>
          <w:lang w:val="hr-HR"/>
        </w:rPr>
        <w:t xml:space="preserve">ostaje </w:t>
      </w:r>
      <w:r w:rsidRPr="008D4D70">
        <w:rPr>
          <w:rFonts w:ascii="Times New Roman" w:hAnsi="Times New Roman" w:cs="Times New Roman"/>
          <w:sz w:val="24"/>
          <w:szCs w:val="24"/>
          <w:lang w:val="hr-HR"/>
        </w:rPr>
        <w:t>primjenjivanje općih pravila parničnog postupka u antid</w:t>
      </w:r>
      <w:r w:rsidR="00980AA9"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skriminacijskim parnicama, uprkos postojanju posebnih pravila u ZZD</w:t>
      </w:r>
      <w:r w:rsidR="00A81F24"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Iz tog zaključka proizilazi većina drugih problema, poput odugovlačenja postupka i drastičnog kršenja načela hitnosti. Ovakav trend je primjetan od prvostepenog, preko drugostepenog pa sve do postupka po reviziji, pri čemu na pojedinim sudovima dolazi do čestog i bezrazložnog odgađanja ročišta, bez određivanja datuma nastavka. </w:t>
      </w:r>
    </w:p>
    <w:p w14:paraId="219A3F2D" w14:textId="77777777" w:rsidR="006E70B4" w:rsidRPr="008D4D70" w:rsidRDefault="006E70B4" w:rsidP="006E70B4">
      <w:pPr>
        <w:spacing w:after="0" w:line="240" w:lineRule="auto"/>
        <w:contextualSpacing/>
        <w:jc w:val="both"/>
        <w:rPr>
          <w:rFonts w:ascii="Times New Roman" w:hAnsi="Times New Roman" w:cs="Times New Roman"/>
          <w:sz w:val="24"/>
          <w:szCs w:val="24"/>
          <w:lang w:val="hr-HR"/>
        </w:rPr>
      </w:pPr>
    </w:p>
    <w:p w14:paraId="35765B45" w14:textId="193C35A3" w:rsidR="000270F2" w:rsidRPr="008D4D70" w:rsidRDefault="006E70B4" w:rsidP="00BB330F">
      <w:pPr>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Konačno, postojeći problemi u praksi jasno ukazuju na nedovoljnu edukaciju i senzibiliziranost sudija u antidiskriminacijskim predmetima, čime se dovodi u pitanje efektivnost i implementacija </w:t>
      </w:r>
      <w:r w:rsidR="00A6060C" w:rsidRPr="008D4D70">
        <w:rPr>
          <w:rFonts w:ascii="Times New Roman" w:hAnsi="Times New Roman" w:cs="Times New Roman"/>
          <w:sz w:val="24"/>
          <w:szCs w:val="24"/>
          <w:lang w:val="hr-HR"/>
        </w:rPr>
        <w:t xml:space="preserve">sada već dosta </w:t>
      </w:r>
      <w:r w:rsidRPr="008D4D70">
        <w:rPr>
          <w:rFonts w:ascii="Times New Roman" w:hAnsi="Times New Roman" w:cs="Times New Roman"/>
          <w:sz w:val="24"/>
          <w:szCs w:val="24"/>
          <w:lang w:val="hr-HR"/>
        </w:rPr>
        <w:t>progresivnih zakonskih rješenja. Ipak, treba naglasiti da edukacija sudija, iako još uvijek ne dovodi do zadovoljavajućih rezultata, obuhvata rastući broj sudija.</w:t>
      </w:r>
      <w:r w:rsidR="00751B8C" w:rsidRPr="008D4D70">
        <w:rPr>
          <w:rFonts w:ascii="Times New Roman" w:hAnsi="Times New Roman" w:cs="Times New Roman"/>
          <w:sz w:val="24"/>
          <w:szCs w:val="24"/>
          <w:lang w:val="hr-HR"/>
        </w:rPr>
        <w:t xml:space="preserve"> </w:t>
      </w:r>
      <w:r w:rsidR="00FC70C6" w:rsidRPr="008D4D70">
        <w:rPr>
          <w:rFonts w:ascii="Times New Roman" w:hAnsi="Times New Roman" w:cs="Times New Roman"/>
          <w:sz w:val="24"/>
          <w:szCs w:val="24"/>
          <w:lang w:val="hr-HR"/>
        </w:rPr>
        <w:t>No</w:t>
      </w:r>
      <w:r w:rsidR="00A6060C" w:rsidRPr="008D4D70">
        <w:rPr>
          <w:rFonts w:ascii="Times New Roman" w:hAnsi="Times New Roman" w:cs="Times New Roman"/>
          <w:sz w:val="24"/>
          <w:szCs w:val="24"/>
          <w:lang w:val="hr-HR"/>
        </w:rPr>
        <w:t xml:space="preserve">, </w:t>
      </w:r>
      <w:r w:rsidR="00A6060C" w:rsidRPr="008D4D70">
        <w:rPr>
          <w:rFonts w:ascii="Times New Roman" w:hAnsi="Times New Roman" w:cs="Times New Roman"/>
          <w:sz w:val="24"/>
          <w:szCs w:val="24"/>
          <w:lang w:val="hr-HR"/>
        </w:rPr>
        <w:lastRenderedPageBreak/>
        <w:t>z</w:t>
      </w:r>
      <w:r w:rsidR="00980AA9" w:rsidRPr="008D4D70">
        <w:rPr>
          <w:rFonts w:ascii="Times New Roman" w:hAnsi="Times New Roman" w:cs="Times New Roman"/>
          <w:sz w:val="24"/>
          <w:szCs w:val="24"/>
          <w:lang w:val="hr-HR"/>
        </w:rPr>
        <w:t>a pojedine</w:t>
      </w:r>
      <w:r w:rsidR="00A6060C" w:rsidRPr="008D4D70">
        <w:rPr>
          <w:rFonts w:ascii="Times New Roman" w:hAnsi="Times New Roman" w:cs="Times New Roman"/>
          <w:sz w:val="24"/>
          <w:szCs w:val="24"/>
          <w:lang w:val="hr-HR"/>
        </w:rPr>
        <w:t xml:space="preserve"> bitne</w:t>
      </w:r>
      <w:r w:rsidR="00980AA9" w:rsidRPr="008D4D70">
        <w:rPr>
          <w:rFonts w:ascii="Times New Roman" w:hAnsi="Times New Roman" w:cs="Times New Roman"/>
          <w:sz w:val="24"/>
          <w:szCs w:val="24"/>
          <w:lang w:val="hr-HR"/>
        </w:rPr>
        <w:t xml:space="preserve"> profesije, poput pružaoca besplatne pravne pomoći, koje </w:t>
      </w:r>
      <w:r w:rsidR="000D132C" w:rsidRPr="008D4D70">
        <w:rPr>
          <w:rFonts w:ascii="Times New Roman" w:hAnsi="Times New Roman" w:cs="Times New Roman"/>
          <w:sz w:val="24"/>
          <w:szCs w:val="24"/>
          <w:lang w:val="hr-HR"/>
        </w:rPr>
        <w:t xml:space="preserve">mogu značajno uticati na uspostavljanje efikasnijeg sistema zaštite od diskriminacije, </w:t>
      </w:r>
      <w:r w:rsidR="00FC70C6" w:rsidRPr="008D4D70">
        <w:rPr>
          <w:rFonts w:ascii="Times New Roman" w:hAnsi="Times New Roman" w:cs="Times New Roman"/>
          <w:sz w:val="24"/>
          <w:szCs w:val="24"/>
          <w:lang w:val="hr-HR"/>
        </w:rPr>
        <w:t>izostaje</w:t>
      </w:r>
      <w:r w:rsidR="000D132C" w:rsidRPr="008D4D70">
        <w:rPr>
          <w:rFonts w:ascii="Times New Roman" w:hAnsi="Times New Roman" w:cs="Times New Roman"/>
          <w:sz w:val="24"/>
          <w:szCs w:val="24"/>
          <w:lang w:val="hr-HR"/>
        </w:rPr>
        <w:t xml:space="preserve"> kreiranje posebnih programa obuke koji bi bili prilagođeni njihovim specifičnim potrebama i zahtjevima.</w:t>
      </w:r>
    </w:p>
    <w:p w14:paraId="484DC934" w14:textId="49203F2B" w:rsidR="00DA54CD" w:rsidRPr="008D4D70" w:rsidRDefault="00DA54CD" w:rsidP="00BB330F">
      <w:pPr>
        <w:jc w:val="both"/>
        <w:rPr>
          <w:rFonts w:ascii="Times New Roman" w:hAnsi="Times New Roman" w:cs="Times New Roman"/>
          <w:sz w:val="24"/>
          <w:szCs w:val="24"/>
          <w:lang w:val="hr-HR"/>
        </w:rPr>
      </w:pPr>
    </w:p>
    <w:p w14:paraId="75241FD9" w14:textId="634C9264" w:rsidR="00DA54CD" w:rsidRPr="008D4D70" w:rsidRDefault="00DA54CD" w:rsidP="00BB330F">
      <w:pPr>
        <w:jc w:val="both"/>
        <w:rPr>
          <w:rFonts w:ascii="Times New Roman" w:hAnsi="Times New Roman" w:cs="Times New Roman"/>
          <w:sz w:val="24"/>
          <w:szCs w:val="24"/>
          <w:lang w:val="hr-HR"/>
        </w:rPr>
      </w:pPr>
    </w:p>
    <w:p w14:paraId="0B98F0F4" w14:textId="23348570" w:rsidR="00DA54CD" w:rsidRPr="008D4D70" w:rsidRDefault="00DA54CD">
      <w:pPr>
        <w:rPr>
          <w:rFonts w:ascii="Times New Roman" w:hAnsi="Times New Roman" w:cs="Times New Roman"/>
          <w:sz w:val="24"/>
          <w:szCs w:val="24"/>
          <w:lang w:val="hr-HR"/>
        </w:rPr>
      </w:pPr>
      <w:r w:rsidRPr="008D4D70">
        <w:rPr>
          <w:rFonts w:ascii="Times New Roman" w:hAnsi="Times New Roman" w:cs="Times New Roman"/>
          <w:sz w:val="24"/>
          <w:szCs w:val="24"/>
          <w:lang w:val="hr-HR"/>
        </w:rPr>
        <w:br w:type="page"/>
      </w:r>
    </w:p>
    <w:p w14:paraId="7F0E5356" w14:textId="77777777" w:rsidR="00DA54CD" w:rsidRPr="00CA7B0E" w:rsidRDefault="00DA54CD" w:rsidP="003F6DE1">
      <w:pPr>
        <w:pStyle w:val="Heading1"/>
        <w:rPr>
          <w:rFonts w:ascii="Times New Roman" w:eastAsia="Calibri" w:hAnsi="Times New Roman" w:cs="Times New Roman"/>
          <w:sz w:val="28"/>
          <w:szCs w:val="28"/>
          <w:lang w:val="hr-HR"/>
        </w:rPr>
      </w:pPr>
      <w:bookmarkStart w:id="38" w:name="_Toc459910983"/>
      <w:r w:rsidRPr="00CA7B0E">
        <w:rPr>
          <w:rFonts w:ascii="Times New Roman" w:eastAsia="Calibri" w:hAnsi="Times New Roman" w:cs="Times New Roman"/>
          <w:sz w:val="28"/>
          <w:szCs w:val="28"/>
          <w:lang w:val="hr-HR"/>
        </w:rPr>
        <w:lastRenderedPageBreak/>
        <w:t>3. INSTITUCIJA OMBUDSMENA ZA LJUDSKA PRAVA U SISTEMU ZAŠTITE OD DISKRIMINACIJE</w:t>
      </w:r>
      <w:bookmarkEnd w:id="38"/>
    </w:p>
    <w:p w14:paraId="63A00B44"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0DDD27D1"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784D36EB" w14:textId="77777777" w:rsidR="00DA54CD" w:rsidRPr="00CA7B0E" w:rsidRDefault="00DA54CD" w:rsidP="003F6DE1">
      <w:pPr>
        <w:pStyle w:val="Heading2"/>
        <w:rPr>
          <w:rFonts w:ascii="Times New Roman" w:eastAsia="Calibri" w:hAnsi="Times New Roman" w:cs="Times New Roman"/>
          <w:lang w:val="hr-HR"/>
        </w:rPr>
      </w:pPr>
      <w:bookmarkStart w:id="39" w:name="_Toc459910984"/>
      <w:r w:rsidRPr="00CA7B0E">
        <w:rPr>
          <w:rFonts w:ascii="Times New Roman" w:eastAsia="Calibri" w:hAnsi="Times New Roman" w:cs="Times New Roman"/>
          <w:lang w:val="hr-HR"/>
        </w:rPr>
        <w:t>3.1 Uvod</w:t>
      </w:r>
      <w:bookmarkEnd w:id="39"/>
    </w:p>
    <w:p w14:paraId="4540C5D7"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60F2954E" w14:textId="3C269273"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Analizirajući rad Institucije ombudsmena za ljudska prava u BiH u proteklom periodu možemo reći da postoji svojevrsni jaz između stvarnih mogućnosti Institucije i potrebe za uspostavljanjem efi</w:t>
      </w:r>
      <w:r w:rsidRPr="008D4D70">
        <w:rPr>
          <w:rFonts w:ascii="Times New Roman" w:eastAsia="Calibri" w:hAnsi="Times New Roman" w:cs="Times New Roman"/>
          <w:sz w:val="24"/>
          <w:szCs w:val="24"/>
          <w:lang w:val="hr-HR"/>
        </w:rPr>
        <w:t>kasnog i jakog tijela koje može odgovoriti na probleme raširene diskriminacije. N</w:t>
      </w:r>
      <w:r w:rsidR="00FC70C6" w:rsidRPr="008D4D70">
        <w:rPr>
          <w:rFonts w:ascii="Times New Roman" w:eastAsia="Calibri" w:hAnsi="Times New Roman" w:cs="Times New Roman"/>
          <w:sz w:val="24"/>
          <w:szCs w:val="24"/>
          <w:lang w:val="hr-HR"/>
        </w:rPr>
        <w:t xml:space="preserve">astojeći odgovoriti na problem </w:t>
      </w:r>
      <w:r w:rsidRPr="008D4D70">
        <w:rPr>
          <w:rFonts w:ascii="Times New Roman" w:eastAsia="Calibri" w:hAnsi="Times New Roman" w:cs="Times New Roman"/>
          <w:sz w:val="24"/>
          <w:szCs w:val="24"/>
          <w:lang w:val="hr-HR"/>
        </w:rPr>
        <w:t>diskriminacije u BiH, ZZD je utvrdio da će Institucija ombudsmena za ljudska prava biti centralno tijelo za zaštitu od diskriminacije u BiH i u tom smislu je dao široke nadležnosti toj instituciji. Takvo zakonsko rješenje u uporednom pravu je već poznato i u skladu je sa dosegnutim međunarodnim standardima u funkcioniranju tijela koje štite ljudska prava.</w:t>
      </w:r>
      <w:r w:rsidRPr="008D4D70">
        <w:rPr>
          <w:rStyle w:val="FootnoteReference"/>
          <w:rFonts w:ascii="Times New Roman" w:eastAsia="Calibri" w:hAnsi="Times New Roman" w:cs="Times New Roman"/>
          <w:sz w:val="24"/>
          <w:szCs w:val="24"/>
          <w:lang w:val="hr-HR"/>
        </w:rPr>
        <w:footnoteReference w:id="194"/>
      </w:r>
      <w:r w:rsidRPr="008D4D70">
        <w:rPr>
          <w:rFonts w:ascii="Times New Roman" w:eastAsia="Calibri" w:hAnsi="Times New Roman" w:cs="Times New Roman"/>
          <w:sz w:val="24"/>
          <w:szCs w:val="24"/>
          <w:lang w:val="hr-HR"/>
        </w:rPr>
        <w:t xml:space="preserve"> Venecijanska komisija tako ističe da </w:t>
      </w:r>
      <w:r w:rsidR="00E44288" w:rsidRPr="00BC692C">
        <w:rPr>
          <w:rFonts w:ascii="Times New Roman" w:hAnsi="Times New Roman" w:cs="Times New Roman"/>
          <w:sz w:val="24"/>
          <w:szCs w:val="24"/>
          <w:lang w:val="hr-HR"/>
        </w:rPr>
        <w:t>“</w:t>
      </w:r>
      <w:r w:rsidRPr="008D4D70">
        <w:rPr>
          <w:rFonts w:ascii="Times New Roman" w:eastAsia="Calibri" w:hAnsi="Times New Roman" w:cs="Times New Roman"/>
          <w:bCs/>
          <w:sz w:val="24"/>
          <w:szCs w:val="24"/>
          <w:lang w:val="hr-HR"/>
        </w:rPr>
        <w:t>države imaju široku slobodu diskrecije u odabiru modela institucije ombudsmena</w:t>
      </w:r>
      <w:r w:rsidR="00E44288" w:rsidRPr="00825BF1">
        <w:rPr>
          <w:rFonts w:ascii="Times New Roman" w:hAnsi="Times New Roman" w:cs="Times New Roman"/>
          <w:sz w:val="24"/>
          <w:szCs w:val="24"/>
          <w:lang w:val="hr-HR"/>
        </w:rPr>
        <w:t>”</w:t>
      </w:r>
      <w:r w:rsidRPr="008D4D70">
        <w:rPr>
          <w:rStyle w:val="FootnoteReference"/>
          <w:rFonts w:ascii="Times New Roman" w:eastAsia="Calibri" w:hAnsi="Times New Roman" w:cs="Times New Roman"/>
          <w:bCs/>
          <w:sz w:val="24"/>
          <w:szCs w:val="24"/>
          <w:lang w:val="hr-HR"/>
        </w:rPr>
        <w:footnoteReference w:id="195"/>
      </w:r>
      <w:r w:rsidRPr="008D4D70">
        <w:rPr>
          <w:rFonts w:ascii="Times New Roman" w:eastAsia="Calibri" w:hAnsi="Times New Roman" w:cs="Times New Roman"/>
          <w:sz w:val="24"/>
          <w:szCs w:val="24"/>
          <w:lang w:val="hr-HR"/>
        </w:rPr>
        <w:t xml:space="preserve">. </w:t>
      </w:r>
    </w:p>
    <w:p w14:paraId="5556C71F"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D21DEC7" w14:textId="0E78DDF3" w:rsidR="00DA54CD" w:rsidRPr="008D4D70" w:rsidRDefault="00DA54CD" w:rsidP="00DA54CD">
      <w:pPr>
        <w:spacing w:after="0" w:line="240" w:lineRule="auto"/>
        <w:jc w:val="both"/>
        <w:rPr>
          <w:rFonts w:ascii="Times New Roman" w:eastAsia="Calibri" w:hAnsi="Times New Roman" w:cs="Times New Roman"/>
          <w:bCs/>
          <w:sz w:val="24"/>
          <w:szCs w:val="24"/>
          <w:lang w:val="hr-HR"/>
        </w:rPr>
      </w:pPr>
      <w:r w:rsidRPr="008D4D70">
        <w:rPr>
          <w:rFonts w:ascii="Times New Roman" w:eastAsia="Calibri" w:hAnsi="Times New Roman" w:cs="Times New Roman"/>
          <w:sz w:val="24"/>
          <w:szCs w:val="24"/>
          <w:lang w:val="hr-HR"/>
        </w:rPr>
        <w:t>Istovremeno, BiH se opredijelila za rješenje koje podrazumijeva uspostavu posebnog odjela za zaštitu od diskriminacije u okviru institucije ombudsmena i imenovanje zamjenika ombudsmena koji rukovodi radom navedenog odjela. S druge strane</w:t>
      </w:r>
      <w:r w:rsidR="00FC70C6"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iskustva drugih zemalja ukazuju na svojevrstan trend uspostave posebnih tijela za zaštitu ravnopravnosti. Motiv za osnivanje posebnih institucija u ovoj oblasti najčešće se nalazi u potrebi objedinjavanja različitih već postojećih tijela za zaštitu ravnopravnosti, a s ciljem uspostave institucije za zaštitu jednakosti koja je prepoznatljiva pojedincima i vlastima.</w:t>
      </w:r>
      <w:r w:rsidRPr="008D4D70">
        <w:rPr>
          <w:rStyle w:val="FootnoteReference"/>
          <w:rFonts w:ascii="Times New Roman" w:eastAsia="Calibri" w:hAnsi="Times New Roman" w:cs="Times New Roman"/>
          <w:sz w:val="24"/>
          <w:szCs w:val="24"/>
          <w:lang w:val="hr-HR"/>
        </w:rPr>
        <w:footnoteReference w:id="196"/>
      </w:r>
    </w:p>
    <w:p w14:paraId="176C756D"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36E19743" w14:textId="2ECD1068"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Nažalost, praksa primjene ZZD</w:t>
      </w:r>
      <w:r w:rsidR="00E44288"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pokazala je da nije dovoljno samo usvojiti zakon, nego se mora i kontinuirano raditi na stvaranju uslova njegove efikasne provedbe. Primjena Zakona je ukazala na postojanje niza nejasnoća koje se odnose na nedorečenost pojedinih zakonskih odredbi, neusaglašenosti zakona koji regulira rad ombudsmena i zakona o zabrani diskriminacije. Hronični nedostatak finansijskih sredstava i resursa također su suštinski ut</w:t>
      </w:r>
      <w:r w:rsidR="00E44288" w:rsidRPr="008D4D70">
        <w:rPr>
          <w:rFonts w:ascii="Times New Roman" w:eastAsia="Calibri" w:hAnsi="Times New Roman" w:cs="Times New Roman"/>
          <w:sz w:val="24"/>
          <w:szCs w:val="24"/>
          <w:lang w:val="hr-HR"/>
        </w:rPr>
        <w:t>je</w:t>
      </w:r>
      <w:r w:rsidRPr="008D4D70">
        <w:rPr>
          <w:rFonts w:ascii="Times New Roman" w:eastAsia="Calibri" w:hAnsi="Times New Roman" w:cs="Times New Roman"/>
          <w:sz w:val="24"/>
          <w:szCs w:val="24"/>
          <w:lang w:val="hr-HR"/>
        </w:rPr>
        <w:t>cali na nastanak strukturalnih problema vezanih za rad Institucije ombudsmena.</w:t>
      </w:r>
    </w:p>
    <w:p w14:paraId="0774B5D1"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36FC98D" w14:textId="2EB8E8C9"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Navedeni problemi tako dodatno doprinose stvaranju slike o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slabim ovlastima</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i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nemoćnoj</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Instituciji koja ne može pružiti efikasnu zaštitu prava, čime se narušava autoritet i kredibilitet Institucije. Opće nerazumijevanje koncepta Institucije ombudsmena kao korektivnog mehanizma </w:t>
      </w:r>
      <w:r w:rsidRPr="008D4D70">
        <w:rPr>
          <w:rFonts w:ascii="Times New Roman" w:eastAsia="Calibri" w:hAnsi="Times New Roman" w:cs="Times New Roman"/>
          <w:sz w:val="24"/>
          <w:szCs w:val="24"/>
          <w:lang w:val="hr-HR"/>
        </w:rPr>
        <w:lastRenderedPageBreak/>
        <w:t xml:space="preserve">u ispravljanju pogrešnog djelovanja prevashodno javnih organa u BiH govori u prilog i dalje prisutnoj potrebi za podizanje svijesti o svrsi i značaju ovog pravnog instrumenta. Također, </w:t>
      </w:r>
      <w:r w:rsidR="00FC70C6" w:rsidRPr="008D4D70">
        <w:rPr>
          <w:rFonts w:ascii="Times New Roman" w:eastAsia="Calibri" w:hAnsi="Times New Roman" w:cs="Times New Roman"/>
          <w:sz w:val="24"/>
          <w:szCs w:val="24"/>
          <w:lang w:val="hr-HR"/>
        </w:rPr>
        <w:t xml:space="preserve">velikim dijelom </w:t>
      </w:r>
      <w:r w:rsidRPr="008D4D70">
        <w:rPr>
          <w:rFonts w:ascii="Times New Roman" w:eastAsia="Calibri" w:hAnsi="Times New Roman" w:cs="Times New Roman"/>
          <w:sz w:val="24"/>
          <w:szCs w:val="24"/>
          <w:lang w:val="hr-HR"/>
        </w:rPr>
        <w:t>zbog nedostatka sredstava i resursa</w:t>
      </w:r>
      <w:r w:rsidR="00FC70C6"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ovakvoj slici doprinosi i sama Institucija koja ne koristi sve raspoložive mehanizme za borbu protiv diskriminacije. Fokusirajući svoj rad dominantno na individualnim predmetima, primjetno je da je Institucija uglavnom zanemarila proaktivnu ulogu u borbi protiv diskriminacije</w:t>
      </w:r>
      <w:r w:rsidRPr="008D4D70">
        <w:rPr>
          <w:rStyle w:val="FootnoteReference"/>
          <w:rFonts w:ascii="Times New Roman" w:eastAsia="Calibri" w:hAnsi="Times New Roman" w:cs="Times New Roman"/>
          <w:sz w:val="24"/>
          <w:szCs w:val="24"/>
          <w:lang w:val="hr-HR"/>
        </w:rPr>
        <w:footnoteReference w:id="197"/>
      </w:r>
      <w:r w:rsidRPr="008D4D70">
        <w:rPr>
          <w:rFonts w:ascii="Times New Roman" w:eastAsia="Calibri" w:hAnsi="Times New Roman" w:cs="Times New Roman"/>
          <w:sz w:val="24"/>
          <w:szCs w:val="24"/>
          <w:lang w:val="hr-HR"/>
        </w:rPr>
        <w:t>.</w:t>
      </w:r>
    </w:p>
    <w:p w14:paraId="6F527D55" w14:textId="77777777" w:rsidR="00FC70C6" w:rsidRPr="008D4D70" w:rsidRDefault="00FC70C6" w:rsidP="00DA54CD">
      <w:pPr>
        <w:spacing w:after="0" w:line="240" w:lineRule="auto"/>
        <w:jc w:val="both"/>
        <w:rPr>
          <w:rFonts w:ascii="Times New Roman" w:eastAsia="Calibri" w:hAnsi="Times New Roman" w:cs="Times New Roman"/>
          <w:sz w:val="24"/>
          <w:szCs w:val="24"/>
          <w:lang w:val="hr-HR"/>
        </w:rPr>
      </w:pPr>
    </w:p>
    <w:p w14:paraId="1293E9A9" w14:textId="2A49E13C"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Stoga je osnovna ideja i svrha ovog dijela izvještaja posvećenog Instituciji ombudsmena prije svega u tome da se prate trendovi i tendencije u konktekstu njenog rada kao centralnog tijela za zaštitu od diskriminacije, u svjetlu prethodno identificiranih problema, ali i aktuelne zakonodavne aktivnosti i dosadašnje prakse djelovanja Institucije u ovoj oblasti. S tim u vezi, posebno je važno na odgovarajućim mjestima u izvještaju ponuditi osvrt na aktuelni Prijedlog zakona o ombudsmenu za ljudska prava BiH, koji je trenutno u parlamentarnoj proceduri.</w:t>
      </w:r>
      <w:r w:rsidRPr="008D4D70">
        <w:rPr>
          <w:rStyle w:val="FootnoteReference"/>
          <w:rFonts w:ascii="Times New Roman" w:eastAsia="Calibri" w:hAnsi="Times New Roman" w:cs="Times New Roman"/>
          <w:sz w:val="24"/>
          <w:szCs w:val="24"/>
          <w:lang w:val="hr-HR"/>
        </w:rPr>
        <w:footnoteReference w:id="198"/>
      </w:r>
    </w:p>
    <w:p w14:paraId="4F77BE27"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3FC6BC21"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62C0F49" w14:textId="77777777" w:rsidR="00DA54CD" w:rsidRPr="00CA7B0E" w:rsidRDefault="00DA54CD" w:rsidP="003F6DE1">
      <w:pPr>
        <w:pStyle w:val="Heading2"/>
        <w:rPr>
          <w:rFonts w:ascii="Times New Roman" w:eastAsia="Calibri" w:hAnsi="Times New Roman" w:cs="Times New Roman"/>
          <w:lang w:val="hr-HR"/>
        </w:rPr>
      </w:pPr>
      <w:bookmarkStart w:id="40" w:name="_Toc459910985"/>
      <w:r w:rsidRPr="00CA7B0E">
        <w:rPr>
          <w:rFonts w:ascii="Times New Roman" w:eastAsia="Calibri" w:hAnsi="Times New Roman" w:cs="Times New Roman"/>
          <w:lang w:val="hr-HR"/>
        </w:rPr>
        <w:t>3.2 Zakonski okvir i nadležnost</w:t>
      </w:r>
      <w:bookmarkEnd w:id="40"/>
      <w:r w:rsidRPr="00CA7B0E">
        <w:rPr>
          <w:rFonts w:ascii="Times New Roman" w:eastAsia="Calibri" w:hAnsi="Times New Roman" w:cs="Times New Roman"/>
          <w:lang w:val="hr-HR"/>
        </w:rPr>
        <w:t xml:space="preserve"> </w:t>
      </w:r>
    </w:p>
    <w:p w14:paraId="2353406F"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BDB9ECA" w14:textId="77777777" w:rsidR="00DA54CD" w:rsidRPr="00CA7B0E" w:rsidRDefault="00DA54CD" w:rsidP="003F6DE1">
      <w:pPr>
        <w:pStyle w:val="Heading3"/>
        <w:rPr>
          <w:rFonts w:ascii="Times New Roman" w:eastAsia="Calibri" w:hAnsi="Times New Roman" w:cs="Times New Roman"/>
          <w:sz w:val="24"/>
          <w:szCs w:val="24"/>
          <w:lang w:val="hr-HR"/>
        </w:rPr>
      </w:pPr>
      <w:bookmarkStart w:id="41" w:name="_Toc459910986"/>
      <w:r w:rsidRPr="00CA7B0E">
        <w:rPr>
          <w:rFonts w:ascii="Times New Roman" w:eastAsia="Calibri" w:hAnsi="Times New Roman" w:cs="Times New Roman"/>
          <w:sz w:val="24"/>
          <w:szCs w:val="24"/>
          <w:lang w:val="hr-HR"/>
        </w:rPr>
        <w:t>3.2.1. Nadležnosti institucije</w:t>
      </w:r>
      <w:bookmarkEnd w:id="41"/>
    </w:p>
    <w:p w14:paraId="43679BA0" w14:textId="77777777" w:rsidR="00DA54CD" w:rsidRPr="00CA7B0E" w:rsidRDefault="00DA54CD" w:rsidP="003F6DE1">
      <w:pPr>
        <w:pStyle w:val="Heading3"/>
        <w:rPr>
          <w:rFonts w:ascii="Times New Roman" w:eastAsia="Calibri" w:hAnsi="Times New Roman" w:cs="Times New Roman"/>
          <w:lang w:val="hr-HR"/>
        </w:rPr>
      </w:pPr>
    </w:p>
    <w:p w14:paraId="78CA26B5" w14:textId="06C73446"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Iako ZZD utvrđuje nadležnosti ombudsmena za ljudska prava kao centralne institucije za zaštitu od diskriminacije u BiH</w:t>
      </w:r>
      <w:r w:rsidRPr="00BC692C">
        <w:rPr>
          <w:rFonts w:ascii="Times New Roman" w:eastAsia="Calibri" w:hAnsi="Times New Roman" w:cs="Times New Roman"/>
          <w:sz w:val="24"/>
          <w:szCs w:val="24"/>
          <w:lang w:val="hr-HR"/>
        </w:rPr>
        <w:t>, djelovanje ombudsmena, ovlaštenja, način rada i vođenje po</w:t>
      </w:r>
      <w:r w:rsidRPr="008D4D70">
        <w:rPr>
          <w:rFonts w:ascii="Times New Roman" w:eastAsia="Calibri" w:hAnsi="Times New Roman" w:cs="Times New Roman"/>
          <w:sz w:val="24"/>
          <w:szCs w:val="24"/>
          <w:lang w:val="hr-HR"/>
        </w:rPr>
        <w:t>stupka moguće je sagledati samo povezivanjem tih odredbi sa relevantnim odredbama Zakona o ombudsmenu za ljudska prava BiH.</w:t>
      </w:r>
      <w:r w:rsidRPr="008D4D70">
        <w:rPr>
          <w:rFonts w:ascii="Times New Roman" w:eastAsia="Calibri" w:hAnsi="Times New Roman" w:cs="Times New Roman"/>
          <w:color w:val="231F20"/>
          <w:sz w:val="24"/>
          <w:szCs w:val="24"/>
          <w:vertAlign w:val="superscript"/>
          <w:lang w:val="hr-HR"/>
        </w:rPr>
        <w:footnoteReference w:id="199"/>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Nadležnosti i ovlaštenja Institucije ombudsm</w:t>
      </w:r>
      <w:r w:rsidR="00A403E9"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 xml:space="preserve">na, pravila postupanja u praćenju rada organa vlasti i institucija u postupcima </w:t>
      </w:r>
      <w:r w:rsidRPr="008D4D70">
        <w:rPr>
          <w:rFonts w:ascii="Times New Roman" w:eastAsia="Calibri" w:hAnsi="Times New Roman" w:cs="Times New Roman"/>
          <w:i/>
          <w:sz w:val="24"/>
          <w:szCs w:val="24"/>
          <w:lang w:val="hr-HR"/>
        </w:rPr>
        <w:t>ex officio</w:t>
      </w:r>
      <w:r w:rsidRPr="008D4D70">
        <w:rPr>
          <w:rFonts w:ascii="Times New Roman" w:eastAsia="Calibri" w:hAnsi="Times New Roman" w:cs="Times New Roman"/>
          <w:sz w:val="24"/>
          <w:szCs w:val="24"/>
          <w:lang w:val="hr-HR"/>
        </w:rPr>
        <w:t xml:space="preserve"> i po žalbama građana uređeni su Zakonom o ombudsmenu za ljudska prava BiH koji je usvojen 2002. godine, a zatim dopunjavan i mijenjan 2004. i 2006. godine, te </w:t>
      </w:r>
      <w:r w:rsidRPr="008D4D70">
        <w:rPr>
          <w:rFonts w:ascii="Times New Roman" w:eastAsia="Calibri" w:hAnsi="Times New Roman" w:cs="Times New Roman"/>
          <w:bCs/>
          <w:sz w:val="24"/>
          <w:szCs w:val="24"/>
          <w:lang w:val="hr-HR"/>
        </w:rPr>
        <w:t>Pravilima postupka institucije ombudsmena za ljudska prava BiH.</w:t>
      </w:r>
      <w:r w:rsidRPr="008D4D70">
        <w:rPr>
          <w:rFonts w:ascii="Times New Roman" w:eastAsia="Calibri" w:hAnsi="Times New Roman" w:cs="Times New Roman"/>
          <w:bCs/>
          <w:color w:val="231F20"/>
          <w:sz w:val="24"/>
          <w:szCs w:val="24"/>
          <w:vertAlign w:val="superscript"/>
          <w:lang w:val="hr-HR"/>
        </w:rPr>
        <w:footnoteReference w:id="200"/>
      </w:r>
      <w:r w:rsidRPr="008D4D70">
        <w:rPr>
          <w:rFonts w:ascii="Times New Roman" w:eastAsia="Calibri" w:hAnsi="Times New Roman" w:cs="Times New Roman"/>
          <w:sz w:val="24"/>
          <w:szCs w:val="24"/>
          <w:lang w:val="hr-HR"/>
        </w:rPr>
        <w:t xml:space="preserve"> </w:t>
      </w:r>
    </w:p>
    <w:p w14:paraId="7E3BE8EF"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B640A57" w14:textId="3DFCBDD5"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sz w:val="24"/>
          <w:szCs w:val="24"/>
          <w:lang w:val="hr-HR"/>
        </w:rPr>
        <w:t>Prema aktuelnim zakonskim rješenjima</w:t>
      </w:r>
      <w:r w:rsidR="00FC70C6"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Institucija o</w:t>
      </w:r>
      <w:r w:rsidRPr="008D4D70">
        <w:rPr>
          <w:rFonts w:ascii="Times New Roman" w:eastAsia="Calibri" w:hAnsi="Times New Roman" w:cs="Times New Roman"/>
          <w:color w:val="1F1A17"/>
          <w:sz w:val="24"/>
          <w:szCs w:val="24"/>
          <w:lang w:val="hr-HR"/>
        </w:rPr>
        <w:t>mbudsmena je nezavisna institucija uspostavljena u cilju promoviranja dobre uprave i vladavine prava, zaštite prava i sloboda fizičkih i pravnih lica.</w:t>
      </w:r>
      <w:r w:rsidR="00B3131F"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t xml:space="preserve">Zanimljivo je da zakon definira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color w:val="1F1A17"/>
          <w:sz w:val="24"/>
          <w:szCs w:val="24"/>
          <w:lang w:val="hr-HR"/>
        </w:rPr>
        <w:t>ombudsmena</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color w:val="1F1A17"/>
          <w:sz w:val="24"/>
          <w:szCs w:val="24"/>
          <w:lang w:val="hr-HR"/>
        </w:rPr>
        <w:t xml:space="preserve"> kao jednog od tri ombudsmena koji čine ovu instituciju, ali istovremeno i tri osobe koje čine ovu instituciju.</w:t>
      </w:r>
      <w:r w:rsidRPr="008D4D70">
        <w:rPr>
          <w:rFonts w:ascii="Times New Roman" w:eastAsia="Calibri" w:hAnsi="Times New Roman" w:cs="Times New Roman"/>
          <w:color w:val="1F1A17"/>
          <w:sz w:val="24"/>
          <w:szCs w:val="24"/>
          <w:vertAlign w:val="superscript"/>
          <w:lang w:val="hr-HR"/>
        </w:rPr>
        <w:footnoteReference w:id="201"/>
      </w:r>
      <w:r w:rsidRPr="008D4D70">
        <w:rPr>
          <w:rFonts w:ascii="Times New Roman" w:eastAsia="Calibri" w:hAnsi="Times New Roman" w:cs="Times New Roman"/>
          <w:color w:val="1F1A17"/>
          <w:sz w:val="24"/>
          <w:szCs w:val="24"/>
          <w:lang w:val="hr-HR"/>
        </w:rPr>
        <w:t xml:space="preserve"> </w:t>
      </w:r>
      <w:r w:rsidRPr="00BC692C">
        <w:rPr>
          <w:rFonts w:ascii="Times New Roman" w:eastAsia="Calibri" w:hAnsi="Times New Roman" w:cs="Times New Roman"/>
          <w:color w:val="0C0C0E"/>
          <w:sz w:val="24"/>
          <w:szCs w:val="24"/>
          <w:lang w:val="hr-HR"/>
        </w:rPr>
        <w:lastRenderedPageBreak/>
        <w:t xml:space="preserve">Funkciju ombudsmena tako u praksi vrše lica koji se imenuju iz reda tri konstitutivna naroda (bošnjačkog, hrvatskog i srpskog), ali što, prema umnogome kontradiktornoj zakonskoj </w:t>
      </w:r>
      <w:r w:rsidRPr="008D4D70">
        <w:rPr>
          <w:rFonts w:ascii="Times New Roman" w:eastAsia="Calibri" w:hAnsi="Times New Roman" w:cs="Times New Roman"/>
          <w:color w:val="0C0C0E"/>
          <w:sz w:val="24"/>
          <w:szCs w:val="24"/>
          <w:lang w:val="hr-HR"/>
        </w:rPr>
        <w:t>formulaciji, ne isključuje mogućnost imenovanja lica i iz reda ostalih.</w:t>
      </w:r>
      <w:r w:rsidRPr="008D4D70">
        <w:rPr>
          <w:rStyle w:val="FootnoteReference"/>
          <w:rFonts w:ascii="Times New Roman" w:eastAsia="Calibri" w:hAnsi="Times New Roman" w:cs="Times New Roman"/>
          <w:color w:val="0C0C0E"/>
          <w:sz w:val="24"/>
          <w:szCs w:val="24"/>
          <w:lang w:val="hr-HR"/>
        </w:rPr>
        <w:footnoteReference w:id="202"/>
      </w:r>
      <w:r w:rsidRPr="008D4D70">
        <w:rPr>
          <w:rFonts w:ascii="Times New Roman" w:eastAsia="Calibri" w:hAnsi="Times New Roman" w:cs="Times New Roman"/>
          <w:color w:val="0C0C0E"/>
          <w:sz w:val="24"/>
          <w:szCs w:val="24"/>
          <w:lang w:val="hr-HR"/>
        </w:rPr>
        <w:t xml:space="preserve"> Aktivnost provođenja istrage i razmatranja pojedinačnih žalbi ili razmatranja problema </w:t>
      </w:r>
      <w:r w:rsidRPr="00BC692C">
        <w:rPr>
          <w:rFonts w:ascii="Times New Roman" w:eastAsia="Calibri" w:hAnsi="Times New Roman" w:cs="Times New Roman"/>
          <w:i/>
          <w:iCs/>
          <w:color w:val="0C0C0E"/>
          <w:sz w:val="24"/>
          <w:szCs w:val="24"/>
          <w:lang w:val="hr-HR"/>
        </w:rPr>
        <w:t xml:space="preserve">ex officio </w:t>
      </w:r>
      <w:r w:rsidRPr="008D4D70">
        <w:rPr>
          <w:rFonts w:ascii="Times New Roman" w:eastAsia="Calibri" w:hAnsi="Times New Roman" w:cs="Times New Roman"/>
          <w:color w:val="0C0C0E"/>
          <w:sz w:val="24"/>
          <w:szCs w:val="24"/>
          <w:lang w:val="hr-HR"/>
        </w:rPr>
        <w:t>može obaviti pojedinačno svaki ombudsmen, a podjela zadataka između ombudsmena ne zavisi od etničke pripadnosti podnosioca žalbe.</w:t>
      </w:r>
      <w:r w:rsidRPr="008D4D70">
        <w:rPr>
          <w:rStyle w:val="FootnoteReference"/>
          <w:rFonts w:ascii="Times New Roman" w:eastAsia="Calibri" w:hAnsi="Times New Roman" w:cs="Times New Roman"/>
          <w:color w:val="0C0C0E"/>
          <w:sz w:val="24"/>
          <w:szCs w:val="24"/>
          <w:lang w:val="hr-HR"/>
        </w:rPr>
        <w:footnoteReference w:id="203"/>
      </w:r>
      <w:r w:rsidRPr="008D4D70">
        <w:rPr>
          <w:rFonts w:ascii="Times New Roman" w:eastAsia="Calibri" w:hAnsi="Times New Roman" w:cs="Times New Roman"/>
          <w:color w:val="0C0C0E"/>
          <w:sz w:val="24"/>
          <w:szCs w:val="24"/>
          <w:lang w:val="hr-HR"/>
        </w:rPr>
        <w:t xml:space="preserve"> Prema zakonu </w:t>
      </w:r>
      <w:r w:rsidR="0046798C" w:rsidRPr="00BC692C">
        <w:rPr>
          <w:rFonts w:ascii="Times New Roman" w:eastAsia="Calibri" w:hAnsi="Times New Roman" w:cs="Times New Roman"/>
          <w:color w:val="0C0C0E"/>
          <w:sz w:val="24"/>
          <w:szCs w:val="24"/>
          <w:lang w:val="hr-HR"/>
        </w:rPr>
        <w:t>o</w:t>
      </w:r>
      <w:r w:rsidRPr="008D4D70">
        <w:rPr>
          <w:rFonts w:ascii="Times New Roman" w:eastAsia="Calibri" w:hAnsi="Times New Roman" w:cs="Times New Roman"/>
          <w:color w:val="0C0C0E"/>
          <w:sz w:val="24"/>
          <w:szCs w:val="24"/>
          <w:lang w:val="hr-HR"/>
        </w:rPr>
        <w:t>mbudsmeni su obavezni sarađivati pri obavljanju svojih dužnosti, a koordinaciju poslova u radu institucije vodi jedan od ombudsmena u periodu od dvije godine, koji je u tom periodu predsjedavajući.</w:t>
      </w:r>
      <w:r w:rsidRPr="008D4D70">
        <w:rPr>
          <w:rStyle w:val="FootnoteReference"/>
          <w:rFonts w:ascii="Times New Roman" w:eastAsia="Calibri" w:hAnsi="Times New Roman" w:cs="Times New Roman"/>
          <w:color w:val="0C0C0E"/>
          <w:sz w:val="24"/>
          <w:szCs w:val="24"/>
          <w:lang w:val="hr-HR"/>
        </w:rPr>
        <w:footnoteReference w:id="204"/>
      </w:r>
      <w:r w:rsidRPr="008D4D70">
        <w:rPr>
          <w:rFonts w:ascii="Times New Roman" w:eastAsia="Calibri" w:hAnsi="Times New Roman" w:cs="Times New Roman"/>
          <w:color w:val="0C0C0E"/>
          <w:sz w:val="24"/>
          <w:szCs w:val="24"/>
          <w:lang w:val="hr-HR"/>
        </w:rPr>
        <w:t xml:space="preserve"> Potrebno je posebno istaći da ombudsmeni zajednički daju prijedloge, rješenja i donose izvještaj</w:t>
      </w:r>
      <w:r w:rsidRPr="00BC692C">
        <w:rPr>
          <w:rFonts w:ascii="Times New Roman" w:eastAsia="Calibri" w:hAnsi="Times New Roman" w:cs="Times New Roman"/>
          <w:color w:val="0C0C0E"/>
          <w:sz w:val="24"/>
          <w:szCs w:val="24"/>
          <w:lang w:val="hr-HR"/>
        </w:rPr>
        <w:t>e.</w:t>
      </w:r>
      <w:r w:rsidRPr="008D4D70">
        <w:rPr>
          <w:rFonts w:ascii="Times New Roman" w:eastAsia="Calibri" w:hAnsi="Times New Roman" w:cs="Times New Roman"/>
          <w:color w:val="0C0C0E"/>
          <w:sz w:val="24"/>
          <w:szCs w:val="24"/>
          <w:vertAlign w:val="superscript"/>
          <w:lang w:val="hr-HR"/>
        </w:rPr>
        <w:footnoteReference w:id="205"/>
      </w:r>
      <w:r w:rsidRPr="008D4D70">
        <w:rPr>
          <w:rFonts w:ascii="Times New Roman" w:eastAsia="Calibri" w:hAnsi="Times New Roman" w:cs="Times New Roman"/>
          <w:color w:val="0C0C0E"/>
          <w:sz w:val="24"/>
          <w:szCs w:val="24"/>
          <w:lang w:val="hr-HR"/>
        </w:rPr>
        <w:t xml:space="preserve"> Zakon</w:t>
      </w:r>
      <w:r w:rsidRPr="00BC692C">
        <w:rPr>
          <w:rFonts w:ascii="Times New Roman" w:eastAsia="Calibri" w:hAnsi="Times New Roman" w:cs="Times New Roman"/>
          <w:color w:val="0C0C0E"/>
          <w:sz w:val="24"/>
          <w:szCs w:val="24"/>
          <w:lang w:val="hr-HR"/>
        </w:rPr>
        <w:t>, međutim, ne nudi odgovor na pitanje kako će ombudsmeni riješiti konkretni problem kada nije postignut međusobni konsenzus.</w:t>
      </w:r>
      <w:r w:rsidRPr="008D4D70">
        <w:rPr>
          <w:rFonts w:ascii="Times New Roman" w:eastAsia="Calibri" w:hAnsi="Times New Roman" w:cs="Times New Roman"/>
          <w:color w:val="0C0C0E"/>
          <w:sz w:val="24"/>
          <w:szCs w:val="24"/>
          <w:vertAlign w:val="superscript"/>
          <w:lang w:val="hr-HR"/>
        </w:rPr>
        <w:footnoteReference w:id="206"/>
      </w:r>
      <w:r w:rsidR="00B3131F" w:rsidRPr="008D4D70">
        <w:rPr>
          <w:rFonts w:ascii="Times New Roman" w:eastAsia="Calibri" w:hAnsi="Times New Roman" w:cs="Times New Roman"/>
          <w:color w:val="0C0C0E"/>
          <w:sz w:val="24"/>
          <w:szCs w:val="24"/>
          <w:lang w:val="hr-HR"/>
        </w:rPr>
        <w:t xml:space="preserve"> </w:t>
      </w:r>
    </w:p>
    <w:p w14:paraId="27ED8CA4" w14:textId="77777777" w:rsidR="00DA54CD" w:rsidRPr="008D4D70" w:rsidRDefault="00DA54CD" w:rsidP="00DA54CD">
      <w:pPr>
        <w:spacing w:after="0" w:line="240" w:lineRule="auto"/>
        <w:jc w:val="both"/>
        <w:rPr>
          <w:rFonts w:ascii="Times New Roman" w:eastAsia="Calibri" w:hAnsi="Times New Roman" w:cs="Times New Roman"/>
          <w:color w:val="0C0C0E"/>
          <w:sz w:val="24"/>
          <w:szCs w:val="24"/>
          <w:lang w:val="hr-HR"/>
        </w:rPr>
      </w:pPr>
    </w:p>
    <w:p w14:paraId="5F392BAB" w14:textId="2C538628"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Vrlo je važno da ombudsmen može pokrenuti sudske postupke ili intervenirati u toku postupka koji se vodi u slučajevima kada ustanovi da je takva aktivnost neophodna pri obavljanju svojih dužnosti. Ombudsmen također može dati preporuke organu vlasti koji je strana u postupku ili biti konsultiran od strane u postupku.</w:t>
      </w:r>
      <w:r w:rsidR="002F1CF9" w:rsidRPr="008D4D70">
        <w:rPr>
          <w:rStyle w:val="FootnoteReference"/>
          <w:rFonts w:ascii="Times New Roman" w:eastAsia="Calibri" w:hAnsi="Times New Roman" w:cs="Times New Roman"/>
          <w:color w:val="1F1A17"/>
          <w:sz w:val="24"/>
          <w:szCs w:val="24"/>
          <w:lang w:val="hr-HR"/>
        </w:rPr>
        <w:footnoteReference w:id="207"/>
      </w:r>
    </w:p>
    <w:p w14:paraId="2F4D32E3" w14:textId="77777777"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p>
    <w:p w14:paraId="3FA5FA4B" w14:textId="77777777"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Ombudsmen u svom radu sačinjava tri vrste izvještaja: godišnji izvještaj o radu, godišnji izvještaj o pojavama diskriminacije, te specijalne izvještaje. Godišnji izvještaj o svojim aktivnostima Institucija podnosi zakonodavnim tijelima u BiH i do sada su sačinjeni takvi izvještaji za svaku godinu počev od 2009. godine. Također Institucija ombudsmena izradila je i 26 specijalnih tematskih izvještaja o različitim pitanjima i problemima zaštite ljudskih prava u BiH.</w:t>
      </w:r>
      <w:r w:rsidRPr="008D4D70">
        <w:rPr>
          <w:rFonts w:ascii="Times New Roman" w:eastAsia="Calibri" w:hAnsi="Times New Roman" w:cs="Times New Roman"/>
          <w:color w:val="1F1A17"/>
          <w:sz w:val="24"/>
          <w:szCs w:val="24"/>
          <w:vertAlign w:val="superscript"/>
          <w:lang w:val="hr-HR"/>
        </w:rPr>
        <w:footnoteReference w:id="208"/>
      </w:r>
      <w:r w:rsidRPr="008D4D70">
        <w:rPr>
          <w:rFonts w:ascii="Times New Roman" w:eastAsia="Calibri" w:hAnsi="Times New Roman" w:cs="Times New Roman"/>
          <w:color w:val="1F1A17"/>
          <w:sz w:val="24"/>
          <w:szCs w:val="24"/>
          <w:lang w:val="hr-HR"/>
        </w:rPr>
        <w:t xml:space="preserve"> </w:t>
      </w:r>
    </w:p>
    <w:p w14:paraId="5D7FE231"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0E154E91" w14:textId="2D9A012E"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U ovom trenutku novi </w:t>
      </w:r>
      <w:r w:rsidR="0046798C"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rijedlog zakona o ombudsmenu nalazi se u</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parlamentarnoj proceduri.</w:t>
      </w:r>
      <w:r w:rsidRPr="008D4D70">
        <w:rPr>
          <w:rFonts w:ascii="Times New Roman" w:eastAsia="Calibri" w:hAnsi="Times New Roman" w:cs="Times New Roman"/>
          <w:color w:val="231F20"/>
          <w:sz w:val="24"/>
          <w:szCs w:val="24"/>
          <w:vertAlign w:val="superscript"/>
          <w:lang w:val="hr-HR"/>
        </w:rPr>
        <w:footnoteReference w:id="209"/>
      </w:r>
      <w:r w:rsidRPr="008D4D70">
        <w:rPr>
          <w:rFonts w:ascii="Times New Roman" w:eastAsia="Calibri" w:hAnsi="Times New Roman" w:cs="Times New Roman"/>
          <w:sz w:val="24"/>
          <w:szCs w:val="24"/>
          <w:lang w:val="hr-HR"/>
        </w:rPr>
        <w:t xml:space="preserve"> Motiv za donošenje novog zakona, prema riječima </w:t>
      </w:r>
      <w:r w:rsidRPr="00BC692C">
        <w:rPr>
          <w:rFonts w:ascii="Times New Roman" w:eastAsia="Calibri" w:hAnsi="Times New Roman" w:cs="Times New Roman"/>
          <w:sz w:val="24"/>
          <w:szCs w:val="24"/>
          <w:lang w:val="hr-HR"/>
        </w:rPr>
        <w:t xml:space="preserve">aktuelne ministrice za ljudska prava u Vijeću ministara BiH, nalazi se u jačanju </w:t>
      </w:r>
      <w:r w:rsidR="0046798C"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nstitucije ombudsmena za ljudska prava u skladu s Pariškim principima i </w:t>
      </w:r>
      <w:r w:rsidR="00FC70C6" w:rsidRPr="008D4D70">
        <w:rPr>
          <w:rFonts w:ascii="Times New Roman" w:eastAsia="Calibri" w:hAnsi="Times New Roman" w:cs="Times New Roman"/>
          <w:sz w:val="24"/>
          <w:szCs w:val="24"/>
          <w:lang w:val="hr-HR"/>
        </w:rPr>
        <w:t>uvažavanju preporuka</w:t>
      </w:r>
      <w:r w:rsidRPr="008D4D70">
        <w:rPr>
          <w:rFonts w:ascii="Times New Roman" w:eastAsia="Calibri" w:hAnsi="Times New Roman" w:cs="Times New Roman"/>
          <w:sz w:val="24"/>
          <w:szCs w:val="24"/>
          <w:lang w:val="hr-HR"/>
        </w:rPr>
        <w:t xml:space="preserve"> Vijeća Evrope i Međunarodnog koordinacionog komiteta</w:t>
      </w:r>
      <w:r w:rsidR="00FC70C6" w:rsidRPr="008D4D70">
        <w:rPr>
          <w:rFonts w:ascii="Times New Roman" w:eastAsia="Calibri" w:hAnsi="Times New Roman" w:cs="Times New Roman"/>
          <w:sz w:val="24"/>
          <w:szCs w:val="24"/>
          <w:lang w:val="hr-HR"/>
        </w:rPr>
        <w:t xml:space="preserve"> državnih institucija za zaštitu ljudskih prava</w:t>
      </w:r>
      <w:r w:rsidRPr="008D4D70">
        <w:rPr>
          <w:rFonts w:ascii="Times New Roman" w:eastAsia="Calibri" w:hAnsi="Times New Roman" w:cs="Times New Roman"/>
          <w:sz w:val="24"/>
          <w:szCs w:val="24"/>
          <w:lang w:val="hr-HR"/>
        </w:rPr>
        <w:t>. U cilju osiguranja funkcionalnog djelovanja predloženo je poboljšanje organizacione strukture Institucije podjelom poslova radi preciznijeg odnosno konkretnijeg rada u pogledu zaštite ljudskih prava. Također, predlagač ističe da su jasno precizirane četiri nadležnosti ombudsm</w:t>
      </w:r>
      <w:r w:rsidR="00A403E9"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 xml:space="preserve">na: zaštita ljudskih prava, promocija ljudskih prava, nacionalni preventivni mehanizam u kontekstu sprečavanja mučenja i drugih oblika </w:t>
      </w:r>
      <w:r w:rsidRPr="008D4D70">
        <w:rPr>
          <w:rFonts w:ascii="Times New Roman" w:eastAsia="Calibri" w:hAnsi="Times New Roman" w:cs="Times New Roman"/>
          <w:sz w:val="24"/>
          <w:szCs w:val="24"/>
          <w:lang w:val="hr-HR"/>
        </w:rPr>
        <w:lastRenderedPageBreak/>
        <w:t>ponižavajućeg tretmana, te inicijativa za zakonodavnu aktivnost.</w:t>
      </w:r>
      <w:r w:rsidRPr="008D4D70">
        <w:rPr>
          <w:rFonts w:ascii="Times New Roman" w:eastAsia="Calibri" w:hAnsi="Times New Roman" w:cs="Times New Roman"/>
          <w:color w:val="231F20"/>
          <w:sz w:val="24"/>
          <w:szCs w:val="24"/>
          <w:vertAlign w:val="superscript"/>
          <w:lang w:val="hr-HR"/>
        </w:rPr>
        <w:footnoteReference w:id="210"/>
      </w:r>
      <w:r w:rsidRPr="008D4D70">
        <w:rPr>
          <w:rFonts w:ascii="Times New Roman" w:eastAsia="Calibri" w:hAnsi="Times New Roman" w:cs="Times New Roman"/>
          <w:sz w:val="24"/>
          <w:szCs w:val="24"/>
          <w:lang w:val="hr-HR"/>
        </w:rPr>
        <w:t xml:space="preserve"> S druge strane, predstavnik Insti</w:t>
      </w:r>
      <w:r w:rsidR="00C22AC4">
        <w:rPr>
          <w:rFonts w:ascii="Times New Roman" w:eastAsia="Calibri" w:hAnsi="Times New Roman" w:cs="Times New Roman"/>
          <w:sz w:val="24"/>
          <w:szCs w:val="24"/>
          <w:lang w:val="hr-HR"/>
        </w:rPr>
        <w:t>t</w:t>
      </w:r>
      <w:r w:rsidRPr="008D4D70">
        <w:rPr>
          <w:rFonts w:ascii="Times New Roman" w:eastAsia="Calibri" w:hAnsi="Times New Roman" w:cs="Times New Roman"/>
          <w:sz w:val="24"/>
          <w:szCs w:val="24"/>
          <w:lang w:val="hr-HR"/>
        </w:rPr>
        <w:t xml:space="preserve">ucije ombudsmena ističe da Institucija nije učestvovala u izradi posljednje verzije </w:t>
      </w:r>
      <w:r w:rsidR="0046798C" w:rsidRPr="008D4D70">
        <w:rPr>
          <w:rFonts w:ascii="Times New Roman" w:eastAsia="Calibri" w:hAnsi="Times New Roman" w:cs="Times New Roman"/>
          <w:sz w:val="24"/>
          <w:szCs w:val="24"/>
          <w:lang w:val="hr-HR"/>
        </w:rPr>
        <w:t>P</w:t>
      </w:r>
      <w:r w:rsidRPr="00BC692C">
        <w:rPr>
          <w:rFonts w:ascii="Times New Roman" w:eastAsia="Calibri" w:hAnsi="Times New Roman" w:cs="Times New Roman"/>
          <w:sz w:val="24"/>
          <w:szCs w:val="24"/>
          <w:lang w:val="hr-HR"/>
        </w:rPr>
        <w:t>rijedloga z</w:t>
      </w:r>
      <w:r w:rsidRPr="008D4D70">
        <w:rPr>
          <w:rFonts w:ascii="Times New Roman" w:eastAsia="Calibri" w:hAnsi="Times New Roman" w:cs="Times New Roman"/>
          <w:sz w:val="24"/>
          <w:szCs w:val="24"/>
          <w:lang w:val="hr-HR"/>
        </w:rPr>
        <w:t xml:space="preserve">akona. Istovremeno, iskazana je bojazan da bi usvajanje </w:t>
      </w:r>
      <w:r w:rsidR="0046798C"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 xml:space="preserve">rijedloga zakona sa predviđenom podjelom posla unutar Institucije ombudsmena </w:t>
      </w:r>
      <w:r w:rsidR="00EB10DD" w:rsidRPr="008D4D70">
        <w:rPr>
          <w:rFonts w:ascii="Times New Roman" w:eastAsia="Calibri" w:hAnsi="Times New Roman" w:cs="Times New Roman"/>
          <w:sz w:val="24"/>
          <w:szCs w:val="24"/>
          <w:lang w:val="hr-HR"/>
        </w:rPr>
        <w:t>mogl</w:t>
      </w:r>
      <w:r w:rsidR="00EB10DD">
        <w:rPr>
          <w:rFonts w:ascii="Times New Roman" w:eastAsia="Calibri" w:hAnsi="Times New Roman" w:cs="Times New Roman"/>
          <w:sz w:val="24"/>
          <w:szCs w:val="24"/>
          <w:lang w:val="hr-HR"/>
        </w:rPr>
        <w:t>o</w:t>
      </w:r>
      <w:r w:rsidR="00EB10DD"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značiti i ukidanje Odjela za elimin</w:t>
      </w:r>
      <w:r w:rsidR="006B4306" w:rsidRPr="008D4D70">
        <w:rPr>
          <w:rFonts w:ascii="Times New Roman" w:eastAsia="Calibri" w:hAnsi="Times New Roman" w:cs="Times New Roman"/>
          <w:sz w:val="24"/>
          <w:szCs w:val="24"/>
          <w:lang w:val="hr-HR"/>
        </w:rPr>
        <w:t>aciju</w:t>
      </w:r>
      <w:r w:rsidRPr="008D4D70">
        <w:rPr>
          <w:rFonts w:ascii="Times New Roman" w:eastAsia="Calibri" w:hAnsi="Times New Roman" w:cs="Times New Roman"/>
          <w:sz w:val="24"/>
          <w:szCs w:val="24"/>
          <w:lang w:val="hr-HR"/>
        </w:rPr>
        <w:t xml:space="preserve"> svih oblika diskriminacije.</w:t>
      </w:r>
      <w:r w:rsidRPr="008D4D70">
        <w:rPr>
          <w:rStyle w:val="FootnoteReference"/>
          <w:rFonts w:ascii="Times New Roman" w:eastAsia="Calibri" w:hAnsi="Times New Roman" w:cs="Times New Roman"/>
          <w:sz w:val="24"/>
          <w:szCs w:val="24"/>
          <w:lang w:val="hr-HR"/>
        </w:rPr>
        <w:footnoteReference w:id="211"/>
      </w:r>
    </w:p>
    <w:p w14:paraId="6273BF34"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0D7B2661" w14:textId="5B743CDA"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Pored niza primjedbi na predloženi tekst </w:t>
      </w:r>
      <w:r w:rsidR="00426EB6" w:rsidRPr="008D4D70">
        <w:rPr>
          <w:rFonts w:ascii="Times New Roman" w:eastAsia="Calibri" w:hAnsi="Times New Roman" w:cs="Times New Roman"/>
          <w:sz w:val="24"/>
          <w:szCs w:val="24"/>
          <w:lang w:val="hr-HR"/>
        </w:rPr>
        <w:t>Z</w:t>
      </w:r>
      <w:r w:rsidRPr="008D4D70">
        <w:rPr>
          <w:rFonts w:ascii="Times New Roman" w:eastAsia="Calibri" w:hAnsi="Times New Roman" w:cs="Times New Roman"/>
          <w:sz w:val="24"/>
          <w:szCs w:val="24"/>
          <w:lang w:val="hr-HR"/>
        </w:rPr>
        <w:t>akona</w:t>
      </w:r>
      <w:r w:rsidRPr="008D4D70">
        <w:rPr>
          <w:rFonts w:ascii="Times New Roman" w:eastAsia="Calibri" w:hAnsi="Times New Roman" w:cs="Times New Roman"/>
          <w:color w:val="231F20"/>
          <w:sz w:val="24"/>
          <w:szCs w:val="24"/>
          <w:vertAlign w:val="superscript"/>
          <w:lang w:val="hr-HR"/>
        </w:rPr>
        <w:footnoteReference w:id="212"/>
      </w:r>
      <w:r w:rsidRPr="008D4D70">
        <w:rPr>
          <w:rFonts w:ascii="Times New Roman" w:eastAsia="Calibri" w:hAnsi="Times New Roman" w:cs="Times New Roman"/>
          <w:sz w:val="24"/>
          <w:szCs w:val="24"/>
          <w:lang w:val="hr-HR"/>
        </w:rPr>
        <w:t xml:space="preserve"> koje su ombudsmeni za ljudska prava kao i predstavnici nevlad</w:t>
      </w:r>
      <w:r w:rsidRPr="00BC692C">
        <w:rPr>
          <w:rFonts w:ascii="Times New Roman" w:eastAsia="Calibri" w:hAnsi="Times New Roman" w:cs="Times New Roman"/>
          <w:sz w:val="24"/>
          <w:szCs w:val="24"/>
          <w:lang w:val="hr-HR"/>
        </w:rPr>
        <w:t>inih organizacija iznijeli</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na javnoj raspravi održanoj 6. maja 2016. godine istaknuta je i bojazan od gub</w:t>
      </w:r>
      <w:r w:rsidR="00DF2B85" w:rsidRPr="008D4D70">
        <w:rPr>
          <w:rFonts w:ascii="Times New Roman" w:eastAsia="Calibri" w:hAnsi="Times New Roman" w:cs="Times New Roman"/>
          <w:sz w:val="24"/>
          <w:szCs w:val="24"/>
          <w:lang w:val="hr-HR"/>
        </w:rPr>
        <w:t>itk</w:t>
      </w:r>
      <w:r w:rsidRPr="008D4D70">
        <w:rPr>
          <w:rFonts w:ascii="Times New Roman" w:eastAsia="Calibri" w:hAnsi="Times New Roman" w:cs="Times New Roman"/>
          <w:sz w:val="24"/>
          <w:szCs w:val="24"/>
          <w:lang w:val="hr-HR"/>
        </w:rPr>
        <w:t xml:space="preserve">a statusa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A</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pred Međunarodnim koordinacijskim komitetom državnih institucija za promociju i zaštitu ljudskih prava.</w:t>
      </w:r>
      <w:r w:rsidRPr="008D4D70">
        <w:rPr>
          <w:rFonts w:ascii="Times New Roman" w:eastAsia="Calibri" w:hAnsi="Times New Roman" w:cs="Times New Roman"/>
          <w:color w:val="231F20"/>
          <w:sz w:val="24"/>
          <w:szCs w:val="24"/>
          <w:vertAlign w:val="superscript"/>
          <w:lang w:val="hr-HR"/>
        </w:rPr>
        <w:footnoteReference w:id="213"/>
      </w:r>
      <w:r w:rsidRPr="008D4D70">
        <w:rPr>
          <w:rFonts w:ascii="Times New Roman" w:eastAsia="Calibri" w:hAnsi="Times New Roman" w:cs="Times New Roman"/>
          <w:sz w:val="24"/>
          <w:szCs w:val="24"/>
          <w:lang w:val="hr-HR"/>
        </w:rPr>
        <w:t xml:space="preserve"> Potrebno je naglasiti da</w:t>
      </w:r>
      <w:r w:rsidR="00B3131F" w:rsidRPr="00BC692C">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primjena Pariških principa vodi</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uspostavi kredibilnih institucija za zaštitu ljudskih prava ispunjavanjem uslova koji se odnose na institucionalnu, funkcionalnu i finansijsku nezavisnost. Sticanje statusa </w:t>
      </w:r>
      <w:r w:rsidR="00426EB6" w:rsidRPr="00825BF1">
        <w:rPr>
          <w:rFonts w:ascii="Times New Roman" w:hAnsi="Times New Roman" w:cs="Times New Roman"/>
          <w:sz w:val="24"/>
          <w:szCs w:val="24"/>
          <w:lang w:val="hr-HR"/>
        </w:rPr>
        <w:t>“</w:t>
      </w:r>
      <w:r w:rsidR="00426EB6" w:rsidRPr="008D4D70">
        <w:rPr>
          <w:rFonts w:ascii="Times New Roman" w:eastAsia="Calibri" w:hAnsi="Times New Roman" w:cs="Times New Roman"/>
          <w:sz w:val="24"/>
          <w:szCs w:val="24"/>
          <w:lang w:val="hr-HR"/>
        </w:rPr>
        <w:t>A</w:t>
      </w:r>
      <w:r w:rsidR="00426EB6" w:rsidRPr="00825BF1">
        <w:rPr>
          <w:rFonts w:ascii="Times New Roman" w:hAnsi="Times New Roman" w:cs="Times New Roman"/>
          <w:sz w:val="24"/>
          <w:szCs w:val="24"/>
          <w:lang w:val="hr-HR"/>
        </w:rPr>
        <w:t>”</w:t>
      </w:r>
      <w:r w:rsidR="00426EB6"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znači da je država ispunila u potpunosti predviđene formalne kriterije, iako to istovremeno ne mora nužno podrazumijevati i efikasnost i efektivnost u radu </w:t>
      </w:r>
      <w:r w:rsidR="00426EB6"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nstitucije.</w:t>
      </w:r>
      <w:r w:rsidRPr="008D4D70">
        <w:rPr>
          <w:rFonts w:ascii="Times New Roman" w:eastAsia="Calibri" w:hAnsi="Times New Roman" w:cs="Times New Roman"/>
          <w:color w:val="231F20"/>
          <w:sz w:val="24"/>
          <w:szCs w:val="24"/>
          <w:vertAlign w:val="superscript"/>
          <w:lang w:val="hr-HR"/>
        </w:rPr>
        <w:footnoteReference w:id="214"/>
      </w:r>
    </w:p>
    <w:p w14:paraId="487C0DB6"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5A26DAFA" w14:textId="77777777" w:rsidR="00DA54CD" w:rsidRPr="00CA7B0E" w:rsidRDefault="00DA54CD" w:rsidP="003F6DE1">
      <w:pPr>
        <w:pStyle w:val="Heading3"/>
        <w:rPr>
          <w:rFonts w:ascii="Times New Roman" w:eastAsia="Calibri" w:hAnsi="Times New Roman" w:cs="Times New Roman"/>
          <w:sz w:val="24"/>
          <w:szCs w:val="24"/>
          <w:lang w:val="hr-HR"/>
        </w:rPr>
      </w:pPr>
      <w:bookmarkStart w:id="42" w:name="_Toc459910987"/>
      <w:r w:rsidRPr="00CA7B0E">
        <w:rPr>
          <w:rFonts w:ascii="Times New Roman" w:eastAsia="Calibri" w:hAnsi="Times New Roman" w:cs="Times New Roman"/>
          <w:sz w:val="24"/>
          <w:szCs w:val="24"/>
          <w:lang w:val="hr-HR"/>
        </w:rPr>
        <w:t>3.2.2. Zaštita od diskriminacije</w:t>
      </w:r>
      <w:bookmarkEnd w:id="42"/>
    </w:p>
    <w:p w14:paraId="1FAB9D3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5B9F14A" w14:textId="3D30519D"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BC692C">
        <w:rPr>
          <w:rFonts w:ascii="Times New Roman" w:eastAsia="Calibri" w:hAnsi="Times New Roman" w:cs="Times New Roman"/>
          <w:color w:val="1F1A17"/>
          <w:sz w:val="24"/>
          <w:szCs w:val="24"/>
          <w:lang w:val="hr-HR"/>
        </w:rPr>
        <w:t>ZZD je pozicionirao Instituciju ombud</w:t>
      </w:r>
      <w:r w:rsidRPr="008D4D70">
        <w:rPr>
          <w:rFonts w:ascii="Times New Roman" w:eastAsia="Calibri" w:hAnsi="Times New Roman" w:cs="Times New Roman"/>
          <w:color w:val="1F1A17"/>
          <w:sz w:val="24"/>
          <w:szCs w:val="24"/>
          <w:lang w:val="hr-HR"/>
        </w:rPr>
        <w:t>smena za ljudska prava kao centralnu instituciju nadležnu za zaštitu od diskriminacije u BiH. Prema ZZD</w:t>
      </w:r>
      <w:r w:rsidR="00426EB6" w:rsidRPr="008D4D70">
        <w:rPr>
          <w:rFonts w:ascii="Times New Roman" w:eastAsia="Calibri" w:hAnsi="Times New Roman" w:cs="Times New Roman"/>
          <w:color w:val="1F1A17"/>
          <w:sz w:val="24"/>
          <w:szCs w:val="24"/>
          <w:lang w:val="hr-HR"/>
        </w:rPr>
        <w:t>-u</w:t>
      </w:r>
      <w:r w:rsidRPr="008D4D70">
        <w:rPr>
          <w:rFonts w:ascii="Times New Roman" w:eastAsia="Calibri" w:hAnsi="Times New Roman" w:cs="Times New Roman"/>
          <w:color w:val="1F1A17"/>
          <w:sz w:val="24"/>
          <w:szCs w:val="24"/>
          <w:vertAlign w:val="superscript"/>
          <w:lang w:val="hr-HR"/>
        </w:rPr>
        <w:footnoteReference w:id="215"/>
      </w:r>
      <w:r w:rsidRPr="008D4D70">
        <w:rPr>
          <w:rFonts w:ascii="Times New Roman" w:eastAsia="Calibri" w:hAnsi="Times New Roman" w:cs="Times New Roman"/>
          <w:color w:val="1F1A17"/>
          <w:sz w:val="24"/>
          <w:szCs w:val="24"/>
          <w:lang w:val="hr-HR"/>
        </w:rPr>
        <w:t xml:space="preserve"> ombudsmen ima široke nadležnosti koje obuhvataju postupanje po pojedinačnim žalbama, provođenje neophodnih istraga </w:t>
      </w:r>
      <w:r w:rsidRPr="00BC692C">
        <w:rPr>
          <w:rFonts w:ascii="Times New Roman" w:eastAsia="Calibri" w:hAnsi="Times New Roman" w:cs="Times New Roman"/>
          <w:color w:val="1F1A17"/>
          <w:sz w:val="24"/>
          <w:szCs w:val="24"/>
          <w:lang w:val="hr-HR"/>
        </w:rPr>
        <w:t>i davanje mišljenja i preporuka, p</w:t>
      </w:r>
      <w:r w:rsidRPr="008D4D70">
        <w:rPr>
          <w:rFonts w:ascii="Times New Roman" w:eastAsia="Calibri" w:hAnsi="Times New Roman" w:cs="Times New Roman"/>
          <w:color w:val="1F1A17"/>
          <w:sz w:val="24"/>
          <w:szCs w:val="24"/>
          <w:lang w:val="hr-HR"/>
        </w:rPr>
        <w:t>ružanje pomoći fizičkim i pravnim osobama koje informiraju o njihovim pravima i obavezama, mogućnostima sudske i druge zaštite. Pored toga, Institucija osobama i grupama osoba koje se obraćaju međunarodnim tijelima za zaštitu od diskriminacije daje uputstva, savjete, konsultacije u toku postupka, prijedloge i preporuke.</w:t>
      </w:r>
    </w:p>
    <w:p w14:paraId="196A55DD" w14:textId="77777777" w:rsidR="00DA54CD" w:rsidRPr="008D4D70" w:rsidRDefault="00DA54CD" w:rsidP="00DA54CD">
      <w:pPr>
        <w:spacing w:after="0" w:line="240" w:lineRule="auto"/>
        <w:jc w:val="both"/>
        <w:rPr>
          <w:rFonts w:ascii="Times New Roman" w:eastAsia="Calibri" w:hAnsi="Times New Roman" w:cs="Times New Roman"/>
          <w:i/>
          <w:color w:val="1F1A17"/>
          <w:sz w:val="24"/>
          <w:szCs w:val="24"/>
          <w:lang w:val="hr-HR"/>
        </w:rPr>
      </w:pPr>
    </w:p>
    <w:p w14:paraId="1F6CB8AF" w14:textId="154F626C"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 xml:space="preserve">Pored reaktivne uloge u postupcima po individualnim žalbama, </w:t>
      </w:r>
      <w:r w:rsidR="00E56BF2"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 xml:space="preserve">nstitucija ima proaktivnu ulogu usmjerenu na preventivno djelovanje putem informiranja javnosti o pojavama diskriminacije, podizanja svijesti o pitanjima vezanim za rasizam i rasnu diskriminaciju, savjetovanje zakonodavnih i izvršnih organa vlasti, predlaganje zakonskih i drugih rješenja i unapređivanju </w:t>
      </w:r>
      <w:r w:rsidRPr="008D4D70">
        <w:rPr>
          <w:rFonts w:ascii="Times New Roman" w:eastAsia="Calibri" w:hAnsi="Times New Roman" w:cs="Times New Roman"/>
          <w:color w:val="1F1A17"/>
          <w:sz w:val="24"/>
          <w:szCs w:val="24"/>
          <w:lang w:val="hr-HR"/>
        </w:rPr>
        <w:lastRenderedPageBreak/>
        <w:t>politike i prakse koje imaju za cilj osigurati jednako postupanje. Institucija ombudsmena prikuplja i analizira statističke podatke o slučajevima diskriminacije, po vlastitoj inicijativi provodi istraživanja u oblasti diskriminacije, odgovarajućim entitetskim i državnom parlamentarnom tijelu podnosi godišnji,</w:t>
      </w:r>
      <w:r w:rsidRPr="008D4D70">
        <w:rPr>
          <w:rFonts w:ascii="Times New Roman" w:eastAsia="Times New Roman" w:hAnsi="Times New Roman" w:cs="Times New Roman"/>
          <w:sz w:val="24"/>
          <w:szCs w:val="24"/>
          <w:lang w:val="hr-HR" w:eastAsia="bs-Latn-BA"/>
        </w:rPr>
        <w:t xml:space="preserve"> </w:t>
      </w:r>
      <w:r w:rsidRPr="008D4D70">
        <w:rPr>
          <w:rFonts w:ascii="Times New Roman" w:eastAsia="Calibri" w:hAnsi="Times New Roman" w:cs="Times New Roman"/>
          <w:color w:val="1F1A17"/>
          <w:sz w:val="24"/>
          <w:szCs w:val="24"/>
          <w:lang w:val="hr-HR"/>
        </w:rPr>
        <w:t>a prema potrebi i vanredni izvještaj o pojavama diskriminacije.</w:t>
      </w:r>
      <w:r w:rsidRPr="008D4D70">
        <w:rPr>
          <w:rFonts w:ascii="Times New Roman" w:eastAsia="Calibri" w:hAnsi="Times New Roman" w:cs="Times New Roman"/>
          <w:color w:val="1F1A17"/>
          <w:sz w:val="24"/>
          <w:szCs w:val="24"/>
          <w:vertAlign w:val="superscript"/>
          <w:lang w:val="hr-HR"/>
        </w:rPr>
        <w:footnoteReference w:id="216"/>
      </w:r>
      <w:r w:rsidRPr="008D4D70">
        <w:rPr>
          <w:rFonts w:ascii="Times New Roman" w:eastAsia="Calibri" w:hAnsi="Times New Roman" w:cs="Times New Roman"/>
          <w:color w:val="1F1A17"/>
          <w:sz w:val="24"/>
          <w:szCs w:val="24"/>
          <w:lang w:val="hr-HR"/>
        </w:rPr>
        <w:t xml:space="preserve"> </w:t>
      </w:r>
    </w:p>
    <w:p w14:paraId="28F5CA4C"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785E8C57" w14:textId="02E745E8"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 xml:space="preserve">ZID ZZD dodatno potcrtava promotivnu ulogu </w:t>
      </w:r>
      <w:r w:rsidR="00DF31C5"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nstitucije ombudsmena, i to uvođenjem obaveze informiranja javnosti, podizanjem svijesti, provođenjem kampanja i aktivnom promocijom borbe protiv diskriminacije u cilju njene prevencije.</w:t>
      </w:r>
      <w:r w:rsidRPr="008D4D70">
        <w:rPr>
          <w:rStyle w:val="FootnoteReference"/>
          <w:rFonts w:ascii="Times New Roman" w:eastAsia="Calibri" w:hAnsi="Times New Roman" w:cs="Times New Roman"/>
          <w:color w:val="1F1A17"/>
          <w:sz w:val="24"/>
          <w:szCs w:val="24"/>
          <w:lang w:val="hr-HR"/>
        </w:rPr>
        <w:footnoteReference w:id="217"/>
      </w:r>
      <w:r w:rsidRPr="008D4D70">
        <w:rPr>
          <w:rFonts w:ascii="Times New Roman" w:eastAsia="Calibri" w:hAnsi="Times New Roman" w:cs="Times New Roman"/>
          <w:color w:val="1F1A17"/>
          <w:sz w:val="24"/>
          <w:szCs w:val="24"/>
          <w:lang w:val="hr-HR"/>
        </w:rPr>
        <w:t xml:space="preserve"> Za razliku od važećeg </w:t>
      </w:r>
      <w:r w:rsidR="00DF31C5" w:rsidRPr="00BC692C">
        <w:rPr>
          <w:rFonts w:ascii="Times New Roman" w:eastAsia="Calibri" w:hAnsi="Times New Roman" w:cs="Times New Roman"/>
          <w:color w:val="1F1A17"/>
          <w:sz w:val="24"/>
          <w:szCs w:val="24"/>
          <w:lang w:val="hr-HR"/>
        </w:rPr>
        <w:t>Z</w:t>
      </w:r>
      <w:r w:rsidRPr="008D4D70">
        <w:rPr>
          <w:rFonts w:ascii="Times New Roman" w:eastAsia="Calibri" w:hAnsi="Times New Roman" w:cs="Times New Roman"/>
          <w:color w:val="1F1A17"/>
          <w:sz w:val="24"/>
          <w:szCs w:val="24"/>
          <w:lang w:val="hr-HR"/>
        </w:rPr>
        <w:t>akona o Instituciji ombudsm</w:t>
      </w:r>
      <w:r w:rsidR="00A403E9" w:rsidRPr="008D4D70">
        <w:rPr>
          <w:rFonts w:ascii="Times New Roman" w:eastAsia="Calibri" w:hAnsi="Times New Roman" w:cs="Times New Roman"/>
          <w:color w:val="1F1A17"/>
          <w:sz w:val="24"/>
          <w:szCs w:val="24"/>
          <w:lang w:val="hr-HR"/>
        </w:rPr>
        <w:t>e</w:t>
      </w:r>
      <w:r w:rsidRPr="008D4D70">
        <w:rPr>
          <w:rFonts w:ascii="Times New Roman" w:eastAsia="Calibri" w:hAnsi="Times New Roman" w:cs="Times New Roman"/>
          <w:color w:val="1F1A17"/>
          <w:sz w:val="24"/>
          <w:szCs w:val="24"/>
          <w:lang w:val="hr-HR"/>
        </w:rPr>
        <w:t xml:space="preserve">na koji ne poznaje promotivne aktivnosti, predloženi </w:t>
      </w:r>
      <w:r w:rsidR="00DF31C5" w:rsidRPr="008D4D70">
        <w:rPr>
          <w:rFonts w:ascii="Times New Roman" w:eastAsia="Calibri" w:hAnsi="Times New Roman" w:cs="Times New Roman"/>
          <w:color w:val="1F1A17"/>
          <w:sz w:val="24"/>
          <w:szCs w:val="24"/>
          <w:lang w:val="hr-HR"/>
        </w:rPr>
        <w:t>Z</w:t>
      </w:r>
      <w:r w:rsidRPr="008D4D70">
        <w:rPr>
          <w:rFonts w:ascii="Times New Roman" w:eastAsia="Calibri" w:hAnsi="Times New Roman" w:cs="Times New Roman"/>
          <w:color w:val="1F1A17"/>
          <w:sz w:val="24"/>
          <w:szCs w:val="24"/>
          <w:lang w:val="hr-HR"/>
        </w:rPr>
        <w:t>akon slijedi preporuku Međunarodnog ko</w:t>
      </w:r>
      <w:r w:rsidR="00E56BF2" w:rsidRPr="008D4D70">
        <w:rPr>
          <w:rFonts w:ascii="Times New Roman" w:eastAsia="Calibri" w:hAnsi="Times New Roman" w:cs="Times New Roman"/>
          <w:color w:val="1F1A17"/>
          <w:sz w:val="24"/>
          <w:szCs w:val="24"/>
          <w:lang w:val="hr-HR"/>
        </w:rPr>
        <w:t>o</w:t>
      </w:r>
      <w:r w:rsidRPr="008D4D70">
        <w:rPr>
          <w:rFonts w:ascii="Times New Roman" w:eastAsia="Calibri" w:hAnsi="Times New Roman" w:cs="Times New Roman"/>
          <w:color w:val="1F1A17"/>
          <w:sz w:val="24"/>
          <w:szCs w:val="24"/>
          <w:lang w:val="hr-HR"/>
        </w:rPr>
        <w:t>rdinacionog komiteta nacionalnih institucija za zaštitu ljudskih prava da mandat Institucije bude ојаčan uključivanjem promocije ljudskih prava.</w:t>
      </w:r>
      <w:commentRangeStart w:id="43"/>
      <w:r w:rsidRPr="008D4D70">
        <w:rPr>
          <w:rStyle w:val="FootnoteReference"/>
          <w:rFonts w:ascii="Times New Roman" w:eastAsia="Calibri" w:hAnsi="Times New Roman" w:cs="Times New Roman"/>
          <w:color w:val="1F1A17"/>
          <w:sz w:val="24"/>
          <w:szCs w:val="24"/>
          <w:lang w:val="hr-HR"/>
        </w:rPr>
        <w:footnoteReference w:id="218"/>
      </w:r>
      <w:r w:rsidRPr="008D4D70">
        <w:rPr>
          <w:rFonts w:ascii="Times New Roman" w:eastAsia="Calibri" w:hAnsi="Times New Roman" w:cs="Times New Roman"/>
          <w:color w:val="1F1A17"/>
          <w:sz w:val="24"/>
          <w:szCs w:val="24"/>
          <w:lang w:val="hr-HR"/>
        </w:rPr>
        <w:t xml:space="preserve"> </w:t>
      </w:r>
      <w:commentRangeEnd w:id="43"/>
      <w:r w:rsidR="009D1DA9">
        <w:rPr>
          <w:rStyle w:val="CommentReference"/>
          <w:rFonts w:ascii="Times New Roman" w:eastAsia="Calibri" w:hAnsi="Times New Roman" w:cs="Times New Roman"/>
        </w:rPr>
        <w:commentReference w:id="43"/>
      </w:r>
      <w:r w:rsidRPr="008D4D70">
        <w:rPr>
          <w:rFonts w:ascii="Times New Roman" w:eastAsia="Calibri" w:hAnsi="Times New Roman" w:cs="Times New Roman"/>
          <w:color w:val="1F1A17"/>
          <w:sz w:val="24"/>
          <w:szCs w:val="24"/>
          <w:lang w:val="hr-HR"/>
        </w:rPr>
        <w:t xml:space="preserve">Promotivne aktivnosti </w:t>
      </w:r>
      <w:r w:rsidR="00DF31C5" w:rsidRPr="00BC692C">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nstitucije ombudsmena tako bi obuhvatale redovno održavanje saradnje sa organizacijama civilnog društva, međunarodnim organizacijama i tijelima, tijelima struke i akademske zajednice, pravodobno i redovno informiranje javnosti i zainteresiranih strana, provođenje edukativnih, informativnih i aktivnosti za podizanje svijesti i sve druge aktivnosti, s ciljem bolje promocije ljudskih prava.</w:t>
      </w:r>
      <w:r w:rsidRPr="008D4D70">
        <w:rPr>
          <w:rStyle w:val="FootnoteReference"/>
          <w:rFonts w:ascii="Times New Roman" w:eastAsia="Calibri" w:hAnsi="Times New Roman" w:cs="Times New Roman"/>
          <w:color w:val="1F1A17"/>
          <w:sz w:val="24"/>
          <w:szCs w:val="24"/>
          <w:lang w:val="hr-HR"/>
        </w:rPr>
        <w:footnoteReference w:id="219"/>
      </w:r>
      <w:r w:rsidRPr="008D4D70">
        <w:rPr>
          <w:rFonts w:ascii="Times New Roman" w:eastAsia="Calibri" w:hAnsi="Times New Roman" w:cs="Times New Roman"/>
          <w:color w:val="1F1A17"/>
          <w:sz w:val="24"/>
          <w:szCs w:val="24"/>
          <w:lang w:val="hr-HR"/>
        </w:rPr>
        <w:t xml:space="preserve"> Usvajanjem </w:t>
      </w:r>
      <w:r w:rsidRPr="00BC692C">
        <w:rPr>
          <w:rFonts w:ascii="Times New Roman" w:eastAsia="Calibri" w:hAnsi="Times New Roman" w:cs="Times New Roman"/>
          <w:color w:val="1F1A17"/>
          <w:sz w:val="24"/>
          <w:szCs w:val="24"/>
          <w:lang w:val="hr-HR"/>
        </w:rPr>
        <w:t>takvih zakonskih rješenja osigur</w:t>
      </w:r>
      <w:r w:rsidRPr="008D4D70">
        <w:rPr>
          <w:rFonts w:ascii="Times New Roman" w:eastAsia="Calibri" w:hAnsi="Times New Roman" w:cs="Times New Roman"/>
          <w:color w:val="1F1A17"/>
          <w:sz w:val="24"/>
          <w:szCs w:val="24"/>
          <w:lang w:val="hr-HR"/>
        </w:rPr>
        <w:t>ala bi se bolja usklađenost odredbi ZZD</w:t>
      </w:r>
      <w:r w:rsidR="00DF31C5" w:rsidRPr="008D4D70">
        <w:rPr>
          <w:rFonts w:ascii="Times New Roman" w:eastAsia="Calibri" w:hAnsi="Times New Roman" w:cs="Times New Roman"/>
          <w:color w:val="1F1A17"/>
          <w:sz w:val="24"/>
          <w:szCs w:val="24"/>
          <w:lang w:val="hr-HR"/>
        </w:rPr>
        <w:t>-a</w:t>
      </w:r>
      <w:r w:rsidRPr="008D4D70">
        <w:rPr>
          <w:rFonts w:ascii="Times New Roman" w:eastAsia="Calibri" w:hAnsi="Times New Roman" w:cs="Times New Roman"/>
          <w:color w:val="1F1A17"/>
          <w:sz w:val="24"/>
          <w:szCs w:val="24"/>
          <w:lang w:val="hr-HR"/>
        </w:rPr>
        <w:t xml:space="preserve"> i Zakona o ombudsmenu</w:t>
      </w:r>
      <w:r w:rsidR="00B3131F"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t>u pogledu obaveze promocije ljudskih prava i zaštite od diskriminacije.</w:t>
      </w:r>
    </w:p>
    <w:p w14:paraId="5E3AD16D"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11812B20"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23602D03" w14:textId="77777777" w:rsidR="00DA54CD" w:rsidRPr="00CA7B0E" w:rsidRDefault="00DA54CD" w:rsidP="003F6DE1">
      <w:pPr>
        <w:pStyle w:val="Heading2"/>
        <w:rPr>
          <w:rFonts w:ascii="Times New Roman" w:eastAsia="Calibri" w:hAnsi="Times New Roman" w:cs="Times New Roman"/>
          <w:lang w:val="hr-HR"/>
        </w:rPr>
      </w:pPr>
      <w:bookmarkStart w:id="44" w:name="_Toc459910988"/>
      <w:r w:rsidRPr="00CA7B0E">
        <w:rPr>
          <w:rFonts w:ascii="Times New Roman" w:eastAsia="Calibri" w:hAnsi="Times New Roman" w:cs="Times New Roman"/>
          <w:lang w:val="hr-HR"/>
        </w:rPr>
        <w:t>3.3 Status i kapaciteti Institucije ombudsmena</w:t>
      </w:r>
      <w:bookmarkEnd w:id="44"/>
    </w:p>
    <w:p w14:paraId="3BABA362" w14:textId="77777777" w:rsidR="00DA54CD" w:rsidRPr="00CA7B0E" w:rsidRDefault="00DA54CD" w:rsidP="003F6DE1">
      <w:pPr>
        <w:pStyle w:val="Heading2"/>
        <w:rPr>
          <w:rFonts w:ascii="Times New Roman" w:eastAsia="Calibri" w:hAnsi="Times New Roman" w:cs="Times New Roman"/>
          <w:sz w:val="24"/>
          <w:szCs w:val="24"/>
          <w:lang w:val="hr-HR"/>
        </w:rPr>
      </w:pPr>
    </w:p>
    <w:p w14:paraId="1530C25C" w14:textId="5E9255FC" w:rsidR="00DA54CD" w:rsidRPr="008D4D70" w:rsidRDefault="00DA54CD" w:rsidP="00DA54CD">
      <w:pPr>
        <w:jc w:val="both"/>
        <w:rPr>
          <w:rFonts w:ascii="Times New Roman" w:eastAsia="Calibri" w:hAnsi="Times New Roman" w:cs="Times New Roman"/>
          <w:bCs/>
          <w:lang w:val="hr-HR"/>
        </w:rPr>
      </w:pPr>
      <w:r w:rsidRPr="008D4D70">
        <w:rPr>
          <w:rFonts w:ascii="Times New Roman" w:eastAsia="Calibri" w:hAnsi="Times New Roman" w:cs="Times New Roman"/>
          <w:color w:val="1F1A17"/>
          <w:sz w:val="24"/>
          <w:szCs w:val="24"/>
          <w:lang w:val="hr-HR"/>
        </w:rPr>
        <w:t xml:space="preserve">Iako Zakon o </w:t>
      </w:r>
      <w:r w:rsidR="00612B8A" w:rsidRPr="00BC692C">
        <w:rPr>
          <w:rFonts w:ascii="Times New Roman" w:eastAsia="Calibri" w:hAnsi="Times New Roman" w:cs="Times New Roman"/>
          <w:color w:val="1F1A17"/>
          <w:sz w:val="24"/>
          <w:szCs w:val="24"/>
          <w:lang w:val="hr-HR"/>
        </w:rPr>
        <w:t>o</w:t>
      </w:r>
      <w:r w:rsidRPr="008D4D70">
        <w:rPr>
          <w:rFonts w:ascii="Times New Roman" w:eastAsia="Calibri" w:hAnsi="Times New Roman" w:cs="Times New Roman"/>
          <w:color w:val="1F1A17"/>
          <w:sz w:val="24"/>
          <w:szCs w:val="24"/>
          <w:lang w:val="hr-HR"/>
        </w:rPr>
        <w:t xml:space="preserve">mbudsmenu za ljudska prava potcrtava nezavisnost i samostalnost </w:t>
      </w:r>
      <w:r w:rsidR="00612B8A"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nstitucije od drugih organa vlasti</w:t>
      </w:r>
      <w:r w:rsidRPr="008D4D70">
        <w:rPr>
          <w:rFonts w:ascii="Times New Roman" w:eastAsia="Calibri" w:hAnsi="Times New Roman" w:cs="Times New Roman"/>
          <w:color w:val="1F1A17"/>
          <w:sz w:val="24"/>
          <w:szCs w:val="24"/>
          <w:vertAlign w:val="superscript"/>
          <w:lang w:val="hr-HR"/>
        </w:rPr>
        <w:footnoteReference w:id="220"/>
      </w:r>
      <w:r w:rsidR="007157DE" w:rsidRPr="008D4D70">
        <w:rPr>
          <w:rFonts w:ascii="Times New Roman" w:eastAsia="Calibri" w:hAnsi="Times New Roman" w:cs="Times New Roman"/>
          <w:color w:val="1F1A17"/>
          <w:sz w:val="24"/>
          <w:szCs w:val="24"/>
          <w:lang w:val="hr-HR"/>
        </w:rPr>
        <w:t>,</w:t>
      </w:r>
      <w:r w:rsidRPr="00BC692C">
        <w:rPr>
          <w:rFonts w:ascii="Times New Roman" w:eastAsia="Calibri" w:hAnsi="Times New Roman" w:cs="Times New Roman"/>
          <w:color w:val="1F1A17"/>
          <w:sz w:val="24"/>
          <w:szCs w:val="24"/>
          <w:lang w:val="hr-HR"/>
        </w:rPr>
        <w:t xml:space="preserve"> postavlja se pitanje da li </w:t>
      </w:r>
      <w:r w:rsidR="00612B8A"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nstitucija ima stvarnu funkcionalnu i finansijsku nezavisnost, te kakve su implikacije njenog statusa na efektivno vršenje nadležnosti u domenu borbe protiv diskriminacije</w:t>
      </w:r>
      <w:r w:rsidR="00612B8A"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bCs/>
          <w:color w:val="1F1A17"/>
          <w:sz w:val="24"/>
          <w:szCs w:val="24"/>
          <w:lang w:val="hr-HR"/>
        </w:rPr>
        <w:t>Agencija za temeljna prava EU zaključuje da nacionalne institucije za zaštitu ljudskih prava moraju biti u potpunosti nezavisne i imati zajamčena finansijska sredstva kako bi se osigurao najviši mogući stepen djelovanja, bez obzira na promjenu političke orijentacije različitih vlada, ekonomskih kretanja ili shvatanja osjetljivosti pitanja kojima se bave.</w:t>
      </w:r>
      <w:commentRangeStart w:id="45"/>
      <w:r w:rsidRPr="008D4D70">
        <w:rPr>
          <w:rStyle w:val="FootnoteReference"/>
          <w:rFonts w:ascii="Times New Roman" w:eastAsia="Calibri" w:hAnsi="Times New Roman" w:cs="Times New Roman"/>
          <w:bCs/>
          <w:color w:val="1F1A17"/>
          <w:sz w:val="24"/>
          <w:szCs w:val="24"/>
          <w:lang w:val="hr-HR"/>
        </w:rPr>
        <w:footnoteReference w:id="221"/>
      </w:r>
      <w:commentRangeEnd w:id="45"/>
      <w:r w:rsidR="009D1DA9">
        <w:rPr>
          <w:rStyle w:val="CommentReference"/>
          <w:rFonts w:ascii="Times New Roman" w:eastAsia="Calibri" w:hAnsi="Times New Roman" w:cs="Times New Roman"/>
        </w:rPr>
        <w:commentReference w:id="45"/>
      </w:r>
      <w:r w:rsidR="007157DE" w:rsidRPr="008D4D70">
        <w:rPr>
          <w:rFonts w:ascii="Times New Roman" w:hAnsi="Times New Roman" w:cs="Times New Roman"/>
          <w:color w:val="000000"/>
          <w:sz w:val="24"/>
          <w:szCs w:val="24"/>
          <w:shd w:val="clear" w:color="auto" w:fill="FFFFFF"/>
          <w:lang w:val="hr-HR"/>
        </w:rPr>
        <w:t xml:space="preserve"> </w:t>
      </w:r>
      <w:r w:rsidRPr="00BC692C">
        <w:rPr>
          <w:rFonts w:ascii="Times New Roman" w:hAnsi="Times New Roman" w:cs="Times New Roman"/>
          <w:color w:val="000000"/>
          <w:sz w:val="24"/>
          <w:szCs w:val="24"/>
          <w:shd w:val="clear" w:color="auto" w:fill="FFFFFF"/>
          <w:lang w:val="hr-HR"/>
        </w:rPr>
        <w:t xml:space="preserve">Prema </w:t>
      </w:r>
      <w:r w:rsidR="00A6690F" w:rsidRPr="008D4D70">
        <w:rPr>
          <w:rFonts w:ascii="Times New Roman" w:hAnsi="Times New Roman" w:cs="Times New Roman"/>
          <w:color w:val="000000"/>
          <w:sz w:val="24"/>
          <w:szCs w:val="24"/>
          <w:shd w:val="clear" w:color="auto" w:fill="FFFFFF"/>
          <w:lang w:val="hr-HR"/>
        </w:rPr>
        <w:t>M</w:t>
      </w:r>
      <w:r w:rsidRPr="008D4D70">
        <w:rPr>
          <w:rFonts w:ascii="Times New Roman" w:hAnsi="Times New Roman" w:cs="Times New Roman"/>
          <w:color w:val="000000"/>
          <w:sz w:val="24"/>
          <w:szCs w:val="24"/>
          <w:shd w:val="clear" w:color="auto" w:fill="FFFFFF"/>
          <w:lang w:val="hr-HR"/>
        </w:rPr>
        <w:t xml:space="preserve">išljenju Komesara za ljudska prava Vijeća Evrope, nezavisnost tijela za zaštitu ravnopravnosti podrazumijeva mogućnost osiguranja i raspodjele finansijskih sredstava </w:t>
      </w:r>
      <w:r w:rsidRPr="008D4D70">
        <w:rPr>
          <w:rFonts w:ascii="Times New Roman" w:eastAsia="Calibri" w:hAnsi="Times New Roman" w:cs="Times New Roman"/>
          <w:sz w:val="24"/>
          <w:szCs w:val="24"/>
          <w:lang w:val="hr-HR"/>
        </w:rPr>
        <w:t xml:space="preserve">na način za koji smatraju da najbolje odgovara provođenju njihovih aktivnosti, da samostalno odlučuje o kadrovskim pitanjima, da određuje svoje prioritete i da koristi svoje ovlasti kada i kako smatraju potrebnim. Nezavisnost se može sagledati kao </w:t>
      </w:r>
      <w:r w:rsidRPr="008D4D70">
        <w:rPr>
          <w:rFonts w:ascii="Times New Roman" w:eastAsia="Calibri" w:hAnsi="Times New Roman" w:cs="Times New Roman"/>
          <w:i/>
          <w:sz w:val="24"/>
          <w:szCs w:val="24"/>
          <w:lang w:val="hr-HR"/>
        </w:rPr>
        <w:t xml:space="preserve">de iure </w:t>
      </w:r>
      <w:r w:rsidRPr="008D4D70">
        <w:rPr>
          <w:rFonts w:ascii="Times New Roman" w:eastAsia="Calibri" w:hAnsi="Times New Roman" w:cs="Times New Roman"/>
          <w:sz w:val="24"/>
          <w:szCs w:val="24"/>
          <w:lang w:val="hr-HR"/>
        </w:rPr>
        <w:t xml:space="preserve">i </w:t>
      </w:r>
      <w:r w:rsidRPr="008D4D70">
        <w:rPr>
          <w:rFonts w:ascii="Times New Roman" w:eastAsia="Calibri" w:hAnsi="Times New Roman" w:cs="Times New Roman"/>
          <w:i/>
          <w:sz w:val="24"/>
          <w:szCs w:val="24"/>
          <w:lang w:val="hr-HR"/>
        </w:rPr>
        <w:lastRenderedPageBreak/>
        <w:t>de facto</w:t>
      </w:r>
      <w:r w:rsidRPr="008D4D70">
        <w:rPr>
          <w:rFonts w:ascii="Times New Roman" w:eastAsia="Calibri" w:hAnsi="Times New Roman" w:cs="Times New Roman"/>
          <w:sz w:val="24"/>
          <w:szCs w:val="24"/>
          <w:lang w:val="hr-HR"/>
        </w:rPr>
        <w:t xml:space="preserve"> nezavisnost.</w:t>
      </w:r>
      <w:r w:rsidRPr="008D4D70">
        <w:rPr>
          <w:rFonts w:ascii="Times New Roman" w:eastAsia="Calibri" w:hAnsi="Times New Roman" w:cs="Times New Roman"/>
          <w:i/>
          <w:sz w:val="24"/>
          <w:szCs w:val="24"/>
          <w:lang w:val="hr-HR"/>
        </w:rPr>
        <w:t xml:space="preserve"> De iure </w:t>
      </w:r>
      <w:r w:rsidRPr="008D4D70">
        <w:rPr>
          <w:rFonts w:ascii="Times New Roman" w:eastAsia="Calibri" w:hAnsi="Times New Roman" w:cs="Times New Roman"/>
          <w:sz w:val="24"/>
          <w:szCs w:val="24"/>
          <w:lang w:val="hr-HR"/>
        </w:rPr>
        <w:t xml:space="preserve">nezavisnost odnosi se na pravila kojima se regulira odnos između tijela i političkih institucija. </w:t>
      </w:r>
      <w:r w:rsidRPr="008D4D70">
        <w:rPr>
          <w:rFonts w:ascii="Times New Roman" w:eastAsia="Calibri" w:hAnsi="Times New Roman" w:cs="Times New Roman"/>
          <w:i/>
          <w:sz w:val="24"/>
          <w:szCs w:val="24"/>
          <w:lang w:val="hr-HR"/>
        </w:rPr>
        <w:t xml:space="preserve">De facto </w:t>
      </w:r>
      <w:r w:rsidRPr="008D4D70">
        <w:rPr>
          <w:rFonts w:ascii="Times New Roman" w:eastAsia="Calibri" w:hAnsi="Times New Roman" w:cs="Times New Roman"/>
          <w:sz w:val="24"/>
          <w:szCs w:val="24"/>
          <w:lang w:val="hr-HR"/>
        </w:rPr>
        <w:t>nezavisnost odnosi se na stvarnu nezavisnost u djelovanju tijela. Efektivnost podrazumijeva mogućnost primjene svih funkcija i ovlasti na način kojim se osigurava stvarni utjecaj tijela za zaštitu i promociju ravnopravnosti.</w:t>
      </w:r>
      <w:r w:rsidRPr="008D4D70">
        <w:rPr>
          <w:rStyle w:val="FootnoteReference"/>
          <w:rFonts w:ascii="Times New Roman" w:eastAsia="Calibri" w:hAnsi="Times New Roman" w:cs="Times New Roman"/>
          <w:sz w:val="24"/>
          <w:szCs w:val="24"/>
          <w:lang w:val="hr-HR"/>
        </w:rPr>
        <w:footnoteReference w:id="222"/>
      </w:r>
    </w:p>
    <w:p w14:paraId="0A9CED76" w14:textId="34D4293E"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BC692C">
        <w:rPr>
          <w:rFonts w:ascii="Times New Roman" w:eastAsia="Calibri" w:hAnsi="Times New Roman" w:cs="Times New Roman"/>
          <w:color w:val="1F1A17"/>
          <w:sz w:val="24"/>
          <w:szCs w:val="24"/>
          <w:lang w:val="hr-HR"/>
        </w:rPr>
        <w:t>Imajući u vidu široke nadležnosti i obaveze koje su nizom zakona postavljene pred Instituciju ombudsm</w:t>
      </w:r>
      <w:r w:rsidR="00A403E9" w:rsidRPr="008D4D70">
        <w:rPr>
          <w:rFonts w:ascii="Times New Roman" w:eastAsia="Calibri" w:hAnsi="Times New Roman" w:cs="Times New Roman"/>
          <w:color w:val="1F1A17"/>
          <w:sz w:val="24"/>
          <w:szCs w:val="24"/>
          <w:lang w:val="hr-HR"/>
        </w:rPr>
        <w:t>e</w:t>
      </w:r>
      <w:r w:rsidRPr="008D4D70">
        <w:rPr>
          <w:rFonts w:ascii="Times New Roman" w:eastAsia="Calibri" w:hAnsi="Times New Roman" w:cs="Times New Roman"/>
          <w:color w:val="1F1A17"/>
          <w:sz w:val="24"/>
          <w:szCs w:val="24"/>
          <w:lang w:val="hr-HR"/>
        </w:rPr>
        <w:t>na za ljudska prava, te postojeće resurse i nedostatno finansiranje koje je postalo hronično, nesumnjivo je da se Institucija suočava sa nizom poteškoća u ispunjavanju vlastitih funkcija. Višegodišnja praksa pokazuje da Institucija ombudsmena nema nikakav utjecaj na utvrđivanje prijedloga godišnjeg budžeta. Ministarstvo finansija i trezora upućuje Parlamentarnoj skupštini prijedlog budžeta Institucije ombudsmena kao dio ukupnog budžeta potrebnog za finansiranje institucija na nivou BiH. Budžet Institucije ombudsmena je tako u periodu od 2010. do 2013. godine umanjen za više od 13%,</w:t>
      </w:r>
      <w:r w:rsidRPr="008D4D70">
        <w:rPr>
          <w:rFonts w:ascii="Times New Roman" w:eastAsia="Calibri" w:hAnsi="Times New Roman" w:cs="Times New Roman"/>
          <w:color w:val="1F1A17"/>
          <w:sz w:val="24"/>
          <w:szCs w:val="24"/>
          <w:vertAlign w:val="superscript"/>
          <w:lang w:val="hr-HR"/>
        </w:rPr>
        <w:footnoteReference w:id="223"/>
      </w:r>
      <w:r w:rsidRPr="008D4D70">
        <w:rPr>
          <w:rFonts w:ascii="Times New Roman" w:eastAsia="Calibri" w:hAnsi="Times New Roman" w:cs="Times New Roman"/>
          <w:color w:val="1F1A17"/>
          <w:sz w:val="24"/>
          <w:szCs w:val="24"/>
          <w:lang w:val="hr-HR"/>
        </w:rPr>
        <w:t xml:space="preserve"> što </w:t>
      </w:r>
      <w:r w:rsidRPr="00BC692C">
        <w:rPr>
          <w:rFonts w:ascii="Times New Roman" w:eastAsia="Calibri" w:hAnsi="Times New Roman" w:cs="Times New Roman"/>
          <w:color w:val="1F1A17"/>
          <w:sz w:val="24"/>
          <w:szCs w:val="24"/>
          <w:lang w:val="hr-HR"/>
        </w:rPr>
        <w:t>negativno ut</w:t>
      </w:r>
      <w:r w:rsidR="00612B8A" w:rsidRPr="008D4D70">
        <w:rPr>
          <w:rFonts w:ascii="Times New Roman" w:eastAsia="Calibri" w:hAnsi="Times New Roman" w:cs="Times New Roman"/>
          <w:color w:val="1F1A17"/>
          <w:sz w:val="24"/>
          <w:szCs w:val="24"/>
          <w:lang w:val="hr-HR"/>
        </w:rPr>
        <w:t>je</w:t>
      </w:r>
      <w:r w:rsidRPr="008D4D70">
        <w:rPr>
          <w:rFonts w:ascii="Times New Roman" w:eastAsia="Calibri" w:hAnsi="Times New Roman" w:cs="Times New Roman"/>
          <w:color w:val="1F1A17"/>
          <w:sz w:val="24"/>
          <w:szCs w:val="24"/>
          <w:lang w:val="hr-HR"/>
        </w:rPr>
        <w:t xml:space="preserve">če i na vršenje zakonom povjerenih nadležnosti u smislu provođenja istraživanja, predlaganja zakonskih rješenja i djelovanja na unapređivanju postojećih standarda zaštite ljudskih prava. </w:t>
      </w:r>
    </w:p>
    <w:p w14:paraId="414E7786"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7A4C173C"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Tabelarni prikaz pokazuje kretanje budžetskih sredstava Institucije u periodu od 2010. do 2015. godine.</w:t>
      </w:r>
    </w:p>
    <w:p w14:paraId="5424448B"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0E666A22" w14:textId="77777777" w:rsidR="00DA54CD" w:rsidRPr="00CA7B0E" w:rsidRDefault="00DA54CD" w:rsidP="00DA54CD">
      <w:pPr>
        <w:spacing w:after="0" w:line="240" w:lineRule="auto"/>
        <w:jc w:val="center"/>
        <w:rPr>
          <w:rFonts w:ascii="Times New Roman" w:eastAsia="Calibri" w:hAnsi="Times New Roman" w:cs="Times New Roman"/>
          <w:i/>
          <w:color w:val="1F1A17"/>
          <w:sz w:val="20"/>
          <w:szCs w:val="20"/>
          <w:lang w:val="hr-HR"/>
        </w:rPr>
      </w:pPr>
      <w:r w:rsidRPr="00CA7B0E">
        <w:rPr>
          <w:rFonts w:ascii="Times New Roman" w:eastAsia="Calibri" w:hAnsi="Times New Roman" w:cs="Times New Roman"/>
          <w:i/>
          <w:color w:val="1F1A17"/>
          <w:sz w:val="20"/>
          <w:szCs w:val="20"/>
          <w:lang w:val="hr-HR"/>
        </w:rPr>
        <w:t>Tabela 2: Umanjenje budžetskih sredstava Institucije ombudsmena u periodu 2010-2015. godina</w:t>
      </w:r>
    </w:p>
    <w:tbl>
      <w:tblPr>
        <w:tblStyle w:val="TableGrid1"/>
        <w:tblW w:w="0" w:type="auto"/>
        <w:jc w:val="center"/>
        <w:tblLook w:val="04A0" w:firstRow="1" w:lastRow="0" w:firstColumn="1" w:lastColumn="0" w:noHBand="0" w:noVBand="1"/>
      </w:tblPr>
      <w:tblGrid>
        <w:gridCol w:w="1261"/>
        <w:gridCol w:w="1356"/>
        <w:gridCol w:w="1356"/>
        <w:gridCol w:w="1356"/>
        <w:gridCol w:w="1357"/>
        <w:gridCol w:w="1357"/>
        <w:gridCol w:w="1176"/>
      </w:tblGrid>
      <w:tr w:rsidR="00DA54CD" w:rsidRPr="008D4D70" w14:paraId="5F0D675A" w14:textId="77777777" w:rsidTr="00C77704">
        <w:trPr>
          <w:jc w:val="center"/>
        </w:trPr>
        <w:tc>
          <w:tcPr>
            <w:tcW w:w="1261" w:type="dxa"/>
          </w:tcPr>
          <w:p w14:paraId="0A024178"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 xml:space="preserve">Godina </w:t>
            </w:r>
          </w:p>
        </w:tc>
        <w:tc>
          <w:tcPr>
            <w:tcW w:w="1356" w:type="dxa"/>
          </w:tcPr>
          <w:p w14:paraId="13964507"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2010</w:t>
            </w:r>
          </w:p>
        </w:tc>
        <w:tc>
          <w:tcPr>
            <w:tcW w:w="1356" w:type="dxa"/>
          </w:tcPr>
          <w:p w14:paraId="06E2EC5F"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2011</w:t>
            </w:r>
          </w:p>
        </w:tc>
        <w:tc>
          <w:tcPr>
            <w:tcW w:w="1356" w:type="dxa"/>
          </w:tcPr>
          <w:p w14:paraId="4A92AF49"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2012</w:t>
            </w:r>
          </w:p>
        </w:tc>
        <w:tc>
          <w:tcPr>
            <w:tcW w:w="1357" w:type="dxa"/>
          </w:tcPr>
          <w:p w14:paraId="785B54E3"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2013</w:t>
            </w:r>
          </w:p>
        </w:tc>
        <w:tc>
          <w:tcPr>
            <w:tcW w:w="1357" w:type="dxa"/>
          </w:tcPr>
          <w:p w14:paraId="62D492B5"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2014</w:t>
            </w:r>
          </w:p>
        </w:tc>
        <w:tc>
          <w:tcPr>
            <w:tcW w:w="1019" w:type="dxa"/>
          </w:tcPr>
          <w:p w14:paraId="100D088B"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2015</w:t>
            </w:r>
          </w:p>
        </w:tc>
      </w:tr>
      <w:tr w:rsidR="00DA54CD" w:rsidRPr="008D4D70" w14:paraId="1D14772A" w14:textId="77777777" w:rsidTr="00C77704">
        <w:trPr>
          <w:jc w:val="center"/>
        </w:trPr>
        <w:tc>
          <w:tcPr>
            <w:tcW w:w="1261" w:type="dxa"/>
          </w:tcPr>
          <w:p w14:paraId="2042E401" w14:textId="77777777" w:rsidR="00DA54CD" w:rsidRPr="00BC692C"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Budžet u KM</w:t>
            </w:r>
          </w:p>
        </w:tc>
        <w:tc>
          <w:tcPr>
            <w:tcW w:w="1356" w:type="dxa"/>
          </w:tcPr>
          <w:p w14:paraId="4131BAF4"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2,721,000</w:t>
            </w:r>
          </w:p>
        </w:tc>
        <w:tc>
          <w:tcPr>
            <w:tcW w:w="1356" w:type="dxa"/>
          </w:tcPr>
          <w:p w14:paraId="2BDDEC26"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2,637,573</w:t>
            </w:r>
          </w:p>
        </w:tc>
        <w:tc>
          <w:tcPr>
            <w:tcW w:w="1356" w:type="dxa"/>
          </w:tcPr>
          <w:p w14:paraId="7BB9288C"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2,388,000</w:t>
            </w:r>
          </w:p>
        </w:tc>
        <w:tc>
          <w:tcPr>
            <w:tcW w:w="1357" w:type="dxa"/>
          </w:tcPr>
          <w:p w14:paraId="09556C4A"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2,374,000</w:t>
            </w:r>
          </w:p>
        </w:tc>
        <w:tc>
          <w:tcPr>
            <w:tcW w:w="1357" w:type="dxa"/>
          </w:tcPr>
          <w:p w14:paraId="2D27F5E0"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2,388,000</w:t>
            </w:r>
          </w:p>
        </w:tc>
        <w:tc>
          <w:tcPr>
            <w:tcW w:w="1019" w:type="dxa"/>
          </w:tcPr>
          <w:p w14:paraId="7110658B" w14:textId="77777777" w:rsidR="00DA54CD" w:rsidRPr="008D4D70" w:rsidRDefault="00DA54CD" w:rsidP="00C77704">
            <w:pPr>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2,460,000</w:t>
            </w:r>
          </w:p>
        </w:tc>
      </w:tr>
    </w:tbl>
    <w:p w14:paraId="352C4EDD" w14:textId="4A3EEFE3" w:rsidR="00DA54CD" w:rsidRPr="008D4D70" w:rsidRDefault="00DA54CD" w:rsidP="00DA54CD">
      <w:pPr>
        <w:spacing w:after="0" w:line="240" w:lineRule="auto"/>
        <w:jc w:val="center"/>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 xml:space="preserve">Izvor: Godišnji izvještaji </w:t>
      </w:r>
      <w:r w:rsidR="00612B8A" w:rsidRPr="00BC692C">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nstitucije ombudsmena za ljudska prava BiH</w:t>
      </w:r>
    </w:p>
    <w:p w14:paraId="7FDA4E7F"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750252A6" w14:textId="25517CD2"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Prema Strategiji djelovanja Institucije ombudsmena za ljudska prava za period od 2016. do 2021. godine također je predviđeno smanjenje budžetskih sredstava, tako da će</w:t>
      </w:r>
      <w:r w:rsidR="007157DE" w:rsidRPr="008D4D70">
        <w:rPr>
          <w:rFonts w:ascii="Times New Roman" w:eastAsia="Calibri" w:hAnsi="Times New Roman" w:cs="Times New Roman"/>
          <w:color w:val="1F1A17"/>
          <w:sz w:val="24"/>
          <w:szCs w:val="24"/>
          <w:lang w:val="hr-HR"/>
        </w:rPr>
        <w:t>, prema toj projekciji,</w:t>
      </w:r>
      <w:r w:rsidRPr="008D4D70">
        <w:rPr>
          <w:rFonts w:ascii="Times New Roman" w:eastAsia="Calibri" w:hAnsi="Times New Roman" w:cs="Times New Roman"/>
          <w:color w:val="1F1A17"/>
          <w:sz w:val="24"/>
          <w:szCs w:val="24"/>
          <w:lang w:val="hr-HR"/>
        </w:rPr>
        <w:t xml:space="preserve"> 2021. godine razlika između potrebnih i očekivanih sredstava iznositi skoro milion maraka.</w:t>
      </w:r>
    </w:p>
    <w:p w14:paraId="75299586"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75A332F" w14:textId="6B85B26D" w:rsidR="00DA54CD" w:rsidRPr="00CA7B0E" w:rsidRDefault="00DA54CD" w:rsidP="00DA54CD">
      <w:pPr>
        <w:spacing w:after="0" w:line="240" w:lineRule="auto"/>
        <w:jc w:val="center"/>
        <w:rPr>
          <w:rFonts w:ascii="Times New Roman" w:eastAsia="Calibri" w:hAnsi="Times New Roman" w:cs="Times New Roman"/>
          <w:i/>
          <w:sz w:val="20"/>
          <w:szCs w:val="20"/>
          <w:lang w:val="hr-HR"/>
        </w:rPr>
      </w:pPr>
      <w:r w:rsidRPr="00CA7B0E">
        <w:rPr>
          <w:rFonts w:ascii="Times New Roman" w:eastAsia="Calibri" w:hAnsi="Times New Roman" w:cs="Times New Roman"/>
          <w:i/>
          <w:sz w:val="20"/>
          <w:szCs w:val="20"/>
          <w:lang w:val="hr-HR"/>
        </w:rPr>
        <w:t>Tabela 3: Projekt</w:t>
      </w:r>
      <w:r w:rsidR="002261B8" w:rsidRPr="00CA7B0E">
        <w:rPr>
          <w:rFonts w:ascii="Times New Roman" w:eastAsia="Calibri" w:hAnsi="Times New Roman" w:cs="Times New Roman"/>
          <w:i/>
          <w:sz w:val="20"/>
          <w:szCs w:val="20"/>
          <w:lang w:val="hr-HR"/>
        </w:rPr>
        <w:t>ira</w:t>
      </w:r>
      <w:r w:rsidRPr="00CA7B0E">
        <w:rPr>
          <w:rFonts w:ascii="Times New Roman" w:eastAsia="Calibri" w:hAnsi="Times New Roman" w:cs="Times New Roman"/>
          <w:i/>
          <w:sz w:val="20"/>
          <w:szCs w:val="20"/>
          <w:lang w:val="hr-HR"/>
        </w:rPr>
        <w:t>na budžetska sredstva Instituciji ombudsmena u periodu 2016-2020. godina</w:t>
      </w:r>
    </w:p>
    <w:tbl>
      <w:tblPr>
        <w:tblStyle w:val="TableGrid1"/>
        <w:tblW w:w="8359" w:type="dxa"/>
        <w:jc w:val="center"/>
        <w:tblLook w:val="04A0" w:firstRow="1" w:lastRow="0" w:firstColumn="1" w:lastColumn="0" w:noHBand="0" w:noVBand="1"/>
      </w:tblPr>
      <w:tblGrid>
        <w:gridCol w:w="1203"/>
        <w:gridCol w:w="1176"/>
        <w:gridCol w:w="1176"/>
        <w:gridCol w:w="1176"/>
        <w:gridCol w:w="1176"/>
        <w:gridCol w:w="1176"/>
        <w:gridCol w:w="1276"/>
      </w:tblGrid>
      <w:tr w:rsidR="00DA54CD" w:rsidRPr="008D4D70" w14:paraId="72CEB3C1" w14:textId="77777777" w:rsidTr="00C77704">
        <w:trPr>
          <w:jc w:val="center"/>
        </w:trPr>
        <w:tc>
          <w:tcPr>
            <w:tcW w:w="1191" w:type="dxa"/>
          </w:tcPr>
          <w:p w14:paraId="3A6A7581"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Godina</w:t>
            </w:r>
          </w:p>
        </w:tc>
        <w:tc>
          <w:tcPr>
            <w:tcW w:w="1164" w:type="dxa"/>
          </w:tcPr>
          <w:p w14:paraId="212AB121"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2016</w:t>
            </w:r>
          </w:p>
        </w:tc>
        <w:tc>
          <w:tcPr>
            <w:tcW w:w="1163" w:type="dxa"/>
          </w:tcPr>
          <w:p w14:paraId="7DD9FB9A"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2017</w:t>
            </w:r>
          </w:p>
        </w:tc>
        <w:tc>
          <w:tcPr>
            <w:tcW w:w="1163" w:type="dxa"/>
          </w:tcPr>
          <w:p w14:paraId="2E964120"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2018</w:t>
            </w:r>
          </w:p>
        </w:tc>
        <w:tc>
          <w:tcPr>
            <w:tcW w:w="1163" w:type="dxa"/>
          </w:tcPr>
          <w:p w14:paraId="554D3DF8"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2019</w:t>
            </w:r>
          </w:p>
        </w:tc>
        <w:tc>
          <w:tcPr>
            <w:tcW w:w="1163" w:type="dxa"/>
          </w:tcPr>
          <w:p w14:paraId="0F4F28AA"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2020</w:t>
            </w:r>
          </w:p>
        </w:tc>
        <w:tc>
          <w:tcPr>
            <w:tcW w:w="1352" w:type="dxa"/>
          </w:tcPr>
          <w:p w14:paraId="6AD7C5DE"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2021</w:t>
            </w:r>
          </w:p>
        </w:tc>
      </w:tr>
      <w:tr w:rsidR="00DA54CD" w:rsidRPr="008D4D70" w14:paraId="4D1A4FD0" w14:textId="77777777" w:rsidTr="00C77704">
        <w:trPr>
          <w:jc w:val="center"/>
        </w:trPr>
        <w:tc>
          <w:tcPr>
            <w:tcW w:w="1191" w:type="dxa"/>
          </w:tcPr>
          <w:p w14:paraId="7ED2F8B5" w14:textId="77777777" w:rsidR="00DA54CD" w:rsidRPr="00BC692C"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Potrebna sredstva u KM</w:t>
            </w:r>
          </w:p>
        </w:tc>
        <w:tc>
          <w:tcPr>
            <w:tcW w:w="1164" w:type="dxa"/>
          </w:tcPr>
          <w:p w14:paraId="7E9C32DC" w14:textId="77777777" w:rsidR="00DA54CD" w:rsidRPr="008D4D70" w:rsidRDefault="00DA54CD" w:rsidP="00C77704">
            <w:pPr>
              <w:jc w:val="both"/>
              <w:rPr>
                <w:rFonts w:ascii="Times New Roman" w:eastAsia="Calibri" w:hAnsi="Times New Roman" w:cs="Times New Roman"/>
                <w:color w:val="1F1A17"/>
                <w:sz w:val="24"/>
                <w:szCs w:val="24"/>
                <w:lang w:val="hr-HR"/>
              </w:rPr>
            </w:pPr>
          </w:p>
          <w:p w14:paraId="49580C8B"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2,368,000</w:t>
            </w:r>
          </w:p>
        </w:tc>
        <w:tc>
          <w:tcPr>
            <w:tcW w:w="1163" w:type="dxa"/>
          </w:tcPr>
          <w:p w14:paraId="51E61C9E" w14:textId="77777777" w:rsidR="00DA54CD" w:rsidRPr="008D4D70" w:rsidRDefault="00DA54CD" w:rsidP="00C77704">
            <w:pPr>
              <w:jc w:val="both"/>
              <w:rPr>
                <w:rFonts w:ascii="Times New Roman" w:eastAsia="Calibri" w:hAnsi="Times New Roman" w:cs="Times New Roman"/>
                <w:sz w:val="24"/>
                <w:szCs w:val="24"/>
                <w:lang w:val="hr-HR"/>
              </w:rPr>
            </w:pPr>
          </w:p>
          <w:p w14:paraId="03E4B75D"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2,759,000</w:t>
            </w:r>
          </w:p>
        </w:tc>
        <w:tc>
          <w:tcPr>
            <w:tcW w:w="1163" w:type="dxa"/>
          </w:tcPr>
          <w:p w14:paraId="785B15B7" w14:textId="77777777" w:rsidR="00DA54CD" w:rsidRPr="008D4D70" w:rsidRDefault="00DA54CD" w:rsidP="00C77704">
            <w:pPr>
              <w:jc w:val="both"/>
              <w:rPr>
                <w:rFonts w:ascii="Times New Roman" w:eastAsia="Calibri" w:hAnsi="Times New Roman" w:cs="Times New Roman"/>
                <w:sz w:val="24"/>
                <w:szCs w:val="24"/>
                <w:lang w:val="hr-HR"/>
              </w:rPr>
            </w:pPr>
          </w:p>
          <w:p w14:paraId="595D10C1"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3,150,000</w:t>
            </w:r>
          </w:p>
        </w:tc>
        <w:tc>
          <w:tcPr>
            <w:tcW w:w="1163" w:type="dxa"/>
          </w:tcPr>
          <w:p w14:paraId="62589EF1" w14:textId="77777777" w:rsidR="00DA54CD" w:rsidRPr="008D4D70" w:rsidRDefault="00DA54CD" w:rsidP="00C77704">
            <w:pPr>
              <w:jc w:val="both"/>
              <w:rPr>
                <w:rFonts w:ascii="Times New Roman" w:eastAsia="Calibri" w:hAnsi="Times New Roman" w:cs="Times New Roman"/>
                <w:sz w:val="24"/>
                <w:szCs w:val="24"/>
                <w:lang w:val="hr-HR"/>
              </w:rPr>
            </w:pPr>
          </w:p>
          <w:p w14:paraId="7CD673CA"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3,541,000</w:t>
            </w:r>
          </w:p>
        </w:tc>
        <w:tc>
          <w:tcPr>
            <w:tcW w:w="1163" w:type="dxa"/>
          </w:tcPr>
          <w:p w14:paraId="4A251055" w14:textId="77777777" w:rsidR="00DA54CD" w:rsidRPr="008D4D70" w:rsidRDefault="00DA54CD" w:rsidP="00C77704">
            <w:pPr>
              <w:jc w:val="both"/>
              <w:rPr>
                <w:rFonts w:ascii="Times New Roman" w:eastAsia="Calibri" w:hAnsi="Times New Roman" w:cs="Times New Roman"/>
                <w:sz w:val="24"/>
                <w:szCs w:val="24"/>
                <w:lang w:val="hr-HR"/>
              </w:rPr>
            </w:pPr>
          </w:p>
          <w:p w14:paraId="0AF061C7"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3,932,000</w:t>
            </w:r>
          </w:p>
        </w:tc>
        <w:tc>
          <w:tcPr>
            <w:tcW w:w="1352" w:type="dxa"/>
          </w:tcPr>
          <w:p w14:paraId="42E3BB0D" w14:textId="77777777" w:rsidR="00DA54CD" w:rsidRPr="008D4D70" w:rsidRDefault="00DA54CD" w:rsidP="00C77704">
            <w:pPr>
              <w:jc w:val="both"/>
              <w:rPr>
                <w:rFonts w:ascii="Times New Roman" w:eastAsia="Calibri" w:hAnsi="Times New Roman" w:cs="Times New Roman"/>
                <w:sz w:val="24"/>
                <w:szCs w:val="24"/>
                <w:lang w:val="hr-HR"/>
              </w:rPr>
            </w:pPr>
          </w:p>
          <w:p w14:paraId="358BBE8F"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4,323,000</w:t>
            </w:r>
          </w:p>
        </w:tc>
      </w:tr>
      <w:tr w:rsidR="00DA54CD" w:rsidRPr="008D4D70" w14:paraId="3C5D214A" w14:textId="77777777" w:rsidTr="00C77704">
        <w:trPr>
          <w:jc w:val="center"/>
        </w:trPr>
        <w:tc>
          <w:tcPr>
            <w:tcW w:w="1191" w:type="dxa"/>
          </w:tcPr>
          <w:p w14:paraId="0574AC91" w14:textId="77777777" w:rsidR="00DA54CD" w:rsidRPr="00BC692C"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Očekivani budžet u KM</w:t>
            </w:r>
          </w:p>
        </w:tc>
        <w:tc>
          <w:tcPr>
            <w:tcW w:w="1164" w:type="dxa"/>
          </w:tcPr>
          <w:p w14:paraId="680CED85" w14:textId="77777777" w:rsidR="00DA54CD" w:rsidRPr="008D4D70" w:rsidRDefault="00DA54CD" w:rsidP="00C77704">
            <w:pPr>
              <w:jc w:val="both"/>
              <w:rPr>
                <w:rFonts w:ascii="Times New Roman" w:eastAsia="Calibri" w:hAnsi="Times New Roman" w:cs="Times New Roman"/>
                <w:color w:val="1F1A17"/>
                <w:sz w:val="24"/>
                <w:szCs w:val="24"/>
                <w:lang w:val="hr-HR"/>
              </w:rPr>
            </w:pPr>
          </w:p>
          <w:p w14:paraId="53010605"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2,368,000</w:t>
            </w:r>
          </w:p>
        </w:tc>
        <w:tc>
          <w:tcPr>
            <w:tcW w:w="1163" w:type="dxa"/>
          </w:tcPr>
          <w:p w14:paraId="6950CD93" w14:textId="77777777" w:rsidR="00DA54CD" w:rsidRPr="008D4D70" w:rsidRDefault="00DA54CD" w:rsidP="00C77704">
            <w:pPr>
              <w:jc w:val="both"/>
              <w:rPr>
                <w:rFonts w:ascii="Times New Roman" w:eastAsia="Calibri" w:hAnsi="Times New Roman" w:cs="Times New Roman"/>
                <w:color w:val="1F1A17"/>
                <w:sz w:val="24"/>
                <w:szCs w:val="24"/>
                <w:lang w:val="hr-HR"/>
              </w:rPr>
            </w:pPr>
          </w:p>
          <w:p w14:paraId="5BEB5F7C"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2,538,000</w:t>
            </w:r>
          </w:p>
        </w:tc>
        <w:tc>
          <w:tcPr>
            <w:tcW w:w="1163" w:type="dxa"/>
          </w:tcPr>
          <w:p w14:paraId="6FBB0524" w14:textId="77777777" w:rsidR="00DA54CD" w:rsidRPr="008D4D70" w:rsidRDefault="00DA54CD" w:rsidP="00C77704">
            <w:pPr>
              <w:jc w:val="both"/>
              <w:rPr>
                <w:rFonts w:ascii="Times New Roman" w:eastAsia="Calibri" w:hAnsi="Times New Roman" w:cs="Times New Roman"/>
                <w:sz w:val="24"/>
                <w:szCs w:val="24"/>
                <w:lang w:val="hr-HR"/>
              </w:rPr>
            </w:pPr>
          </w:p>
          <w:p w14:paraId="74C121E6"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2,725,000</w:t>
            </w:r>
          </w:p>
        </w:tc>
        <w:tc>
          <w:tcPr>
            <w:tcW w:w="1163" w:type="dxa"/>
          </w:tcPr>
          <w:p w14:paraId="303E5D15" w14:textId="77777777" w:rsidR="00DA54CD" w:rsidRPr="008D4D70" w:rsidRDefault="00DA54CD" w:rsidP="00C77704">
            <w:pPr>
              <w:jc w:val="both"/>
              <w:rPr>
                <w:rFonts w:ascii="Times New Roman" w:eastAsia="Calibri" w:hAnsi="Times New Roman" w:cs="Times New Roman"/>
                <w:sz w:val="24"/>
                <w:szCs w:val="24"/>
                <w:lang w:val="hr-HR"/>
              </w:rPr>
            </w:pPr>
          </w:p>
          <w:p w14:paraId="6385B117"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2,930,700</w:t>
            </w:r>
          </w:p>
        </w:tc>
        <w:tc>
          <w:tcPr>
            <w:tcW w:w="1163" w:type="dxa"/>
          </w:tcPr>
          <w:p w14:paraId="1AE79D9E" w14:textId="77777777" w:rsidR="00DA54CD" w:rsidRPr="008D4D70" w:rsidRDefault="00DA54CD" w:rsidP="00C77704">
            <w:pPr>
              <w:jc w:val="both"/>
              <w:rPr>
                <w:rFonts w:ascii="Times New Roman" w:eastAsia="Calibri" w:hAnsi="Times New Roman" w:cs="Times New Roman"/>
                <w:sz w:val="24"/>
                <w:szCs w:val="24"/>
                <w:lang w:val="hr-HR"/>
              </w:rPr>
            </w:pPr>
          </w:p>
          <w:p w14:paraId="42967D35"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3,156,970</w:t>
            </w:r>
          </w:p>
        </w:tc>
        <w:tc>
          <w:tcPr>
            <w:tcW w:w="1352" w:type="dxa"/>
          </w:tcPr>
          <w:p w14:paraId="224E26AF" w14:textId="77777777" w:rsidR="00DA54CD" w:rsidRPr="008D4D70" w:rsidRDefault="00DA54CD" w:rsidP="00C77704">
            <w:pPr>
              <w:jc w:val="both"/>
              <w:rPr>
                <w:rFonts w:ascii="Times New Roman" w:eastAsia="Calibri" w:hAnsi="Times New Roman" w:cs="Times New Roman"/>
                <w:sz w:val="24"/>
                <w:szCs w:val="24"/>
                <w:lang w:val="hr-HR"/>
              </w:rPr>
            </w:pPr>
          </w:p>
          <w:p w14:paraId="2B2EC58B" w14:textId="77777777" w:rsidR="00DA54CD" w:rsidRPr="008D4D70" w:rsidRDefault="00DA54CD" w:rsidP="00C77704">
            <w:pPr>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3,405,867</w:t>
            </w:r>
          </w:p>
        </w:tc>
      </w:tr>
    </w:tbl>
    <w:p w14:paraId="5BD2EBC6" w14:textId="77777777" w:rsidR="00DA54CD" w:rsidRPr="008D4D70" w:rsidRDefault="00DA54CD" w:rsidP="00DA54CD">
      <w:pPr>
        <w:spacing w:after="0" w:line="240" w:lineRule="auto"/>
        <w:jc w:val="center"/>
        <w:rPr>
          <w:rFonts w:ascii="Times New Roman" w:eastAsia="Calibri" w:hAnsi="Times New Roman" w:cs="Times New Roman"/>
          <w:i/>
          <w:color w:val="1F1A17"/>
          <w:sz w:val="24"/>
          <w:szCs w:val="24"/>
          <w:lang w:val="hr-HR"/>
        </w:rPr>
      </w:pPr>
      <w:r w:rsidRPr="008D4D70">
        <w:rPr>
          <w:rFonts w:ascii="Times New Roman" w:eastAsia="Calibri" w:hAnsi="Times New Roman" w:cs="Times New Roman"/>
          <w:color w:val="1F1A17"/>
          <w:sz w:val="24"/>
          <w:szCs w:val="24"/>
          <w:lang w:val="hr-HR"/>
        </w:rPr>
        <w:t xml:space="preserve">Izvor: Strategija djelovanja Institucije ombudsmena za ljudska </w:t>
      </w:r>
      <w:r w:rsidRPr="00BC692C">
        <w:rPr>
          <w:rFonts w:ascii="Times New Roman" w:eastAsia="Calibri" w:hAnsi="Times New Roman" w:cs="Times New Roman"/>
          <w:color w:val="1F1A17"/>
          <w:sz w:val="24"/>
          <w:szCs w:val="24"/>
          <w:lang w:val="hr-HR"/>
        </w:rPr>
        <w:t>prava za period od 2016. do 2021. godine</w:t>
      </w:r>
    </w:p>
    <w:p w14:paraId="45ABE73E" w14:textId="77777777" w:rsidR="00DA54CD" w:rsidRPr="008D4D70" w:rsidRDefault="00DA54CD" w:rsidP="00DA54CD">
      <w:pPr>
        <w:spacing w:after="0" w:line="240" w:lineRule="auto"/>
        <w:jc w:val="center"/>
        <w:rPr>
          <w:rFonts w:ascii="Times New Roman" w:eastAsia="Calibri" w:hAnsi="Times New Roman" w:cs="Times New Roman"/>
          <w:i/>
          <w:color w:val="1F1A17"/>
          <w:sz w:val="24"/>
          <w:szCs w:val="24"/>
          <w:lang w:val="hr-HR"/>
        </w:rPr>
      </w:pPr>
    </w:p>
    <w:p w14:paraId="6ED306F8" w14:textId="35745DCF"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 xml:space="preserve">Takva situacija ima jasne posljedice i na djelovanje </w:t>
      </w:r>
      <w:r w:rsidR="002261B8"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nstitucije u domenu zaštite od diskriminacije. Podsjećanja radi, ZZD je normirao uspostavljanje posebnog Odjela za elimin</w:t>
      </w:r>
      <w:r w:rsidR="006B4306" w:rsidRPr="008D4D70">
        <w:rPr>
          <w:rFonts w:ascii="Times New Roman" w:eastAsia="Calibri" w:hAnsi="Times New Roman" w:cs="Times New Roman"/>
          <w:color w:val="1F1A17"/>
          <w:sz w:val="24"/>
          <w:szCs w:val="24"/>
          <w:lang w:val="hr-HR"/>
        </w:rPr>
        <w:t>aciju</w:t>
      </w:r>
      <w:r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lastRenderedPageBreak/>
        <w:t>svih oblika diskriminacije u okviru Institucije ombudsmena BiH.</w:t>
      </w:r>
      <w:r w:rsidRPr="008D4D70">
        <w:rPr>
          <w:rFonts w:ascii="Times New Roman" w:eastAsia="Calibri" w:hAnsi="Times New Roman" w:cs="Times New Roman"/>
          <w:color w:val="1F1A17"/>
          <w:sz w:val="24"/>
          <w:szCs w:val="24"/>
          <w:vertAlign w:val="superscript"/>
          <w:lang w:val="hr-HR"/>
        </w:rPr>
        <w:footnoteReference w:id="224"/>
      </w:r>
      <w:r w:rsidRPr="008D4D70">
        <w:rPr>
          <w:rFonts w:ascii="Times New Roman" w:eastAsia="Calibri" w:hAnsi="Times New Roman" w:cs="Times New Roman"/>
          <w:color w:val="1F1A17"/>
          <w:sz w:val="24"/>
          <w:szCs w:val="24"/>
          <w:lang w:val="hr-HR"/>
        </w:rPr>
        <w:t xml:space="preserve"> Odjel je osnovan i prije usvajanja </w:t>
      </w:r>
      <w:r w:rsidR="009C7BA8" w:rsidRPr="00BC692C">
        <w:rPr>
          <w:rFonts w:ascii="Times New Roman" w:eastAsia="Calibri" w:hAnsi="Times New Roman" w:cs="Times New Roman"/>
          <w:color w:val="1F1A17"/>
          <w:sz w:val="24"/>
          <w:szCs w:val="24"/>
          <w:lang w:val="hr-HR"/>
        </w:rPr>
        <w:t>Z</w:t>
      </w:r>
      <w:r w:rsidRPr="008D4D70">
        <w:rPr>
          <w:rFonts w:ascii="Times New Roman" w:eastAsia="Calibri" w:hAnsi="Times New Roman" w:cs="Times New Roman"/>
          <w:color w:val="1F1A17"/>
          <w:sz w:val="24"/>
          <w:szCs w:val="24"/>
          <w:lang w:val="hr-HR"/>
        </w:rPr>
        <w:t>akona zbog prepoznatog značaja potrebe uspostavljanja posebnog mehanizma za sprečavanje svih oblika diskriminacije</w:t>
      </w:r>
      <w:r w:rsidRPr="008D4D70">
        <w:rPr>
          <w:rFonts w:ascii="Times New Roman" w:eastAsia="Calibri" w:hAnsi="Times New Roman" w:cs="Times New Roman"/>
          <w:color w:val="1F1A17"/>
          <w:sz w:val="24"/>
          <w:szCs w:val="24"/>
          <w:vertAlign w:val="superscript"/>
          <w:lang w:val="hr-HR"/>
        </w:rPr>
        <w:footnoteReference w:id="225"/>
      </w:r>
      <w:r w:rsidRPr="008D4D70">
        <w:rPr>
          <w:rFonts w:ascii="Times New Roman" w:eastAsia="Calibri" w:hAnsi="Times New Roman" w:cs="Times New Roman"/>
          <w:color w:val="1F1A17"/>
          <w:sz w:val="24"/>
          <w:szCs w:val="24"/>
          <w:lang w:val="hr-HR"/>
        </w:rPr>
        <w:t>, s osnovnim zadatkom da putem preporuk</w:t>
      </w:r>
      <w:r w:rsidRPr="00BC692C">
        <w:rPr>
          <w:rFonts w:ascii="Times New Roman" w:eastAsia="Calibri" w:hAnsi="Times New Roman" w:cs="Times New Roman"/>
          <w:color w:val="1F1A17"/>
          <w:sz w:val="24"/>
          <w:szCs w:val="24"/>
          <w:lang w:val="hr-HR"/>
        </w:rPr>
        <w:t>a i drugim aktivnostima (na</w:t>
      </w:r>
      <w:r w:rsidRPr="008D4D70">
        <w:rPr>
          <w:rFonts w:ascii="Times New Roman" w:eastAsia="Calibri" w:hAnsi="Times New Roman" w:cs="Times New Roman"/>
          <w:color w:val="1F1A17"/>
          <w:sz w:val="24"/>
          <w:szCs w:val="24"/>
          <w:lang w:val="hr-HR"/>
        </w:rPr>
        <w:t xml:space="preserve"> primjer, prikupljanjem i analiziranjem statističkih podataka o slučajevima diskriminacije, analiziranjem ključnih uzroka nefunkcioni</w:t>
      </w:r>
      <w:r w:rsidR="009C7BA8" w:rsidRPr="008D4D70">
        <w:rPr>
          <w:rFonts w:ascii="Times New Roman" w:eastAsia="Calibri" w:hAnsi="Times New Roman" w:cs="Times New Roman"/>
          <w:color w:val="1F1A17"/>
          <w:sz w:val="24"/>
          <w:szCs w:val="24"/>
          <w:lang w:val="hr-HR"/>
        </w:rPr>
        <w:t>r</w:t>
      </w:r>
      <w:r w:rsidRPr="008D4D70">
        <w:rPr>
          <w:rFonts w:ascii="Times New Roman" w:eastAsia="Calibri" w:hAnsi="Times New Roman" w:cs="Times New Roman"/>
          <w:color w:val="1F1A17"/>
          <w:sz w:val="24"/>
          <w:szCs w:val="24"/>
          <w:lang w:val="hr-HR"/>
        </w:rPr>
        <w:t>anja struktura vlasti kod donošenja odluka koje se tiču diskriminacije, podržavanjem aktivnosti medijskog promovi</w:t>
      </w:r>
      <w:r w:rsidR="009C7BA8" w:rsidRPr="008D4D70">
        <w:rPr>
          <w:rFonts w:ascii="Times New Roman" w:eastAsia="Calibri" w:hAnsi="Times New Roman" w:cs="Times New Roman"/>
          <w:color w:val="1F1A17"/>
          <w:sz w:val="24"/>
          <w:szCs w:val="24"/>
          <w:lang w:val="hr-HR"/>
        </w:rPr>
        <w:t>r</w:t>
      </w:r>
      <w:r w:rsidRPr="008D4D70">
        <w:rPr>
          <w:rFonts w:ascii="Times New Roman" w:eastAsia="Calibri" w:hAnsi="Times New Roman" w:cs="Times New Roman"/>
          <w:color w:val="1F1A17"/>
          <w:sz w:val="24"/>
          <w:szCs w:val="24"/>
          <w:lang w:val="hr-HR"/>
        </w:rPr>
        <w:t>anja principa ned</w:t>
      </w:r>
      <w:r w:rsidR="009C7BA8"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skriminacije deklari</w:t>
      </w:r>
      <w:r w:rsidR="009C7BA8" w:rsidRPr="008D4D70">
        <w:rPr>
          <w:rFonts w:ascii="Times New Roman" w:eastAsia="Calibri" w:hAnsi="Times New Roman" w:cs="Times New Roman"/>
          <w:color w:val="1F1A17"/>
          <w:sz w:val="24"/>
          <w:szCs w:val="24"/>
          <w:lang w:val="hr-HR"/>
        </w:rPr>
        <w:t>r</w:t>
      </w:r>
      <w:r w:rsidRPr="008D4D70">
        <w:rPr>
          <w:rFonts w:ascii="Times New Roman" w:eastAsia="Calibri" w:hAnsi="Times New Roman" w:cs="Times New Roman"/>
          <w:color w:val="1F1A17"/>
          <w:sz w:val="24"/>
          <w:szCs w:val="24"/>
          <w:lang w:val="hr-HR"/>
        </w:rPr>
        <w:t>anih u međunarodnim konvencijama, itd.) ukazuje odgovornim institucijama i službama na faktore koji onemogućavaju ravnopravan tretman prema svim građanima BiH i predlaže odgovarajuće pravne mjere za efikasnu intervenciju usmjerenu na zaštitu prava građana.</w:t>
      </w:r>
      <w:r w:rsidRPr="008D4D70">
        <w:rPr>
          <w:rFonts w:ascii="Times New Roman" w:eastAsia="Calibri" w:hAnsi="Times New Roman" w:cs="Times New Roman"/>
          <w:color w:val="1F1A17"/>
          <w:sz w:val="24"/>
          <w:szCs w:val="24"/>
          <w:vertAlign w:val="superscript"/>
          <w:lang w:val="hr-HR"/>
        </w:rPr>
        <w:footnoteReference w:id="226"/>
      </w:r>
      <w:r w:rsidRPr="008D4D70">
        <w:rPr>
          <w:rFonts w:ascii="Times New Roman" w:eastAsia="Calibri" w:hAnsi="Times New Roman" w:cs="Times New Roman"/>
          <w:color w:val="1F1A17"/>
          <w:sz w:val="24"/>
          <w:szCs w:val="24"/>
          <w:lang w:val="hr-HR"/>
        </w:rPr>
        <w:t xml:space="preserve"> </w:t>
      </w:r>
    </w:p>
    <w:p w14:paraId="30BF42F1"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3477F24A" w14:textId="3E191C18" w:rsidR="00DA54CD" w:rsidRPr="00BC692C" w:rsidRDefault="00DA54CD" w:rsidP="00DA54CD">
      <w:pPr>
        <w:spacing w:after="0" w:line="240" w:lineRule="auto"/>
        <w:jc w:val="both"/>
        <w:rPr>
          <w:rFonts w:ascii="Times New Roman" w:eastAsia="Calibri" w:hAnsi="Times New Roman" w:cs="Times New Roman"/>
          <w:bCs/>
          <w:color w:val="1F1A17"/>
          <w:sz w:val="24"/>
          <w:szCs w:val="24"/>
          <w:lang w:val="hr-HR"/>
        </w:rPr>
      </w:pPr>
      <w:r w:rsidRPr="008D4D70">
        <w:rPr>
          <w:rFonts w:ascii="Times New Roman" w:eastAsia="Calibri" w:hAnsi="Times New Roman" w:cs="Times New Roman"/>
          <w:color w:val="1F1A17"/>
          <w:sz w:val="24"/>
          <w:szCs w:val="24"/>
          <w:lang w:val="hr-HR"/>
        </w:rPr>
        <w:t>Na čelu navedenog Odjela nalazi se šef, koji je u isto vrijeme i pomoćnik ombudsmena. Prema organizacionoj strukturi Institucije, Odjel za elimin</w:t>
      </w:r>
      <w:r w:rsidR="006B4306" w:rsidRPr="008D4D70">
        <w:rPr>
          <w:rFonts w:ascii="Times New Roman" w:eastAsia="Calibri" w:hAnsi="Times New Roman" w:cs="Times New Roman"/>
          <w:color w:val="1F1A17"/>
          <w:sz w:val="24"/>
          <w:szCs w:val="24"/>
          <w:lang w:val="hr-HR"/>
        </w:rPr>
        <w:t>aciju</w:t>
      </w:r>
      <w:r w:rsidR="009C7BA8"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t>svih oblika diskriminacije, pored šefa, ima dva uposlenika na pozicijama stručnih savjetnika/ica odnosno saradnika/ica</w:t>
      </w:r>
      <w:r w:rsidRPr="008D4D70">
        <w:rPr>
          <w:rFonts w:ascii="Times New Roman" w:eastAsia="Calibri" w:hAnsi="Times New Roman" w:cs="Times New Roman"/>
          <w:bCs/>
          <w:color w:val="1F1A17"/>
          <w:sz w:val="24"/>
          <w:szCs w:val="24"/>
          <w:lang w:val="hr-HR"/>
        </w:rPr>
        <w:t>.</w:t>
      </w:r>
      <w:r w:rsidRPr="008D4D70">
        <w:rPr>
          <w:rFonts w:ascii="Times New Roman" w:eastAsia="Calibri" w:hAnsi="Times New Roman" w:cs="Times New Roman"/>
          <w:bCs/>
          <w:color w:val="1F1A17"/>
          <w:sz w:val="24"/>
          <w:szCs w:val="24"/>
          <w:vertAlign w:val="superscript"/>
          <w:lang w:val="hr-HR"/>
        </w:rPr>
        <w:footnoteReference w:id="227"/>
      </w:r>
      <w:r w:rsidRPr="008D4D70">
        <w:rPr>
          <w:rFonts w:ascii="Times New Roman" w:eastAsia="Calibri" w:hAnsi="Times New Roman" w:cs="Times New Roman"/>
          <w:bCs/>
          <w:color w:val="1F1A17"/>
          <w:sz w:val="24"/>
          <w:szCs w:val="24"/>
          <w:lang w:val="hr-HR"/>
        </w:rPr>
        <w:t xml:space="preserve"> Od usvajanja ZZD</w:t>
      </w:r>
      <w:r w:rsidR="009C7BA8" w:rsidRPr="00BC692C">
        <w:rPr>
          <w:rFonts w:ascii="Times New Roman" w:eastAsia="Calibri" w:hAnsi="Times New Roman" w:cs="Times New Roman"/>
          <w:bCs/>
          <w:color w:val="1F1A17"/>
          <w:sz w:val="24"/>
          <w:szCs w:val="24"/>
          <w:lang w:val="hr-HR"/>
        </w:rPr>
        <w:t>-a</w:t>
      </w:r>
      <w:r w:rsidRPr="008D4D70">
        <w:rPr>
          <w:rFonts w:ascii="Times New Roman" w:eastAsia="Calibri" w:hAnsi="Times New Roman" w:cs="Times New Roman"/>
          <w:bCs/>
          <w:color w:val="1F1A17"/>
          <w:sz w:val="24"/>
          <w:szCs w:val="24"/>
          <w:lang w:val="hr-HR"/>
        </w:rPr>
        <w:t xml:space="preserve"> broj osoblja se nije mijenjao, iako su u rad Odjela povremeno bili uključeni i pripravnici.</w:t>
      </w:r>
      <w:r w:rsidRPr="008D4D70">
        <w:rPr>
          <w:rStyle w:val="FootnoteReference"/>
          <w:rFonts w:ascii="Times New Roman" w:eastAsia="Calibri" w:hAnsi="Times New Roman" w:cs="Times New Roman"/>
          <w:bCs/>
          <w:color w:val="1F1A17"/>
          <w:sz w:val="24"/>
          <w:szCs w:val="24"/>
          <w:lang w:val="hr-HR"/>
        </w:rPr>
        <w:footnoteReference w:id="228"/>
      </w:r>
      <w:r w:rsidRPr="008D4D70">
        <w:rPr>
          <w:rFonts w:ascii="Times New Roman" w:eastAsia="Calibri" w:hAnsi="Times New Roman" w:cs="Times New Roman"/>
          <w:bCs/>
          <w:color w:val="1F1A17"/>
          <w:sz w:val="24"/>
          <w:szCs w:val="24"/>
          <w:lang w:val="hr-HR"/>
        </w:rPr>
        <w:t xml:space="preserve"> </w:t>
      </w:r>
    </w:p>
    <w:p w14:paraId="7896D972" w14:textId="77777777" w:rsidR="00DA54CD" w:rsidRPr="008D4D70" w:rsidRDefault="00DA54CD" w:rsidP="00DA54CD">
      <w:pPr>
        <w:spacing w:after="0" w:line="240" w:lineRule="auto"/>
        <w:jc w:val="both"/>
        <w:rPr>
          <w:rFonts w:ascii="Times New Roman" w:eastAsia="Calibri" w:hAnsi="Times New Roman" w:cs="Times New Roman"/>
          <w:bCs/>
          <w:color w:val="1F1A17"/>
          <w:sz w:val="24"/>
          <w:szCs w:val="24"/>
          <w:lang w:val="hr-HR"/>
        </w:rPr>
      </w:pPr>
    </w:p>
    <w:p w14:paraId="4E20DF14" w14:textId="0DFED4FE"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ZZD izričito predviđa obavezu uvođenja posebne budžetske stavke za rad Odjela za elimin</w:t>
      </w:r>
      <w:r w:rsidR="006B4306" w:rsidRPr="008D4D70">
        <w:rPr>
          <w:rFonts w:ascii="Times New Roman" w:eastAsia="Calibri" w:hAnsi="Times New Roman" w:cs="Times New Roman"/>
          <w:color w:val="1F1A17"/>
          <w:sz w:val="24"/>
          <w:szCs w:val="24"/>
          <w:lang w:val="hr-HR"/>
        </w:rPr>
        <w:t>aciju</w:t>
      </w:r>
      <w:r w:rsidRPr="008D4D70">
        <w:rPr>
          <w:rFonts w:ascii="Times New Roman" w:eastAsia="Calibri" w:hAnsi="Times New Roman" w:cs="Times New Roman"/>
          <w:color w:val="1F1A17"/>
          <w:sz w:val="24"/>
          <w:szCs w:val="24"/>
          <w:lang w:val="hr-HR"/>
        </w:rPr>
        <w:t xml:space="preserve"> svih oblika diskriminacije</w:t>
      </w:r>
      <w:r w:rsidRPr="008D4D70">
        <w:rPr>
          <w:rFonts w:ascii="Times New Roman" w:eastAsia="Calibri" w:hAnsi="Times New Roman" w:cs="Times New Roman"/>
          <w:color w:val="1F1A17"/>
          <w:sz w:val="24"/>
          <w:szCs w:val="24"/>
          <w:vertAlign w:val="superscript"/>
          <w:lang w:val="hr-HR"/>
        </w:rPr>
        <w:footnoteReference w:id="229"/>
      </w:r>
      <w:r w:rsidRPr="008D4D70">
        <w:rPr>
          <w:rFonts w:ascii="Times New Roman" w:eastAsia="Calibri" w:hAnsi="Times New Roman" w:cs="Times New Roman"/>
          <w:color w:val="1F1A17"/>
          <w:sz w:val="24"/>
          <w:szCs w:val="24"/>
          <w:lang w:val="hr-HR"/>
        </w:rPr>
        <w:t xml:space="preserve">, </w:t>
      </w:r>
      <w:r w:rsidRPr="00BC692C">
        <w:rPr>
          <w:rFonts w:ascii="Times New Roman" w:eastAsia="Calibri" w:hAnsi="Times New Roman" w:cs="Times New Roman"/>
          <w:color w:val="1F1A17"/>
          <w:sz w:val="24"/>
          <w:szCs w:val="24"/>
          <w:lang w:val="hr-HR"/>
        </w:rPr>
        <w:t>ali</w:t>
      </w:r>
      <w:r w:rsidR="00B3131F"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t xml:space="preserve">sedam godina nakon usvajanja </w:t>
      </w:r>
      <w:r w:rsidR="007F45C9" w:rsidRPr="008D4D70">
        <w:rPr>
          <w:rFonts w:ascii="Times New Roman" w:eastAsia="Calibri" w:hAnsi="Times New Roman" w:cs="Times New Roman"/>
          <w:color w:val="1F1A17"/>
          <w:sz w:val="24"/>
          <w:szCs w:val="24"/>
          <w:lang w:val="hr-HR"/>
        </w:rPr>
        <w:t xml:space="preserve">Zakona </w:t>
      </w:r>
      <w:r w:rsidRPr="008D4D70">
        <w:rPr>
          <w:rFonts w:ascii="Times New Roman" w:eastAsia="Calibri" w:hAnsi="Times New Roman" w:cs="Times New Roman"/>
          <w:color w:val="1F1A17"/>
          <w:sz w:val="24"/>
          <w:szCs w:val="24"/>
          <w:lang w:val="hr-HR"/>
        </w:rPr>
        <w:t>ova obaveza još uvijek nije ispunjena</w:t>
      </w:r>
      <w:r w:rsidRPr="008D4D70">
        <w:rPr>
          <w:rStyle w:val="FootnoteReference"/>
          <w:rFonts w:ascii="Times New Roman" w:eastAsia="Calibri" w:hAnsi="Times New Roman" w:cs="Times New Roman"/>
          <w:color w:val="1F1A17"/>
          <w:sz w:val="24"/>
          <w:szCs w:val="24"/>
          <w:lang w:val="hr-HR"/>
        </w:rPr>
        <w:footnoteReference w:id="230"/>
      </w:r>
      <w:r w:rsidRPr="008D4D70">
        <w:rPr>
          <w:rFonts w:ascii="Times New Roman" w:eastAsia="Calibri" w:hAnsi="Times New Roman" w:cs="Times New Roman"/>
          <w:color w:val="1F1A17"/>
          <w:sz w:val="24"/>
          <w:szCs w:val="24"/>
          <w:lang w:val="hr-HR"/>
        </w:rPr>
        <w:t>.</w:t>
      </w:r>
      <w:r w:rsidRPr="00BC692C">
        <w:rPr>
          <w:rFonts w:ascii="Times New Roman" w:eastAsia="Calibri" w:hAnsi="Times New Roman" w:cs="Times New Roman"/>
          <w:color w:val="1F1A17"/>
          <w:sz w:val="24"/>
          <w:szCs w:val="24"/>
          <w:lang w:val="hr-HR"/>
        </w:rPr>
        <w:t xml:space="preserve"> S obzirom na ukupni trend porasta broja ukupnog broja predmeta koji se odnose na diskriminaciju</w:t>
      </w:r>
      <w:r w:rsidRPr="008D4D70">
        <w:rPr>
          <w:rStyle w:val="FootnoteReference"/>
          <w:rFonts w:ascii="Times New Roman" w:eastAsia="Calibri" w:hAnsi="Times New Roman" w:cs="Times New Roman"/>
          <w:color w:val="1F1A17"/>
          <w:sz w:val="24"/>
          <w:szCs w:val="24"/>
          <w:lang w:val="hr-HR"/>
        </w:rPr>
        <w:footnoteReference w:id="231"/>
      </w:r>
      <w:r w:rsidRPr="008D4D70">
        <w:rPr>
          <w:rFonts w:ascii="Times New Roman" w:eastAsia="Calibri" w:hAnsi="Times New Roman" w:cs="Times New Roman"/>
          <w:color w:val="1F1A17"/>
          <w:sz w:val="24"/>
          <w:szCs w:val="24"/>
          <w:lang w:val="hr-HR"/>
        </w:rPr>
        <w:t xml:space="preserve">, možemo konstatirati </w:t>
      </w:r>
      <w:r w:rsidRPr="00BC692C">
        <w:rPr>
          <w:rFonts w:ascii="Times New Roman" w:eastAsia="Calibri" w:hAnsi="Times New Roman" w:cs="Times New Roman"/>
          <w:color w:val="1F1A17"/>
          <w:sz w:val="24"/>
          <w:szCs w:val="24"/>
          <w:lang w:val="hr-HR"/>
        </w:rPr>
        <w:t>da je spomenuti odjel nedov</w:t>
      </w:r>
      <w:r w:rsidRPr="008D4D70">
        <w:rPr>
          <w:rFonts w:ascii="Times New Roman" w:eastAsia="Calibri" w:hAnsi="Times New Roman" w:cs="Times New Roman"/>
          <w:color w:val="1F1A17"/>
          <w:sz w:val="24"/>
          <w:szCs w:val="24"/>
          <w:lang w:val="hr-HR"/>
        </w:rPr>
        <w:t xml:space="preserve">oljno kadrovski popunjen. Deficit zaposlenih je posebno izražen kada se uzme u obzir i činjenica da rješavanje predmeta diskriminacije po žalbama nikako nije jedina aktivnost Institucije i Odjela, već bi, kao što je već navedeno, trebalo da </w:t>
      </w:r>
      <w:r w:rsidR="007F45C9" w:rsidRPr="008D4D70">
        <w:rPr>
          <w:rFonts w:ascii="Times New Roman" w:eastAsia="Calibri" w:hAnsi="Times New Roman" w:cs="Times New Roman"/>
          <w:color w:val="1F1A17"/>
          <w:sz w:val="24"/>
          <w:szCs w:val="24"/>
          <w:lang w:val="hr-HR"/>
        </w:rPr>
        <w:t xml:space="preserve">rade </w:t>
      </w:r>
      <w:r w:rsidRPr="008D4D70">
        <w:rPr>
          <w:rFonts w:ascii="Times New Roman" w:eastAsia="Calibri" w:hAnsi="Times New Roman" w:cs="Times New Roman"/>
          <w:color w:val="1F1A17"/>
          <w:sz w:val="24"/>
          <w:szCs w:val="24"/>
          <w:lang w:val="hr-HR"/>
        </w:rPr>
        <w:t>i na specijalnim izvještajima, promotivnim aktivnostima, kao i na drugim poslovima u njihovoj nadležnosti. Postoji bojazan, a istu dijeli i Institucija ombudsmena,</w:t>
      </w:r>
      <w:r w:rsidRPr="008D4D70">
        <w:rPr>
          <w:rFonts w:ascii="Times New Roman" w:eastAsia="Calibri" w:hAnsi="Times New Roman" w:cs="Times New Roman"/>
          <w:color w:val="1F1A17"/>
          <w:sz w:val="24"/>
          <w:szCs w:val="24"/>
          <w:vertAlign w:val="superscript"/>
          <w:lang w:val="hr-HR"/>
        </w:rPr>
        <w:footnoteReference w:id="232"/>
      </w:r>
      <w:r w:rsidRPr="008D4D70">
        <w:rPr>
          <w:rFonts w:ascii="Times New Roman" w:eastAsia="Calibri" w:hAnsi="Times New Roman" w:cs="Times New Roman"/>
          <w:color w:val="1F1A17"/>
          <w:sz w:val="24"/>
          <w:szCs w:val="24"/>
          <w:lang w:val="hr-HR"/>
        </w:rPr>
        <w:t xml:space="preserve"> da će nedovoljni resursi </w:t>
      </w:r>
      <w:r w:rsidRPr="00BC692C">
        <w:rPr>
          <w:rFonts w:ascii="Times New Roman" w:eastAsia="Calibri" w:hAnsi="Times New Roman" w:cs="Times New Roman"/>
          <w:color w:val="1F1A17"/>
          <w:sz w:val="24"/>
          <w:szCs w:val="24"/>
          <w:lang w:val="hr-HR"/>
        </w:rPr>
        <w:t>negativno ut</w:t>
      </w:r>
      <w:r w:rsidR="009C7BA8" w:rsidRPr="008D4D70">
        <w:rPr>
          <w:rFonts w:ascii="Times New Roman" w:eastAsia="Calibri" w:hAnsi="Times New Roman" w:cs="Times New Roman"/>
          <w:color w:val="1F1A17"/>
          <w:sz w:val="24"/>
          <w:szCs w:val="24"/>
          <w:lang w:val="hr-HR"/>
        </w:rPr>
        <w:t>je</w:t>
      </w:r>
      <w:r w:rsidRPr="008D4D70">
        <w:rPr>
          <w:rFonts w:ascii="Times New Roman" w:eastAsia="Calibri" w:hAnsi="Times New Roman" w:cs="Times New Roman"/>
          <w:color w:val="1F1A17"/>
          <w:sz w:val="24"/>
          <w:szCs w:val="24"/>
          <w:lang w:val="hr-HR"/>
        </w:rPr>
        <w:t xml:space="preserve">cati na efikasno rješavanje zaprimljenih predmeta. Iako predstavnik </w:t>
      </w:r>
      <w:r w:rsidR="009C7BA8"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 xml:space="preserve">nstitucije </w:t>
      </w:r>
      <w:r w:rsidR="009C7BA8" w:rsidRPr="008D4D70">
        <w:rPr>
          <w:rFonts w:ascii="Times New Roman" w:eastAsia="Calibri" w:hAnsi="Times New Roman" w:cs="Times New Roman"/>
          <w:color w:val="1F1A17"/>
          <w:sz w:val="24"/>
          <w:szCs w:val="24"/>
          <w:lang w:val="hr-HR"/>
        </w:rPr>
        <w:t>o</w:t>
      </w:r>
      <w:r w:rsidRPr="008D4D70">
        <w:rPr>
          <w:rFonts w:ascii="Times New Roman" w:eastAsia="Calibri" w:hAnsi="Times New Roman" w:cs="Times New Roman"/>
          <w:color w:val="1F1A17"/>
          <w:sz w:val="24"/>
          <w:szCs w:val="24"/>
          <w:lang w:val="hr-HR"/>
        </w:rPr>
        <w:t>mbudsmena ističe da Odjel za elimin</w:t>
      </w:r>
      <w:r w:rsidR="006B4306" w:rsidRPr="008D4D70">
        <w:rPr>
          <w:rFonts w:ascii="Times New Roman" w:eastAsia="Calibri" w:hAnsi="Times New Roman" w:cs="Times New Roman"/>
          <w:color w:val="1F1A17"/>
          <w:sz w:val="24"/>
          <w:szCs w:val="24"/>
          <w:lang w:val="hr-HR"/>
        </w:rPr>
        <w:t>aciju</w:t>
      </w:r>
      <w:r w:rsidRPr="008D4D70">
        <w:rPr>
          <w:rFonts w:ascii="Times New Roman" w:eastAsia="Calibri" w:hAnsi="Times New Roman" w:cs="Times New Roman"/>
          <w:color w:val="1F1A17"/>
          <w:sz w:val="24"/>
          <w:szCs w:val="24"/>
          <w:lang w:val="hr-HR"/>
        </w:rPr>
        <w:t xml:space="preserve"> svih oblika diskriminacije ima dovoljno kapaciteta da odgovori na postavljene zadatke, prvenstveno u </w:t>
      </w:r>
      <w:r w:rsidRPr="008D4D70">
        <w:rPr>
          <w:rFonts w:ascii="Times New Roman" w:eastAsia="Calibri" w:hAnsi="Times New Roman" w:cs="Times New Roman"/>
          <w:color w:val="1F1A17"/>
          <w:sz w:val="24"/>
          <w:szCs w:val="24"/>
          <w:lang w:val="hr-HR"/>
        </w:rPr>
        <w:lastRenderedPageBreak/>
        <w:t xml:space="preserve">postupcima po žalbama, istovremeno smatra da bi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color w:val="1F1A17"/>
          <w:sz w:val="24"/>
          <w:szCs w:val="24"/>
          <w:lang w:val="hr-HR"/>
        </w:rPr>
        <w:t>bilo idealno ojačati Odjel</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color w:val="1F1A17"/>
          <w:sz w:val="24"/>
          <w:szCs w:val="24"/>
          <w:lang w:val="hr-HR"/>
        </w:rPr>
        <w:t>, jer borba protiv diskriminacije ne obuhvata samo postupanje po žalbama nego i proaktivan rad. Nedostatak kapaciteta, prema riječima predstavnika Institucije, odr</w:t>
      </w:r>
      <w:r w:rsidR="0088186A" w:rsidRPr="008D4D70">
        <w:rPr>
          <w:rFonts w:ascii="Times New Roman" w:eastAsia="Calibri" w:hAnsi="Times New Roman" w:cs="Times New Roman"/>
          <w:color w:val="1F1A17"/>
          <w:sz w:val="24"/>
          <w:szCs w:val="24"/>
          <w:lang w:val="hr-HR"/>
        </w:rPr>
        <w:t>a</w:t>
      </w:r>
      <w:r w:rsidRPr="008D4D70">
        <w:rPr>
          <w:rFonts w:ascii="Times New Roman" w:eastAsia="Calibri" w:hAnsi="Times New Roman" w:cs="Times New Roman"/>
          <w:color w:val="1F1A17"/>
          <w:sz w:val="24"/>
          <w:szCs w:val="24"/>
          <w:lang w:val="hr-HR"/>
        </w:rPr>
        <w:t>žava se tako na nemogućnost provođenja nezavisnih istraživanja koja imaju širi društveni značaj poput utvrđivanja razloga diskriminacije žena u ruralnim sredinama ili višestruke diskriminacije Roma.</w:t>
      </w:r>
      <w:r w:rsidRPr="008D4D70">
        <w:rPr>
          <w:rStyle w:val="FootnoteReference"/>
          <w:rFonts w:ascii="Times New Roman" w:eastAsia="Calibri" w:hAnsi="Times New Roman" w:cs="Times New Roman"/>
          <w:color w:val="1F1A17"/>
          <w:sz w:val="24"/>
          <w:szCs w:val="24"/>
          <w:lang w:val="hr-HR"/>
        </w:rPr>
        <w:footnoteReference w:id="233"/>
      </w:r>
      <w:r w:rsidRPr="008D4D70">
        <w:rPr>
          <w:rFonts w:ascii="Times New Roman" w:eastAsia="Calibri" w:hAnsi="Times New Roman" w:cs="Times New Roman"/>
          <w:color w:val="1F1A17"/>
          <w:sz w:val="24"/>
          <w:szCs w:val="24"/>
          <w:lang w:val="hr-HR"/>
        </w:rPr>
        <w:t xml:space="preserve"> </w:t>
      </w:r>
    </w:p>
    <w:p w14:paraId="5E1AD50F"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466C95A3" w14:textId="043DC5F4"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color w:val="1F1A17"/>
          <w:sz w:val="24"/>
          <w:szCs w:val="24"/>
          <w:lang w:val="hr-HR"/>
        </w:rPr>
        <w:t>Veoma je pohvalna činjenica da je Institucija izradila Strategiju djelovanja za period od 2016. do 2021. godine, u kojoj je, pored ostalog, istaknuto da će ombudsmeni biti osposobljeni da djeluju na elimin</w:t>
      </w:r>
      <w:r w:rsidR="006B4306" w:rsidRPr="008D4D70">
        <w:rPr>
          <w:rFonts w:ascii="Times New Roman" w:eastAsia="Calibri" w:hAnsi="Times New Roman" w:cs="Times New Roman"/>
          <w:color w:val="1F1A17"/>
          <w:sz w:val="24"/>
          <w:szCs w:val="24"/>
          <w:lang w:val="hr-HR"/>
        </w:rPr>
        <w:t>aciji</w:t>
      </w:r>
      <w:r w:rsidRPr="008D4D70">
        <w:rPr>
          <w:rFonts w:ascii="Times New Roman" w:eastAsia="Calibri" w:hAnsi="Times New Roman" w:cs="Times New Roman"/>
          <w:color w:val="1F1A17"/>
          <w:sz w:val="24"/>
          <w:szCs w:val="24"/>
          <w:lang w:val="hr-HR"/>
        </w:rPr>
        <w:t xml:space="preserve"> svih oblika diskriminacije građana, te osiguranju njihove jednakosti u društvu. Ipak, nije potpuno jasno kako će sa postojećim brojem osoblja i raspoloživim finansijskim sredstvima ostvariti predviđenih deset aktivnosti podstrateškog cilja koji se odnosi na sprečavanje svih oblika diskriminacije.</w:t>
      </w:r>
      <w:r w:rsidRPr="008D4D70">
        <w:rPr>
          <w:rFonts w:ascii="Times New Roman" w:eastAsia="Calibri" w:hAnsi="Times New Roman" w:cs="Times New Roman"/>
          <w:color w:val="1F1A17"/>
          <w:sz w:val="24"/>
          <w:szCs w:val="24"/>
          <w:vertAlign w:val="superscript"/>
          <w:lang w:val="hr-HR"/>
        </w:rPr>
        <w:footnoteReference w:id="234"/>
      </w:r>
      <w:r w:rsidRPr="008D4D70">
        <w:rPr>
          <w:rFonts w:ascii="Times New Roman" w:eastAsia="Calibri" w:hAnsi="Times New Roman" w:cs="Times New Roman"/>
          <w:color w:val="1F1A17"/>
          <w:sz w:val="24"/>
          <w:szCs w:val="24"/>
          <w:lang w:val="hr-HR"/>
        </w:rPr>
        <w:t xml:space="preserve"> </w:t>
      </w:r>
    </w:p>
    <w:p w14:paraId="4EB56B5A"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20E42D12" w14:textId="082C047A"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Suštinski izazov u radu Institucije predstavlja sama nedorečenost ZZD</w:t>
      </w:r>
      <w:r w:rsidR="0088186A" w:rsidRPr="008D4D70">
        <w:rPr>
          <w:rFonts w:ascii="Times New Roman" w:eastAsia="Calibri" w:hAnsi="Times New Roman" w:cs="Times New Roman"/>
          <w:color w:val="1F1A17"/>
          <w:sz w:val="24"/>
          <w:szCs w:val="24"/>
          <w:lang w:val="hr-HR"/>
        </w:rPr>
        <w:t>-a</w:t>
      </w:r>
      <w:r w:rsidRPr="008D4D70">
        <w:rPr>
          <w:rFonts w:ascii="Times New Roman" w:eastAsia="Calibri" w:hAnsi="Times New Roman" w:cs="Times New Roman"/>
          <w:color w:val="1F1A17"/>
          <w:sz w:val="24"/>
          <w:szCs w:val="24"/>
          <w:lang w:val="hr-HR"/>
        </w:rPr>
        <w:t xml:space="preserve"> jer nije posve jasno šta podrazumijeva pozicija centralne institucij</w:t>
      </w:r>
      <w:r w:rsidR="0088186A" w:rsidRPr="008D4D70">
        <w:rPr>
          <w:rFonts w:ascii="Times New Roman" w:eastAsia="Calibri" w:hAnsi="Times New Roman" w:cs="Times New Roman"/>
          <w:color w:val="1F1A17"/>
          <w:sz w:val="24"/>
          <w:szCs w:val="24"/>
          <w:lang w:val="hr-HR"/>
        </w:rPr>
        <w:t>e</w:t>
      </w:r>
      <w:r w:rsidRPr="008D4D70">
        <w:rPr>
          <w:rFonts w:ascii="Times New Roman" w:eastAsia="Calibri" w:hAnsi="Times New Roman" w:cs="Times New Roman"/>
          <w:color w:val="1F1A17"/>
          <w:sz w:val="24"/>
          <w:szCs w:val="24"/>
          <w:lang w:val="hr-HR"/>
        </w:rPr>
        <w:t xml:space="preserve"> za zaštitu od diskriminacije. Prema mišljenju predstavnika Institucije ombudsmena, nedorečenost proiz</w:t>
      </w:r>
      <w:r w:rsidR="0088186A" w:rsidRPr="008D4D70">
        <w:rPr>
          <w:rFonts w:ascii="Times New Roman" w:eastAsia="Calibri" w:hAnsi="Times New Roman" w:cs="Times New Roman"/>
          <w:color w:val="1F1A17"/>
          <w:sz w:val="24"/>
          <w:szCs w:val="24"/>
          <w:lang w:val="hr-HR"/>
        </w:rPr>
        <w:t>i</w:t>
      </w:r>
      <w:r w:rsidRPr="008D4D70">
        <w:rPr>
          <w:rFonts w:ascii="Times New Roman" w:eastAsia="Calibri" w:hAnsi="Times New Roman" w:cs="Times New Roman"/>
          <w:color w:val="1F1A17"/>
          <w:sz w:val="24"/>
          <w:szCs w:val="24"/>
          <w:lang w:val="hr-HR"/>
        </w:rPr>
        <w:t>lazi iz činjenice da u ZZD</w:t>
      </w:r>
      <w:r w:rsidR="0088186A" w:rsidRPr="008D4D70">
        <w:rPr>
          <w:rFonts w:ascii="Times New Roman" w:eastAsia="Calibri" w:hAnsi="Times New Roman" w:cs="Times New Roman"/>
          <w:color w:val="1F1A17"/>
          <w:sz w:val="24"/>
          <w:szCs w:val="24"/>
          <w:lang w:val="hr-HR"/>
        </w:rPr>
        <w:t>-u</w:t>
      </w:r>
      <w:r w:rsidRPr="008D4D70">
        <w:rPr>
          <w:rFonts w:ascii="Times New Roman" w:eastAsia="Calibri" w:hAnsi="Times New Roman" w:cs="Times New Roman"/>
          <w:color w:val="1F1A17"/>
          <w:sz w:val="24"/>
          <w:szCs w:val="24"/>
          <w:lang w:val="hr-HR"/>
        </w:rPr>
        <w:t xml:space="preserve"> nije definirano šta takva pozicija podrazumijeva. Institucija je predložila da izmjene i dopune ZZD</w:t>
      </w:r>
      <w:r w:rsidR="0088186A" w:rsidRPr="008D4D70">
        <w:rPr>
          <w:rFonts w:ascii="Times New Roman" w:eastAsia="Calibri" w:hAnsi="Times New Roman" w:cs="Times New Roman"/>
          <w:color w:val="1F1A17"/>
          <w:sz w:val="24"/>
          <w:szCs w:val="24"/>
          <w:lang w:val="hr-HR"/>
        </w:rPr>
        <w:t>-a</w:t>
      </w:r>
      <w:r w:rsidRPr="008D4D70">
        <w:rPr>
          <w:rFonts w:ascii="Times New Roman" w:eastAsia="Calibri" w:hAnsi="Times New Roman" w:cs="Times New Roman"/>
          <w:color w:val="1F1A17"/>
          <w:sz w:val="24"/>
          <w:szCs w:val="24"/>
          <w:lang w:val="hr-HR"/>
        </w:rPr>
        <w:t xml:space="preserve"> uvedu obavezu suda da razmotri preporuku ombudsmena u postupku za zaštitu od diskriminacije jer bi Institucija ombudsmena </w:t>
      </w:r>
      <w:r w:rsidR="007F45C9" w:rsidRPr="008D4D70">
        <w:rPr>
          <w:rFonts w:ascii="Times New Roman" w:eastAsia="Calibri" w:hAnsi="Times New Roman" w:cs="Times New Roman"/>
          <w:color w:val="1F1A17"/>
          <w:sz w:val="24"/>
          <w:szCs w:val="24"/>
          <w:lang w:val="hr-HR"/>
        </w:rPr>
        <w:t xml:space="preserve">time </w:t>
      </w:r>
      <w:r w:rsidRPr="008D4D70">
        <w:rPr>
          <w:rFonts w:ascii="Times New Roman" w:eastAsia="Calibri" w:hAnsi="Times New Roman" w:cs="Times New Roman"/>
          <w:color w:val="1F1A17"/>
          <w:sz w:val="24"/>
          <w:szCs w:val="24"/>
          <w:lang w:val="hr-HR"/>
        </w:rPr>
        <w:t>postala vidljivija kao centralna institucija za zaštitu od diskriminacije.</w:t>
      </w:r>
      <w:commentRangeStart w:id="46"/>
      <w:r w:rsidRPr="008D4D70">
        <w:rPr>
          <w:rStyle w:val="FootnoteReference"/>
          <w:rFonts w:ascii="Times New Roman" w:eastAsia="Calibri" w:hAnsi="Times New Roman" w:cs="Times New Roman"/>
          <w:color w:val="1F1A17"/>
          <w:sz w:val="24"/>
          <w:szCs w:val="24"/>
          <w:lang w:val="hr-HR"/>
        </w:rPr>
        <w:footnoteReference w:id="235"/>
      </w:r>
      <w:commentRangeEnd w:id="46"/>
      <w:r w:rsidR="001544C7">
        <w:rPr>
          <w:rStyle w:val="CommentReference"/>
          <w:rFonts w:ascii="Times New Roman" w:eastAsia="Calibri" w:hAnsi="Times New Roman" w:cs="Times New Roman"/>
        </w:rPr>
        <w:commentReference w:id="46"/>
      </w:r>
      <w:r w:rsidRPr="008D4D70">
        <w:rPr>
          <w:rFonts w:ascii="Times New Roman" w:eastAsia="Calibri" w:hAnsi="Times New Roman" w:cs="Times New Roman"/>
          <w:i/>
          <w:color w:val="1F1A17"/>
          <w:sz w:val="24"/>
          <w:szCs w:val="24"/>
          <w:lang w:val="hr-HR"/>
        </w:rPr>
        <w:t xml:space="preserve"> </w:t>
      </w:r>
      <w:r w:rsidRPr="00BC692C">
        <w:rPr>
          <w:rFonts w:ascii="Times New Roman" w:eastAsia="Calibri" w:hAnsi="Times New Roman" w:cs="Times New Roman"/>
          <w:sz w:val="24"/>
          <w:szCs w:val="24"/>
          <w:lang w:val="hr-HR"/>
        </w:rPr>
        <w:t>Istovremeno, moguće je da je namjera zakonodavca bila da se zaštita od diskriminacije prvenstveno o</w:t>
      </w:r>
      <w:r w:rsidRPr="008D4D70">
        <w:rPr>
          <w:rFonts w:ascii="Times New Roman" w:eastAsia="Calibri" w:hAnsi="Times New Roman" w:cs="Times New Roman"/>
          <w:sz w:val="24"/>
          <w:szCs w:val="24"/>
          <w:lang w:val="hr-HR"/>
        </w:rPr>
        <w:t>stvari pred ombudsmenom, a ne pred sudovima. Prijedlog novog zakona o Instituciji ombudsm</w:t>
      </w:r>
      <w:r w:rsidR="00A403E9"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na prepoznaje ovu funkciju Institucije utvrđenu ZZD-om, određujući da će u vršenju ovog mandata Institucija s</w:t>
      </w:r>
      <w:r w:rsidR="0088186A"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rađivati sa tijelima vlasti,</w:t>
      </w:r>
      <w:r w:rsidRPr="008D4D70">
        <w:rPr>
          <w:rFonts w:ascii="Times New Roman" w:hAnsi="Times New Roman" w:cs="Times New Roman"/>
          <w:sz w:val="25"/>
          <w:szCs w:val="25"/>
          <w:lang w:val="hr-HR"/>
        </w:rPr>
        <w:t xml:space="preserve"> </w:t>
      </w:r>
      <w:r w:rsidRPr="008D4D70">
        <w:rPr>
          <w:rFonts w:ascii="Times New Roman" w:eastAsia="Calibri" w:hAnsi="Times New Roman" w:cs="Times New Roman"/>
          <w:sz w:val="24"/>
          <w:szCs w:val="24"/>
          <w:lang w:val="hr-HR"/>
        </w:rPr>
        <w:t xml:space="preserve">organizacijama civilnog društva i </w:t>
      </w:r>
      <w:r w:rsidR="001544C7" w:rsidRPr="008D4D70">
        <w:rPr>
          <w:rFonts w:ascii="Times New Roman" w:eastAsia="Calibri" w:hAnsi="Times New Roman" w:cs="Times New Roman"/>
          <w:sz w:val="24"/>
          <w:szCs w:val="24"/>
          <w:lang w:val="hr-HR"/>
        </w:rPr>
        <w:t>međuna</w:t>
      </w:r>
      <w:r w:rsidR="001544C7">
        <w:rPr>
          <w:rFonts w:ascii="Times New Roman" w:eastAsia="Calibri" w:hAnsi="Times New Roman" w:cs="Times New Roman"/>
          <w:sz w:val="24"/>
          <w:szCs w:val="24"/>
          <w:lang w:val="hr-HR"/>
        </w:rPr>
        <w:t>r</w:t>
      </w:r>
      <w:r w:rsidR="001544C7" w:rsidRPr="008D4D70">
        <w:rPr>
          <w:rFonts w:ascii="Times New Roman" w:eastAsia="Calibri" w:hAnsi="Times New Roman" w:cs="Times New Roman"/>
          <w:sz w:val="24"/>
          <w:szCs w:val="24"/>
          <w:lang w:val="hr-HR"/>
        </w:rPr>
        <w:t xml:space="preserve">odnim </w:t>
      </w:r>
      <w:r w:rsidRPr="008D4D70">
        <w:rPr>
          <w:rFonts w:ascii="Times New Roman" w:eastAsia="Calibri" w:hAnsi="Times New Roman" w:cs="Times New Roman"/>
          <w:sz w:val="24"/>
          <w:szCs w:val="24"/>
          <w:lang w:val="hr-HR"/>
        </w:rPr>
        <w:t>tijelima koja se bave pitanjima ravnopravnosti i nediskriminacije.</w:t>
      </w:r>
      <w:r w:rsidRPr="008D4D70">
        <w:rPr>
          <w:rStyle w:val="FootnoteReference"/>
          <w:rFonts w:ascii="Times New Roman" w:eastAsia="Calibri" w:hAnsi="Times New Roman" w:cs="Times New Roman"/>
          <w:sz w:val="24"/>
          <w:szCs w:val="24"/>
          <w:lang w:val="hr-HR"/>
        </w:rPr>
        <w:footnoteReference w:id="236"/>
      </w:r>
      <w:r w:rsidRPr="008D4D70">
        <w:rPr>
          <w:rFonts w:ascii="Times New Roman" w:eastAsia="Calibri" w:hAnsi="Times New Roman" w:cs="Times New Roman"/>
          <w:sz w:val="24"/>
          <w:szCs w:val="24"/>
          <w:lang w:val="hr-HR"/>
        </w:rPr>
        <w:t xml:space="preserve"> Ipak</w:t>
      </w:r>
      <w:r w:rsidRPr="00BC692C">
        <w:rPr>
          <w:rFonts w:ascii="Times New Roman" w:eastAsia="Calibri" w:hAnsi="Times New Roman" w:cs="Times New Roman"/>
          <w:sz w:val="24"/>
          <w:szCs w:val="24"/>
          <w:lang w:val="hr-HR"/>
        </w:rPr>
        <w:t xml:space="preserve">, trenutno shvatanje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centralnosti</w:t>
      </w:r>
      <w:r w:rsidR="00E44288" w:rsidRPr="00825BF1">
        <w:rPr>
          <w:rFonts w:ascii="Times New Roman" w:hAnsi="Times New Roman" w:cs="Times New Roman"/>
          <w:sz w:val="24"/>
          <w:szCs w:val="24"/>
          <w:lang w:val="hr-HR"/>
        </w:rPr>
        <w:t xml:space="preserve">” </w:t>
      </w:r>
      <w:r w:rsidRPr="008D4D70">
        <w:rPr>
          <w:rFonts w:ascii="Times New Roman" w:eastAsia="Calibri" w:hAnsi="Times New Roman" w:cs="Times New Roman"/>
          <w:sz w:val="24"/>
          <w:szCs w:val="24"/>
          <w:lang w:val="hr-HR"/>
        </w:rPr>
        <w:t>institucije se, čini se, uglavnom</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svelo na pitanje obaveznosti razmatranja preporuka od strane suda, i eventualno na pitanje poštivanja preporuka od strane drugih organa, a zanemarila se zakonom utvrđena mogućnost da sama </w:t>
      </w:r>
      <w:r w:rsidR="0088186A"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nstitucija proaktivnom ulogom doprinese izgradnji vlastitog autoriteta, što bi pomoglo njenom istinskom etabliranju kao centralnog tijela za zaštitu od diskriminacije.</w:t>
      </w:r>
    </w:p>
    <w:p w14:paraId="6CA1C90E"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5AAFCCC" w14:textId="2279D907"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 svakom slučaju možemo zaključiti da se</w:t>
      </w:r>
      <w:r w:rsidR="0088186A" w:rsidRPr="008D4D70">
        <w:rPr>
          <w:rFonts w:ascii="Times New Roman" w:eastAsia="Calibri" w:hAnsi="Times New Roman" w:cs="Times New Roman"/>
          <w:sz w:val="24"/>
          <w:szCs w:val="24"/>
          <w:lang w:val="hr-HR"/>
        </w:rPr>
        <w:t xml:space="preserve"> u</w:t>
      </w:r>
      <w:r w:rsidRPr="008D4D70">
        <w:rPr>
          <w:rFonts w:ascii="Times New Roman" w:eastAsia="Calibri" w:hAnsi="Times New Roman" w:cs="Times New Roman"/>
          <w:sz w:val="24"/>
          <w:szCs w:val="24"/>
          <w:lang w:val="hr-HR"/>
        </w:rPr>
        <w:t xml:space="preserve"> odnosu na analizu situacije i </w:t>
      </w:r>
      <w:r w:rsidR="007F45C9" w:rsidRPr="008D4D70">
        <w:rPr>
          <w:rFonts w:ascii="Times New Roman" w:eastAsia="Calibri" w:hAnsi="Times New Roman" w:cs="Times New Roman"/>
          <w:sz w:val="24"/>
          <w:szCs w:val="24"/>
          <w:lang w:val="hr-HR"/>
        </w:rPr>
        <w:t>identificirane</w:t>
      </w:r>
      <w:r w:rsidRPr="008D4D70">
        <w:rPr>
          <w:rFonts w:ascii="Times New Roman" w:eastAsia="Calibri" w:hAnsi="Times New Roman" w:cs="Times New Roman"/>
          <w:sz w:val="24"/>
          <w:szCs w:val="24"/>
          <w:lang w:val="hr-HR"/>
        </w:rPr>
        <w:t xml:space="preserve"> karakteristične probleme u radu </w:t>
      </w:r>
      <w:r w:rsidR="0088186A"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nstitucije ombudsmena iz 2012. godine, a uzimajući u obzir prethodno navedeno mišljenje predstavnika Institucije ombudsmena, shvatanje o tome šta znači biti centralnom institucijom za zaštitu od diskriminacije nije dodatno unaprijedilo. S tim u vezi, </w:t>
      </w:r>
      <w:r w:rsidRPr="008D4D70">
        <w:rPr>
          <w:rFonts w:ascii="Times New Roman" w:eastAsia="Calibri" w:hAnsi="Times New Roman" w:cs="Times New Roman"/>
          <w:sz w:val="24"/>
          <w:szCs w:val="24"/>
          <w:lang w:val="hr-HR"/>
        </w:rPr>
        <w:lastRenderedPageBreak/>
        <w:t>čini se da i dalje postoji potreba za istrajavanjem na zakonskom pojašnjenju i elaboraciji ukupnog mandata institucije u domenu zaštite od diskriminacije.</w:t>
      </w:r>
      <w:r w:rsidRPr="008D4D70">
        <w:rPr>
          <w:rFonts w:ascii="Times New Roman" w:eastAsia="Calibri" w:hAnsi="Times New Roman" w:cs="Times New Roman"/>
          <w:color w:val="231F20"/>
          <w:sz w:val="24"/>
          <w:szCs w:val="24"/>
          <w:vertAlign w:val="superscript"/>
          <w:lang w:val="hr-HR"/>
        </w:rPr>
        <w:footnoteReference w:id="237"/>
      </w:r>
      <w:r w:rsidRPr="008D4D70">
        <w:rPr>
          <w:rFonts w:ascii="Times New Roman" w:eastAsia="Calibri" w:hAnsi="Times New Roman" w:cs="Times New Roman"/>
          <w:sz w:val="24"/>
          <w:szCs w:val="24"/>
          <w:lang w:val="hr-HR"/>
        </w:rPr>
        <w:t xml:space="preserve"> </w:t>
      </w:r>
    </w:p>
    <w:p w14:paraId="5BB0E85D"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2CCF11DA" w14:textId="6BC52070"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color w:val="1F1A17"/>
          <w:sz w:val="24"/>
          <w:szCs w:val="24"/>
          <w:lang w:val="hr-HR"/>
        </w:rPr>
        <w:t>Potrebno je takođe</w:t>
      </w:r>
      <w:r w:rsidR="00015B98" w:rsidRPr="008D4D70">
        <w:rPr>
          <w:rFonts w:ascii="Times New Roman" w:eastAsia="Calibri" w:hAnsi="Times New Roman" w:cs="Times New Roman"/>
          <w:color w:val="1F1A17"/>
          <w:sz w:val="24"/>
          <w:szCs w:val="24"/>
          <w:lang w:val="hr-HR"/>
        </w:rPr>
        <w:t>r</w:t>
      </w:r>
      <w:r w:rsidRPr="008D4D70">
        <w:rPr>
          <w:rFonts w:ascii="Times New Roman" w:eastAsia="Calibri" w:hAnsi="Times New Roman" w:cs="Times New Roman"/>
          <w:color w:val="1F1A17"/>
          <w:sz w:val="24"/>
          <w:szCs w:val="24"/>
          <w:lang w:val="hr-HR"/>
        </w:rPr>
        <w:t xml:space="preserve"> još jednom ponoviti preporuku </w:t>
      </w:r>
      <w:r w:rsidRPr="008D4D70">
        <w:rPr>
          <w:rFonts w:ascii="Times New Roman" w:eastAsia="Calibri" w:hAnsi="Times New Roman" w:cs="Times New Roman"/>
          <w:sz w:val="24"/>
          <w:szCs w:val="24"/>
          <w:lang w:val="hr-HR"/>
        </w:rPr>
        <w:t>Komesara za ljudska prava Vijeća Evrope da tijela za promociju jednakosti trebaju raspolagati sa dovoljno resursa za vršenje svih njihovih funkcija, i to u onom iznosu koji će im omogućiti da ostvare istinski utjecaj na pojavu diskriminacije i jednakost, a njega države trebaju utvrditi na osnovu raspoloživih dokaza i pokazatelja.</w:t>
      </w:r>
      <w:r w:rsidRPr="008D4D70">
        <w:rPr>
          <w:rFonts w:ascii="Times New Roman" w:eastAsia="Calibri" w:hAnsi="Times New Roman" w:cs="Times New Roman"/>
          <w:color w:val="231F20"/>
          <w:sz w:val="24"/>
          <w:szCs w:val="24"/>
          <w:vertAlign w:val="superscript"/>
          <w:lang w:val="hr-HR"/>
        </w:rPr>
        <w:footnoteReference w:id="238"/>
      </w:r>
      <w:r w:rsidRPr="008D4D70">
        <w:rPr>
          <w:rFonts w:ascii="Times New Roman" w:eastAsia="Calibri" w:hAnsi="Times New Roman" w:cs="Times New Roman"/>
          <w:sz w:val="24"/>
          <w:szCs w:val="24"/>
          <w:lang w:val="hr-HR"/>
        </w:rPr>
        <w:t xml:space="preserve"> Potrebno je naglasiti da iako u proteklom periodu nisu osigurana dovoljna finansijska sredstva za rad </w:t>
      </w:r>
      <w:r w:rsidR="00015B98" w:rsidRPr="00BC692C">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nstitucije niti je ispunjena zakonska obaveza o uvrštavanju posebne budžetske stavke za rad Odjela za elimin</w:t>
      </w:r>
      <w:r w:rsidR="006B4306" w:rsidRPr="008D4D70">
        <w:rPr>
          <w:rFonts w:ascii="Times New Roman" w:eastAsia="Calibri" w:hAnsi="Times New Roman" w:cs="Times New Roman"/>
          <w:sz w:val="24"/>
          <w:szCs w:val="24"/>
          <w:lang w:val="hr-HR"/>
        </w:rPr>
        <w:t>aciju</w:t>
      </w:r>
      <w:r w:rsidRPr="008D4D70">
        <w:rPr>
          <w:rFonts w:ascii="Times New Roman" w:eastAsia="Calibri" w:hAnsi="Times New Roman" w:cs="Times New Roman"/>
          <w:sz w:val="24"/>
          <w:szCs w:val="24"/>
          <w:lang w:val="hr-HR"/>
        </w:rPr>
        <w:t xml:space="preserve"> svih oblika diskriminacije, po svemu sudeći nisu utvrđeni ni jasni i transparentni kriteriji na osnovu kojih bi bili definirani optimalni kapaciteti i budžet Institucije. </w:t>
      </w:r>
    </w:p>
    <w:p w14:paraId="1EEC9869"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59FC12B"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0CC28456" w14:textId="77777777" w:rsidR="00DA54CD" w:rsidRPr="00CA7B0E" w:rsidRDefault="00DA54CD" w:rsidP="003F6DE1">
      <w:pPr>
        <w:pStyle w:val="Heading2"/>
        <w:rPr>
          <w:rFonts w:ascii="Times New Roman" w:eastAsia="Calibri" w:hAnsi="Times New Roman" w:cs="Times New Roman"/>
          <w:lang w:val="hr-HR"/>
        </w:rPr>
      </w:pPr>
      <w:bookmarkStart w:id="47" w:name="_Toc459910989"/>
      <w:r w:rsidRPr="00CA7B0E">
        <w:rPr>
          <w:rFonts w:ascii="Times New Roman" w:eastAsia="Calibri" w:hAnsi="Times New Roman" w:cs="Times New Roman"/>
          <w:lang w:val="hr-HR"/>
        </w:rPr>
        <w:t>3.4 Postupak po žalbama</w:t>
      </w:r>
      <w:bookmarkEnd w:id="47"/>
    </w:p>
    <w:p w14:paraId="1D5B9882"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DF66EB8" w14:textId="047A527D"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Trenutno dominantna aktivnost Institucije ombudsmena je zaštita koju pruža rješavajući po žalbama osobe koja smatra da je diskriminirana ili</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joj je prekršeno neko od ljudskih prava.</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Ombudsmeni su ovlašteni da po prijemu žalbe provedu postupak istraživanja i meritorno utvrde da li je došlo do povrede nekog od </w:t>
      </w:r>
      <w:r w:rsidR="006410B0" w:rsidRPr="008D4D70">
        <w:rPr>
          <w:rFonts w:ascii="Times New Roman" w:eastAsia="Calibri" w:hAnsi="Times New Roman" w:cs="Times New Roman"/>
          <w:sz w:val="24"/>
          <w:szCs w:val="24"/>
          <w:lang w:val="hr-HR"/>
        </w:rPr>
        <w:t>U</w:t>
      </w:r>
      <w:r w:rsidRPr="008D4D70">
        <w:rPr>
          <w:rFonts w:ascii="Times New Roman" w:eastAsia="Calibri" w:hAnsi="Times New Roman" w:cs="Times New Roman"/>
          <w:sz w:val="24"/>
          <w:szCs w:val="24"/>
          <w:lang w:val="hr-HR"/>
        </w:rPr>
        <w:t xml:space="preserve">stavom i međunarodnim instrumentima garantiranih prava. </w:t>
      </w:r>
    </w:p>
    <w:p w14:paraId="41D85681"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 tom smislu Instituciji se može obratiti svako fizičko i pravno lice koje za to ima legitiman interes, bez obzira na državljanstvo, rasu, spol, vjersku i nacionalnu pripadnost. Također, nevladine organizacije mogu biti inicijatori postupka istrage u cilju zaštite od diskriminacije, nakon čega ombudsmeni u pravilu otvaraju istragu po službenoj dužnosti.</w:t>
      </w:r>
      <w:r w:rsidRPr="008D4D70">
        <w:rPr>
          <w:rFonts w:ascii="Times New Roman" w:eastAsia="Calibri" w:hAnsi="Times New Roman" w:cs="Times New Roman"/>
          <w:sz w:val="24"/>
          <w:szCs w:val="24"/>
          <w:vertAlign w:val="superscript"/>
          <w:lang w:val="hr-HR"/>
        </w:rPr>
        <w:footnoteReference w:id="239"/>
      </w:r>
      <w:r w:rsidRPr="008D4D70">
        <w:rPr>
          <w:rFonts w:ascii="Times New Roman" w:eastAsia="Calibri" w:hAnsi="Times New Roman" w:cs="Times New Roman"/>
          <w:sz w:val="24"/>
          <w:szCs w:val="24"/>
          <w:lang w:val="hr-HR"/>
        </w:rPr>
        <w:t xml:space="preserve"> </w:t>
      </w:r>
    </w:p>
    <w:p w14:paraId="237B62D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F8A9822" w14:textId="233F8E95"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Važno je naglasiti da je p</w:t>
      </w:r>
      <w:r w:rsidRPr="008D4D70">
        <w:rPr>
          <w:rFonts w:ascii="Times New Roman" w:eastAsia="Calibri" w:hAnsi="Times New Roman" w:cs="Times New Roman"/>
          <w:bCs/>
          <w:sz w:val="24"/>
          <w:szCs w:val="24"/>
          <w:lang w:val="hr-HR"/>
        </w:rPr>
        <w:t xml:space="preserve">ostupak besplatan i prilagođen marginaliziranim grupama te kao takav lakše dostupan žrtvama diskriminacije i kršenja ljudskih prava. </w:t>
      </w:r>
      <w:r w:rsidRPr="008D4D70">
        <w:rPr>
          <w:rFonts w:ascii="Times New Roman" w:eastAsia="Calibri" w:hAnsi="Times New Roman" w:cs="Times New Roman"/>
          <w:sz w:val="24"/>
          <w:szCs w:val="24"/>
          <w:lang w:val="hr-HR"/>
        </w:rPr>
        <w:t xml:space="preserve">Ukoliko odluči da žalba ili problem koji razmatra </w:t>
      </w:r>
      <w:r w:rsidRPr="008D4D70">
        <w:rPr>
          <w:rFonts w:ascii="Times New Roman" w:eastAsia="Calibri" w:hAnsi="Times New Roman" w:cs="Times New Roman"/>
          <w:i/>
          <w:iCs/>
          <w:sz w:val="24"/>
          <w:szCs w:val="24"/>
          <w:lang w:val="hr-HR"/>
        </w:rPr>
        <w:t>ex officio</w:t>
      </w:r>
      <w:r w:rsidRPr="008D4D70">
        <w:rPr>
          <w:rFonts w:ascii="Times New Roman" w:eastAsia="Calibri" w:hAnsi="Times New Roman" w:cs="Times New Roman"/>
          <w:sz w:val="24"/>
          <w:szCs w:val="24"/>
          <w:lang w:val="hr-HR"/>
        </w:rPr>
        <w:t xml:space="preserve"> pružaju dovoljne osnove za istragu, </w:t>
      </w:r>
      <w:r w:rsidR="006410B0"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 xml:space="preserve">mbudsmen može pokrenuti postupak istrage, u okviru kojeg za sva lica postoji obaveza saradnje. Ovo podrazumijeva zahtijevanje informacija i izjašnjenja pravnih lica protiv kojih je pokrenut postupak. Sve institucije vlasti i ostala pravna i fizička lica dužna su </w:t>
      </w:r>
      <w:r w:rsidR="006410B0"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mbudsmenu najkasnije u roku od 30 dana od zaprimanja zahtjeva dostaviti sve tražene podatke i dokumente.</w:t>
      </w:r>
      <w:r w:rsidRPr="008D4D70">
        <w:rPr>
          <w:rFonts w:ascii="Times New Roman" w:eastAsia="Calibri" w:hAnsi="Times New Roman" w:cs="Times New Roman"/>
          <w:sz w:val="24"/>
          <w:szCs w:val="24"/>
          <w:vertAlign w:val="superscript"/>
          <w:lang w:val="hr-HR"/>
        </w:rPr>
        <w:footnoteReference w:id="240"/>
      </w:r>
    </w:p>
    <w:p w14:paraId="12FB30A3"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4985A05A" w14:textId="391C2182"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Unutar Institucije izvršena je specijalizacija rada po oblastima povrede prava, pa tako djeluju odjeli za prava osoba sa invaliditetom, prava djeteta, prava pritvorenika i zatvorenika itd.</w:t>
      </w:r>
      <w:r w:rsidRPr="008D4D70">
        <w:rPr>
          <w:rStyle w:val="FootnoteReference"/>
          <w:rFonts w:ascii="Times New Roman" w:eastAsia="Calibri" w:hAnsi="Times New Roman" w:cs="Times New Roman"/>
          <w:sz w:val="24"/>
          <w:szCs w:val="24"/>
          <w:lang w:val="hr-HR"/>
        </w:rPr>
        <w:footnoteReference w:id="241"/>
      </w:r>
      <w:r w:rsidRPr="008D4D70">
        <w:rPr>
          <w:rFonts w:ascii="Times New Roman" w:eastAsia="Calibri" w:hAnsi="Times New Roman" w:cs="Times New Roman"/>
          <w:sz w:val="24"/>
          <w:szCs w:val="24"/>
          <w:lang w:val="hr-HR"/>
        </w:rPr>
        <w:t xml:space="preserve"> Procjena </w:t>
      </w:r>
      <w:r w:rsidR="006410B0" w:rsidRPr="00BC692C">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nstitucije je da, uz ogradu za slučajeve diskriminacije </w:t>
      </w:r>
      <w:r w:rsidR="00D31044" w:rsidRPr="008D4D70">
        <w:rPr>
          <w:rFonts w:ascii="Times New Roman" w:eastAsia="Calibri" w:hAnsi="Times New Roman" w:cs="Times New Roman"/>
          <w:sz w:val="24"/>
          <w:szCs w:val="24"/>
          <w:lang w:val="hr-HR"/>
        </w:rPr>
        <w:t xml:space="preserve">koji </w:t>
      </w:r>
      <w:r w:rsidRPr="008D4D70">
        <w:rPr>
          <w:rFonts w:ascii="Times New Roman" w:eastAsia="Calibri" w:hAnsi="Times New Roman" w:cs="Times New Roman"/>
          <w:sz w:val="24"/>
          <w:szCs w:val="24"/>
          <w:lang w:val="hr-HR"/>
        </w:rPr>
        <w:t xml:space="preserve">mogu biti kompleksniji, postupak traje šest mjeseci od podnošenja prvog podneska do donošenja konačne odluke. S druge strane, aktuelni </w:t>
      </w:r>
      <w:r w:rsidR="006410B0"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 xml:space="preserve">rijedlog zakona o ombudsmenu uvodi obavezu </w:t>
      </w:r>
      <w:r w:rsidR="00D31044" w:rsidRPr="008D4D70">
        <w:rPr>
          <w:rFonts w:ascii="Times New Roman" w:eastAsia="Calibri" w:hAnsi="Times New Roman" w:cs="Times New Roman"/>
          <w:sz w:val="24"/>
          <w:szCs w:val="24"/>
          <w:lang w:val="hr-HR"/>
        </w:rPr>
        <w:t xml:space="preserve">Institucije </w:t>
      </w:r>
      <w:r w:rsidRPr="008D4D70">
        <w:rPr>
          <w:rFonts w:ascii="Times New Roman" w:eastAsia="Calibri" w:hAnsi="Times New Roman" w:cs="Times New Roman"/>
          <w:sz w:val="24"/>
          <w:szCs w:val="24"/>
          <w:lang w:val="hr-HR"/>
        </w:rPr>
        <w:t xml:space="preserve">da se u roku od </w:t>
      </w:r>
      <w:r w:rsidRPr="008D4D70">
        <w:rPr>
          <w:rFonts w:ascii="Times New Roman" w:eastAsia="Calibri" w:hAnsi="Times New Roman" w:cs="Times New Roman"/>
          <w:sz w:val="24"/>
          <w:szCs w:val="24"/>
          <w:lang w:val="hr-HR"/>
        </w:rPr>
        <w:lastRenderedPageBreak/>
        <w:t>120 dana od dana podnošenja kompletirane pritužbe okonča postupak ispitivanja i donese preporuka.</w:t>
      </w:r>
      <w:r w:rsidRPr="008D4D70">
        <w:rPr>
          <w:rStyle w:val="FootnoteReference"/>
          <w:rFonts w:ascii="Times New Roman" w:eastAsia="Calibri" w:hAnsi="Times New Roman" w:cs="Times New Roman"/>
          <w:sz w:val="24"/>
          <w:szCs w:val="24"/>
          <w:lang w:val="hr-HR"/>
        </w:rPr>
        <w:footnoteReference w:id="242"/>
      </w:r>
      <w:r w:rsidRPr="008D4D70">
        <w:rPr>
          <w:rFonts w:ascii="Times New Roman" w:eastAsia="Calibri" w:hAnsi="Times New Roman" w:cs="Times New Roman"/>
          <w:sz w:val="24"/>
          <w:szCs w:val="24"/>
          <w:lang w:val="hr-HR"/>
        </w:rPr>
        <w:t xml:space="preserve"> To je svakako dobrodošla inicijativa, ali je pitanje koliko je takav rok realan, </w:t>
      </w:r>
      <w:r w:rsidR="006410B0" w:rsidRPr="00BC692C">
        <w:rPr>
          <w:rFonts w:ascii="Times New Roman" w:eastAsia="Calibri" w:hAnsi="Times New Roman" w:cs="Times New Roman"/>
          <w:sz w:val="24"/>
          <w:szCs w:val="24"/>
          <w:lang w:val="hr-HR"/>
        </w:rPr>
        <w:t xml:space="preserve">s </w:t>
      </w:r>
      <w:r w:rsidRPr="008D4D70">
        <w:rPr>
          <w:rFonts w:ascii="Times New Roman" w:eastAsia="Calibri" w:hAnsi="Times New Roman" w:cs="Times New Roman"/>
          <w:sz w:val="24"/>
          <w:szCs w:val="24"/>
          <w:lang w:val="hr-HR"/>
        </w:rPr>
        <w:t>obzirom na dosadašnju praksu Institucije u ovoj oblasti.</w:t>
      </w:r>
    </w:p>
    <w:p w14:paraId="26656CF2"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C1147FF" w14:textId="293F0F3D"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Odjel za eliminaciju svih oblika diskriminacije </w:t>
      </w:r>
      <w:r w:rsidRPr="008D4D70">
        <w:rPr>
          <w:rFonts w:ascii="Times New Roman" w:eastAsia="Calibri" w:hAnsi="Times New Roman" w:cs="Times New Roman"/>
          <w:i/>
          <w:sz w:val="24"/>
          <w:szCs w:val="24"/>
          <w:lang w:val="hr-HR"/>
        </w:rPr>
        <w:t xml:space="preserve">prima facie </w:t>
      </w:r>
      <w:r w:rsidRPr="008D4D70">
        <w:rPr>
          <w:rFonts w:ascii="Times New Roman" w:eastAsia="Calibri" w:hAnsi="Times New Roman" w:cs="Times New Roman"/>
          <w:sz w:val="24"/>
          <w:szCs w:val="24"/>
          <w:lang w:val="hr-HR"/>
        </w:rPr>
        <w:t xml:space="preserve">utvrđuje diskriminaciju ukoliko je žalba sadržajna i argumentirana, odnosno </w:t>
      </w:r>
      <w:r w:rsidR="00D31044" w:rsidRPr="008D4D70">
        <w:rPr>
          <w:rFonts w:ascii="Times New Roman" w:eastAsia="Calibri" w:hAnsi="Times New Roman" w:cs="Times New Roman"/>
          <w:sz w:val="24"/>
          <w:szCs w:val="24"/>
          <w:lang w:val="hr-HR"/>
        </w:rPr>
        <w:t xml:space="preserve">ukoliko se </w:t>
      </w:r>
      <w:r w:rsidRPr="008D4D70">
        <w:rPr>
          <w:rFonts w:ascii="Times New Roman" w:eastAsia="Calibri" w:hAnsi="Times New Roman" w:cs="Times New Roman"/>
          <w:sz w:val="24"/>
          <w:szCs w:val="24"/>
          <w:lang w:val="hr-HR"/>
        </w:rPr>
        <w:t xml:space="preserve">precizno </w:t>
      </w:r>
      <w:r w:rsidR="00D31044" w:rsidRPr="008D4D70">
        <w:rPr>
          <w:rFonts w:ascii="Times New Roman" w:eastAsia="Calibri" w:hAnsi="Times New Roman" w:cs="Times New Roman"/>
          <w:sz w:val="24"/>
          <w:szCs w:val="24"/>
          <w:lang w:val="hr-HR"/>
        </w:rPr>
        <w:t xml:space="preserve">navode </w:t>
      </w:r>
      <w:r w:rsidRPr="008D4D70">
        <w:rPr>
          <w:rFonts w:ascii="Times New Roman" w:eastAsia="Calibri" w:hAnsi="Times New Roman" w:cs="Times New Roman"/>
          <w:sz w:val="24"/>
          <w:szCs w:val="24"/>
          <w:lang w:val="hr-HR"/>
        </w:rPr>
        <w:t xml:space="preserve">radnje, odluke ili mjere organa ili statistički podaci, kao i primjeri da je neka druga osoba u istoj situaciji bila drugačije tretirana. U slučaju da je žalba </w:t>
      </w:r>
      <w:r w:rsidRPr="008D4D70">
        <w:rPr>
          <w:rFonts w:ascii="Times New Roman" w:eastAsia="Calibri" w:hAnsi="Times New Roman" w:cs="Times New Roman"/>
          <w:i/>
          <w:sz w:val="24"/>
          <w:szCs w:val="24"/>
          <w:lang w:val="hr-HR"/>
        </w:rPr>
        <w:t>prima facie</w:t>
      </w:r>
      <w:r w:rsidRPr="008D4D70">
        <w:rPr>
          <w:rFonts w:ascii="Times New Roman" w:eastAsia="Calibri" w:hAnsi="Times New Roman" w:cs="Times New Roman"/>
          <w:sz w:val="24"/>
          <w:szCs w:val="24"/>
          <w:lang w:val="hr-HR"/>
        </w:rPr>
        <w:t xml:space="preserve"> osnovana, dolazi do prebacivanja tereta dokazivanja tako što će Institucija naznačiti nadležnom organu ili privatnoj osobi od kojeg traži izjašnjenje da je teret dokazivanja podijeljen</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u skladu sa međunarodnim standardima.</w:t>
      </w:r>
      <w:r w:rsidRPr="008D4D70">
        <w:rPr>
          <w:rStyle w:val="FootnoteReference"/>
          <w:rFonts w:ascii="Times New Roman" w:eastAsia="Calibri" w:hAnsi="Times New Roman" w:cs="Times New Roman"/>
          <w:sz w:val="24"/>
          <w:szCs w:val="24"/>
          <w:lang w:val="hr-HR"/>
        </w:rPr>
        <w:footnoteReference w:id="243"/>
      </w:r>
    </w:p>
    <w:p w14:paraId="5E03D16F"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53867A52" w14:textId="531DF289"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Institucija donosi odluku o zatvaranju predmeta nakon što je povreda otklonjena tokom postupka ispitivanja ili preporuku u slučaju utvrđene povrede prava. U slučaju neizvršenja preporuke Institucija šalje urgenciju za provođenje preporuke istom ili višem hijerarhijskom organu. Iako aktuelni </w:t>
      </w:r>
      <w:r w:rsidR="006410B0" w:rsidRPr="008D4D70">
        <w:rPr>
          <w:rFonts w:ascii="Times New Roman" w:eastAsia="Calibri" w:hAnsi="Times New Roman" w:cs="Times New Roman"/>
          <w:sz w:val="24"/>
          <w:szCs w:val="24"/>
          <w:lang w:val="hr-HR"/>
        </w:rPr>
        <w:t>Z</w:t>
      </w:r>
      <w:r w:rsidRPr="008D4D70">
        <w:rPr>
          <w:rFonts w:ascii="Times New Roman" w:eastAsia="Calibri" w:hAnsi="Times New Roman" w:cs="Times New Roman"/>
          <w:sz w:val="24"/>
          <w:szCs w:val="24"/>
          <w:lang w:val="hr-HR"/>
        </w:rPr>
        <w:t>akon daje takvu mogućnost</w:t>
      </w:r>
      <w:r w:rsidRPr="008D4D70">
        <w:rPr>
          <w:rStyle w:val="FootnoteReference"/>
          <w:rFonts w:ascii="Times New Roman" w:eastAsia="Calibri" w:hAnsi="Times New Roman" w:cs="Times New Roman"/>
          <w:sz w:val="24"/>
          <w:szCs w:val="24"/>
          <w:lang w:val="hr-HR"/>
        </w:rPr>
        <w:footnoteReference w:id="244"/>
      </w:r>
      <w:r w:rsidRPr="008D4D70">
        <w:rPr>
          <w:rFonts w:ascii="Times New Roman" w:eastAsia="Calibri" w:hAnsi="Times New Roman" w:cs="Times New Roman"/>
          <w:sz w:val="24"/>
          <w:szCs w:val="24"/>
          <w:lang w:val="hr-HR"/>
        </w:rPr>
        <w:t xml:space="preserve"> Institucija u svojim godišnjim izvještajima ne navodi imena službenika koji odbijaju izvršiti određenu pre</w:t>
      </w:r>
      <w:r w:rsidRPr="00BC692C">
        <w:rPr>
          <w:rFonts w:ascii="Times New Roman" w:eastAsia="Calibri" w:hAnsi="Times New Roman" w:cs="Times New Roman"/>
          <w:sz w:val="24"/>
          <w:szCs w:val="24"/>
          <w:lang w:val="hr-HR"/>
        </w:rPr>
        <w:t xml:space="preserve">poruku. Treba naglasiti da je ova mogućnost isključena u predloženom novom </w:t>
      </w:r>
      <w:r w:rsidR="006410B0" w:rsidRPr="008D4D70">
        <w:rPr>
          <w:rFonts w:ascii="Times New Roman" w:eastAsia="Calibri" w:hAnsi="Times New Roman" w:cs="Times New Roman"/>
          <w:sz w:val="24"/>
          <w:szCs w:val="24"/>
          <w:lang w:val="hr-HR"/>
        </w:rPr>
        <w:t>Z</w:t>
      </w:r>
      <w:r w:rsidRPr="008D4D70">
        <w:rPr>
          <w:rFonts w:ascii="Times New Roman" w:eastAsia="Calibri" w:hAnsi="Times New Roman" w:cs="Times New Roman"/>
          <w:sz w:val="24"/>
          <w:szCs w:val="24"/>
          <w:lang w:val="hr-HR"/>
        </w:rPr>
        <w:t>akonu o ombudsmenu</w:t>
      </w:r>
      <w:r w:rsidRPr="008D4D70">
        <w:rPr>
          <w:rStyle w:val="FootnoteReference"/>
          <w:rFonts w:ascii="Times New Roman" w:eastAsia="Calibri" w:hAnsi="Times New Roman" w:cs="Times New Roman"/>
          <w:sz w:val="24"/>
          <w:szCs w:val="24"/>
          <w:lang w:val="hr-HR"/>
        </w:rPr>
        <w:footnoteReference w:id="245"/>
      </w:r>
      <w:r w:rsidRPr="008D4D70">
        <w:rPr>
          <w:rFonts w:ascii="Times New Roman" w:eastAsia="Calibri" w:hAnsi="Times New Roman" w:cs="Times New Roman"/>
          <w:sz w:val="24"/>
          <w:szCs w:val="24"/>
          <w:lang w:val="hr-HR"/>
        </w:rPr>
        <w:t xml:space="preserve">, što bi svakako bio korak nazad u ovom domenu, </w:t>
      </w:r>
      <w:r w:rsidR="006410B0" w:rsidRPr="00BC692C">
        <w:rPr>
          <w:rFonts w:ascii="Times New Roman" w:eastAsia="Calibri" w:hAnsi="Times New Roman" w:cs="Times New Roman"/>
          <w:sz w:val="24"/>
          <w:szCs w:val="24"/>
          <w:lang w:val="hr-HR"/>
        </w:rPr>
        <w:t xml:space="preserve">s </w:t>
      </w:r>
      <w:r w:rsidRPr="008D4D70">
        <w:rPr>
          <w:rFonts w:ascii="Times New Roman" w:eastAsia="Calibri" w:hAnsi="Times New Roman" w:cs="Times New Roman"/>
          <w:sz w:val="24"/>
          <w:szCs w:val="24"/>
          <w:lang w:val="hr-HR"/>
        </w:rPr>
        <w:t>obzirom</w:t>
      </w:r>
      <w:r w:rsidR="001544C7">
        <w:rPr>
          <w:rFonts w:ascii="Times New Roman" w:eastAsia="Calibri" w:hAnsi="Times New Roman" w:cs="Times New Roman"/>
          <w:sz w:val="24"/>
          <w:szCs w:val="24"/>
          <w:lang w:val="hr-HR"/>
        </w:rPr>
        <w:t xml:space="preserve"> na to</w:t>
      </w:r>
      <w:r w:rsidRPr="008D4D70">
        <w:rPr>
          <w:rFonts w:ascii="Times New Roman" w:eastAsia="Calibri" w:hAnsi="Times New Roman" w:cs="Times New Roman"/>
          <w:sz w:val="24"/>
          <w:szCs w:val="24"/>
          <w:lang w:val="hr-HR"/>
        </w:rPr>
        <w:t xml:space="preserve"> da je riječ o važnom mehanizmu javnog prozivanja (</w:t>
      </w:r>
      <w:r w:rsidRPr="008D4D70">
        <w:rPr>
          <w:rFonts w:ascii="Times New Roman" w:eastAsia="Calibri" w:hAnsi="Times New Roman" w:cs="Times New Roman"/>
          <w:i/>
          <w:sz w:val="24"/>
          <w:szCs w:val="24"/>
          <w:lang w:val="hr-HR"/>
        </w:rPr>
        <w:t>naming and shaming</w:t>
      </w:r>
      <w:r w:rsidRPr="008D4D70">
        <w:rPr>
          <w:rFonts w:ascii="Times New Roman" w:eastAsia="Calibri" w:hAnsi="Times New Roman" w:cs="Times New Roman"/>
          <w:sz w:val="24"/>
          <w:szCs w:val="24"/>
          <w:lang w:val="hr-HR"/>
        </w:rPr>
        <w:t xml:space="preserve">) odgovornih, čijim se adekvatnim korištenjem svakako može ojačati autoritet i snaga preporuka, pa i Institucije u cjelini. </w:t>
      </w:r>
    </w:p>
    <w:p w14:paraId="690F845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353D9D1" w14:textId="4DF66EE7" w:rsidR="00DA54CD" w:rsidRPr="00BC692C" w:rsidRDefault="00DA54CD" w:rsidP="00DA54CD">
      <w:pPr>
        <w:spacing w:after="0" w:line="240" w:lineRule="auto"/>
        <w:jc w:val="both"/>
        <w:rPr>
          <w:rFonts w:ascii="Times New Roman" w:hAnsi="Times New Roman" w:cs="Times New Roman"/>
          <w:bCs/>
          <w:sz w:val="24"/>
          <w:szCs w:val="24"/>
          <w:lang w:val="hr-HR"/>
        </w:rPr>
      </w:pPr>
      <w:r w:rsidRPr="008D4D70">
        <w:rPr>
          <w:rFonts w:ascii="Times New Roman" w:eastAsia="Calibri" w:hAnsi="Times New Roman" w:cs="Times New Roman"/>
          <w:sz w:val="24"/>
          <w:szCs w:val="24"/>
          <w:lang w:val="hr-HR"/>
        </w:rPr>
        <w:t xml:space="preserve">Ombudsmeni sve odluke donose zajednički. Ovakvo rješenje vjerovatno održava prirodu </w:t>
      </w:r>
      <w:r w:rsidR="00E10863">
        <w:rPr>
          <w:rFonts w:ascii="Times New Roman" w:eastAsia="Calibri" w:hAnsi="Times New Roman" w:cs="Times New Roman"/>
          <w:sz w:val="24"/>
          <w:szCs w:val="24"/>
          <w:lang w:val="hr-HR"/>
        </w:rPr>
        <w:t>u</w:t>
      </w:r>
      <w:r w:rsidR="00E10863" w:rsidRPr="008D4D70">
        <w:rPr>
          <w:rFonts w:ascii="Times New Roman" w:eastAsia="Calibri" w:hAnsi="Times New Roman" w:cs="Times New Roman"/>
          <w:sz w:val="24"/>
          <w:szCs w:val="24"/>
          <w:lang w:val="hr-HR"/>
        </w:rPr>
        <w:t xml:space="preserve">stavnog </w:t>
      </w:r>
      <w:r w:rsidRPr="008D4D70">
        <w:rPr>
          <w:rFonts w:ascii="Times New Roman" w:eastAsia="Calibri" w:hAnsi="Times New Roman" w:cs="Times New Roman"/>
          <w:sz w:val="24"/>
          <w:szCs w:val="24"/>
          <w:lang w:val="hr-HR"/>
        </w:rPr>
        <w:t xml:space="preserve">sistema BiH i načina donošenja odluka u tijelima BiH. Međutim postavlja se pitanje svrsishodnosti ovakvog rješenja u pogledu donošenja odluka unutar institucije koja se bavi zaštitom ljudskih prava. </w:t>
      </w:r>
      <w:r w:rsidRPr="008D4D70">
        <w:rPr>
          <w:rFonts w:ascii="Times New Roman" w:hAnsi="Times New Roman" w:cs="Times New Roman"/>
          <w:bCs/>
          <w:sz w:val="24"/>
          <w:szCs w:val="24"/>
          <w:lang w:val="hr-HR"/>
        </w:rPr>
        <w:t>Venecijanska komisija ističe da se, zbog nedostatka konsenzusa, u praksi ne postupa u predmetima koji se smatraju previše politički osjetljivim (naprimjer segregacija u školama).</w:t>
      </w:r>
      <w:r w:rsidR="00B3131F"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Iako takvi predmeti nisu brojni, ovakav način </w:t>
      </w:r>
      <w:r w:rsidR="00E44288"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uskraćivanj</w:t>
      </w:r>
      <w:r w:rsidR="006410B0" w:rsidRPr="008D4D70">
        <w:rPr>
          <w:rFonts w:ascii="Times New Roman" w:hAnsi="Times New Roman" w:cs="Times New Roman"/>
          <w:bCs/>
          <w:sz w:val="24"/>
          <w:szCs w:val="24"/>
          <w:lang w:val="hr-HR"/>
        </w:rPr>
        <w:t>a</w:t>
      </w:r>
      <w:r w:rsidRPr="008D4D70">
        <w:rPr>
          <w:rFonts w:ascii="Times New Roman" w:hAnsi="Times New Roman" w:cs="Times New Roman"/>
          <w:bCs/>
          <w:sz w:val="24"/>
          <w:szCs w:val="24"/>
          <w:lang w:val="hr-HR"/>
        </w:rPr>
        <w:t xml:space="preserve"> pravde</w:t>
      </w:r>
      <w:r w:rsidR="00E44288"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 xml:space="preserve"> umanjuje ugled </w:t>
      </w:r>
      <w:r w:rsidR="006410B0" w:rsidRPr="008D4D70">
        <w:rPr>
          <w:rFonts w:ascii="Times New Roman" w:hAnsi="Times New Roman" w:cs="Times New Roman"/>
          <w:bCs/>
          <w:sz w:val="24"/>
          <w:szCs w:val="24"/>
          <w:lang w:val="hr-HR"/>
        </w:rPr>
        <w:t>I</w:t>
      </w:r>
      <w:r w:rsidRPr="008D4D70">
        <w:rPr>
          <w:rFonts w:ascii="Times New Roman" w:hAnsi="Times New Roman" w:cs="Times New Roman"/>
          <w:bCs/>
          <w:sz w:val="24"/>
          <w:szCs w:val="24"/>
          <w:lang w:val="hr-HR"/>
        </w:rPr>
        <w:t xml:space="preserve">nstitucije kao i povjerenje javnosti u sposobnost </w:t>
      </w:r>
      <w:r w:rsidR="006410B0" w:rsidRPr="008D4D70">
        <w:rPr>
          <w:rFonts w:ascii="Times New Roman" w:hAnsi="Times New Roman" w:cs="Times New Roman"/>
          <w:bCs/>
          <w:sz w:val="24"/>
          <w:szCs w:val="24"/>
          <w:lang w:val="hr-HR"/>
        </w:rPr>
        <w:t>I</w:t>
      </w:r>
      <w:r w:rsidRPr="008D4D70">
        <w:rPr>
          <w:rFonts w:ascii="Times New Roman" w:hAnsi="Times New Roman" w:cs="Times New Roman"/>
          <w:bCs/>
          <w:sz w:val="24"/>
          <w:szCs w:val="24"/>
          <w:lang w:val="hr-HR"/>
        </w:rPr>
        <w:t xml:space="preserve">nstitucije da riješi kontroverzna pitanja nepristrano. S druge strane, </w:t>
      </w:r>
      <w:r w:rsidR="00D31044" w:rsidRPr="008D4D70">
        <w:rPr>
          <w:rFonts w:ascii="Times New Roman" w:hAnsi="Times New Roman" w:cs="Times New Roman"/>
          <w:bCs/>
          <w:sz w:val="24"/>
          <w:szCs w:val="24"/>
          <w:lang w:val="hr-HR"/>
        </w:rPr>
        <w:t xml:space="preserve">prema mišljenju Venecijanske komisije, </w:t>
      </w:r>
      <w:r w:rsidRPr="008D4D70">
        <w:rPr>
          <w:rFonts w:ascii="Times New Roman" w:hAnsi="Times New Roman" w:cs="Times New Roman"/>
          <w:bCs/>
          <w:sz w:val="24"/>
          <w:szCs w:val="24"/>
          <w:lang w:val="hr-HR"/>
        </w:rPr>
        <w:t>ukoliko ombudsmeni budu odlučivali pojedinačno o svim pitanjima, a prema prethodno utvrđenoj podjeli posla, dosljednost i stabilnost prakse Institucije može biti narušena.</w:t>
      </w:r>
      <w:r w:rsidRPr="008D4D70">
        <w:rPr>
          <w:rStyle w:val="FootnoteReference"/>
          <w:rFonts w:ascii="Times New Roman" w:hAnsi="Times New Roman" w:cs="Times New Roman"/>
          <w:bCs/>
          <w:sz w:val="24"/>
          <w:szCs w:val="24"/>
          <w:lang w:val="hr-HR"/>
        </w:rPr>
        <w:footnoteReference w:id="246"/>
      </w:r>
      <w:r w:rsidRPr="008D4D70">
        <w:rPr>
          <w:rFonts w:ascii="Times New Roman" w:hAnsi="Times New Roman" w:cs="Times New Roman"/>
          <w:bCs/>
          <w:sz w:val="24"/>
          <w:szCs w:val="24"/>
          <w:lang w:val="hr-HR"/>
        </w:rPr>
        <w:t xml:space="preserve"> </w:t>
      </w:r>
    </w:p>
    <w:p w14:paraId="12D7D7DB" w14:textId="77777777" w:rsidR="00DA54CD" w:rsidRPr="008D4D70" w:rsidRDefault="00DA54CD" w:rsidP="00DA54CD">
      <w:pPr>
        <w:spacing w:after="0" w:line="240" w:lineRule="auto"/>
        <w:jc w:val="both"/>
        <w:rPr>
          <w:rFonts w:ascii="Times New Roman" w:hAnsi="Times New Roman" w:cs="Times New Roman"/>
          <w:bCs/>
          <w:sz w:val="24"/>
          <w:szCs w:val="24"/>
          <w:lang w:val="hr-HR"/>
        </w:rPr>
      </w:pPr>
    </w:p>
    <w:p w14:paraId="7D80B77C" w14:textId="02096A2A" w:rsidR="00DA54CD" w:rsidRPr="008D4D70" w:rsidRDefault="00DA54CD" w:rsidP="00DA54CD">
      <w:pPr>
        <w:spacing w:after="0" w:line="240" w:lineRule="auto"/>
        <w:jc w:val="both"/>
        <w:rPr>
          <w:rFonts w:ascii="Times New Roman" w:hAnsi="Times New Roman" w:cs="Times New Roman"/>
          <w:bCs/>
          <w:sz w:val="24"/>
          <w:szCs w:val="24"/>
          <w:lang w:val="hr-HR"/>
        </w:rPr>
      </w:pPr>
      <w:r w:rsidRPr="008D4D70">
        <w:rPr>
          <w:rFonts w:ascii="Times New Roman" w:eastAsia="Calibri" w:hAnsi="Times New Roman" w:cs="Times New Roman"/>
          <w:sz w:val="24"/>
          <w:szCs w:val="24"/>
          <w:lang w:val="hr-HR"/>
        </w:rPr>
        <w:t>Prema ličnom mišljenju šefa Odjela za eliminaciju svih oblika diskriminacije, p</w:t>
      </w:r>
      <w:r w:rsidRPr="008D4D70">
        <w:rPr>
          <w:rFonts w:ascii="Times New Roman" w:hAnsi="Times New Roman" w:cs="Times New Roman"/>
          <w:sz w:val="24"/>
          <w:szCs w:val="24"/>
          <w:lang w:val="hr-HR"/>
        </w:rPr>
        <w:t>omoćnici i šefovi odjela bi trebali imati veći stepen autonomije i samostalnosti za donošenje odluka u oblastima u kojima su se specijaliz</w:t>
      </w:r>
      <w:r w:rsidR="006410B0" w:rsidRPr="008D4D70">
        <w:rPr>
          <w:rFonts w:ascii="Times New Roman" w:hAnsi="Times New Roman" w:cs="Times New Roman"/>
          <w:sz w:val="24"/>
          <w:szCs w:val="24"/>
          <w:lang w:val="hr-HR"/>
        </w:rPr>
        <w:t>ir</w:t>
      </w:r>
      <w:r w:rsidRPr="008D4D70">
        <w:rPr>
          <w:rFonts w:ascii="Times New Roman" w:hAnsi="Times New Roman" w:cs="Times New Roman"/>
          <w:sz w:val="24"/>
          <w:szCs w:val="24"/>
          <w:lang w:val="hr-HR"/>
        </w:rPr>
        <w:t xml:space="preserve">ali. Ovakvim načinom donošenja odluka ombudsmeni preuzimaju odgovornost ali nekada to opterećuje rad </w:t>
      </w:r>
      <w:r w:rsidR="006410B0" w:rsidRPr="008D4D70">
        <w:rPr>
          <w:rFonts w:ascii="Times New Roman" w:hAnsi="Times New Roman" w:cs="Times New Roman"/>
          <w:sz w:val="24"/>
          <w:szCs w:val="24"/>
          <w:lang w:val="hr-HR"/>
        </w:rPr>
        <w:t>I</w:t>
      </w:r>
      <w:r w:rsidRPr="008D4D70">
        <w:rPr>
          <w:rFonts w:ascii="Times New Roman" w:hAnsi="Times New Roman" w:cs="Times New Roman"/>
          <w:sz w:val="24"/>
          <w:szCs w:val="24"/>
          <w:lang w:val="hr-HR"/>
        </w:rPr>
        <w:t>nstitucije, naročito kada se radi o tehničkim pitanjima, a može ut</w:t>
      </w:r>
      <w:r w:rsidR="006410B0" w:rsidRPr="008D4D70">
        <w:rPr>
          <w:rFonts w:ascii="Times New Roman" w:hAnsi="Times New Roman" w:cs="Times New Roman"/>
          <w:sz w:val="24"/>
          <w:szCs w:val="24"/>
          <w:lang w:val="hr-HR"/>
        </w:rPr>
        <w:t>je</w:t>
      </w:r>
      <w:r w:rsidRPr="008D4D70">
        <w:rPr>
          <w:rFonts w:ascii="Times New Roman" w:hAnsi="Times New Roman" w:cs="Times New Roman"/>
          <w:sz w:val="24"/>
          <w:szCs w:val="24"/>
          <w:lang w:val="hr-HR"/>
        </w:rPr>
        <w:t xml:space="preserve">cati i na vrijeme potrebno za </w:t>
      </w:r>
      <w:r w:rsidR="002F5FF9" w:rsidRPr="008D4D70">
        <w:rPr>
          <w:rFonts w:ascii="Times New Roman" w:hAnsi="Times New Roman" w:cs="Times New Roman"/>
          <w:sz w:val="24"/>
          <w:szCs w:val="24"/>
          <w:lang w:val="hr-HR"/>
        </w:rPr>
        <w:t>donošenj</w:t>
      </w:r>
      <w:r w:rsidR="002F5FF9">
        <w:rPr>
          <w:rFonts w:ascii="Times New Roman" w:hAnsi="Times New Roman" w:cs="Times New Roman"/>
          <w:sz w:val="24"/>
          <w:szCs w:val="24"/>
          <w:lang w:val="hr-HR"/>
        </w:rPr>
        <w:t>e</w:t>
      </w:r>
      <w:r w:rsidR="002F5FF9"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konačne odluke. U tom smislu, Prijedlog zakona o ombudsmenu uvodi novo rješenje po kojem ombudsmeni u pravilu samostalno, a prema potrebi zajednički ispituju pritužbe i donose preporuke nakon ispitivanja slučaja kršenja ljudskih prava u skladu sa utvrđenom podjelom poslova.</w:t>
      </w:r>
      <w:r w:rsidRPr="008D4D70">
        <w:rPr>
          <w:rStyle w:val="FootnoteReference"/>
          <w:rFonts w:ascii="Times New Roman" w:hAnsi="Times New Roman" w:cs="Times New Roman"/>
          <w:sz w:val="24"/>
          <w:szCs w:val="24"/>
          <w:lang w:val="hr-HR"/>
        </w:rPr>
        <w:footnoteReference w:id="247"/>
      </w:r>
      <w:r w:rsidRPr="008D4D70">
        <w:rPr>
          <w:rFonts w:ascii="Times New Roman" w:hAnsi="Times New Roman" w:cs="Times New Roman"/>
          <w:sz w:val="24"/>
          <w:szCs w:val="24"/>
          <w:lang w:val="hr-HR"/>
        </w:rPr>
        <w:t xml:space="preserve"> Zakon ne nu</w:t>
      </w:r>
      <w:r w:rsidRPr="00BC692C">
        <w:rPr>
          <w:rFonts w:ascii="Times New Roman" w:hAnsi="Times New Roman" w:cs="Times New Roman"/>
          <w:sz w:val="24"/>
          <w:szCs w:val="24"/>
          <w:lang w:val="hr-HR"/>
        </w:rPr>
        <w:t xml:space="preserve">di odgovor na pitanje </w:t>
      </w:r>
      <w:r w:rsidRPr="00BC692C">
        <w:rPr>
          <w:rFonts w:ascii="Times New Roman" w:hAnsi="Times New Roman" w:cs="Times New Roman"/>
          <w:sz w:val="24"/>
          <w:szCs w:val="24"/>
          <w:lang w:val="hr-HR"/>
        </w:rPr>
        <w:lastRenderedPageBreak/>
        <w:t>kako, kada i u kojem slučajevima krše</w:t>
      </w:r>
      <w:r w:rsidRPr="008D4D70">
        <w:rPr>
          <w:rFonts w:ascii="Times New Roman" w:hAnsi="Times New Roman" w:cs="Times New Roman"/>
          <w:sz w:val="24"/>
          <w:szCs w:val="24"/>
          <w:lang w:val="hr-HR"/>
        </w:rPr>
        <w:t>nja ljudskih prava će ombudsmeni utvrditi potrebu da zajednički ispituju određenu žalbu.</w:t>
      </w:r>
      <w:r w:rsidRPr="008D4D70">
        <w:rPr>
          <w:rFonts w:ascii="Times New Roman" w:hAnsi="Times New Roman" w:cs="Times New Roman"/>
          <w:bCs/>
          <w:sz w:val="24"/>
          <w:szCs w:val="24"/>
          <w:lang w:val="hr-HR"/>
        </w:rPr>
        <w:t xml:space="preserve"> </w:t>
      </w:r>
      <w:r w:rsidRPr="008D4D70">
        <w:rPr>
          <w:rFonts w:ascii="Times New Roman" w:hAnsi="Times New Roman" w:cs="Times New Roman"/>
          <w:sz w:val="24"/>
          <w:szCs w:val="24"/>
          <w:lang w:val="hr-HR"/>
        </w:rPr>
        <w:t xml:space="preserve">Prema navedenom </w:t>
      </w:r>
      <w:r w:rsidR="00DF6A1D" w:rsidRPr="008D4D70">
        <w:rPr>
          <w:rFonts w:ascii="Times New Roman" w:hAnsi="Times New Roman" w:cs="Times New Roman"/>
          <w:sz w:val="24"/>
          <w:szCs w:val="24"/>
          <w:lang w:val="hr-HR"/>
        </w:rPr>
        <w:t>P</w:t>
      </w:r>
      <w:r w:rsidRPr="008D4D70">
        <w:rPr>
          <w:rFonts w:ascii="Times New Roman" w:hAnsi="Times New Roman" w:cs="Times New Roman"/>
          <w:sz w:val="24"/>
          <w:szCs w:val="24"/>
          <w:lang w:val="hr-HR"/>
        </w:rPr>
        <w:t>rijedlogu zakona, ombudsm</w:t>
      </w:r>
      <w:r w:rsidR="00A403E9" w:rsidRPr="008D4D70">
        <w:rPr>
          <w:rFonts w:ascii="Times New Roman" w:hAnsi="Times New Roman" w:cs="Times New Roman"/>
          <w:sz w:val="24"/>
          <w:szCs w:val="24"/>
          <w:lang w:val="hr-HR"/>
        </w:rPr>
        <w:t>e</w:t>
      </w:r>
      <w:r w:rsidRPr="008D4D70">
        <w:rPr>
          <w:rFonts w:ascii="Times New Roman" w:hAnsi="Times New Roman" w:cs="Times New Roman"/>
          <w:sz w:val="24"/>
          <w:szCs w:val="24"/>
          <w:lang w:val="hr-HR"/>
        </w:rPr>
        <w:t>ni će i dalje zajednički odlučivati o izradi specijalnih izvještaja, inicijativa za donošenje zakona te izmjeni i dopuni zakona i drugih propisa, ako se njima uređuju pitanja koja su od značaja za zaštitu ljudskih prava i sloboda.</w:t>
      </w:r>
      <w:r w:rsidRPr="008D4D70">
        <w:rPr>
          <w:rStyle w:val="FootnoteReference"/>
          <w:rFonts w:ascii="Times New Roman" w:hAnsi="Times New Roman" w:cs="Times New Roman"/>
          <w:sz w:val="24"/>
          <w:szCs w:val="24"/>
          <w:lang w:val="hr-HR"/>
        </w:rPr>
        <w:footnoteReference w:id="248"/>
      </w:r>
    </w:p>
    <w:p w14:paraId="4E0C0276"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3DC750CB" w14:textId="4627E726"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ZZD </w:t>
      </w:r>
      <w:r w:rsidR="00973C1A" w:rsidRPr="008D4D70">
        <w:rPr>
          <w:rFonts w:ascii="Times New Roman" w:eastAsia="Calibri" w:hAnsi="Times New Roman" w:cs="Times New Roman"/>
          <w:sz w:val="24"/>
          <w:szCs w:val="24"/>
          <w:lang w:val="hr-HR"/>
        </w:rPr>
        <w:t xml:space="preserve">nudi </w:t>
      </w:r>
      <w:r w:rsidRPr="008D4D70">
        <w:rPr>
          <w:rFonts w:ascii="Times New Roman" w:eastAsia="Calibri" w:hAnsi="Times New Roman" w:cs="Times New Roman"/>
          <w:sz w:val="24"/>
          <w:szCs w:val="24"/>
          <w:lang w:val="hr-HR"/>
        </w:rPr>
        <w:t>pravni osnov za predlaganje i pokretanje postupka medijacije u slučajevima diskriminacije, u skladu sa odredbama Zakona o medijaciji.</w:t>
      </w:r>
      <w:r w:rsidRPr="008D4D70">
        <w:rPr>
          <w:rFonts w:ascii="Times New Roman" w:eastAsia="Calibri" w:hAnsi="Times New Roman" w:cs="Times New Roman"/>
          <w:sz w:val="24"/>
          <w:szCs w:val="24"/>
          <w:vertAlign w:val="superscript"/>
          <w:lang w:val="hr-HR"/>
        </w:rPr>
        <w:footnoteReference w:id="249"/>
      </w:r>
      <w:r w:rsidRPr="008D4D70">
        <w:rPr>
          <w:rFonts w:ascii="Times New Roman" w:eastAsia="Calibri" w:hAnsi="Times New Roman" w:cs="Times New Roman"/>
          <w:sz w:val="24"/>
          <w:szCs w:val="24"/>
          <w:lang w:val="hr-HR"/>
        </w:rPr>
        <w:t xml:space="preserve"> U dosadašnjoj praksi primjetno je da ombudsmen ne pokreće postupke medijacije, a kao razlog </w:t>
      </w:r>
      <w:r w:rsidR="00973C1A" w:rsidRPr="00BC692C">
        <w:rPr>
          <w:rFonts w:ascii="Times New Roman" w:eastAsia="Calibri" w:hAnsi="Times New Roman" w:cs="Times New Roman"/>
          <w:sz w:val="24"/>
          <w:szCs w:val="24"/>
          <w:lang w:val="hr-HR"/>
        </w:rPr>
        <w:t>za to</w:t>
      </w:r>
      <w:r w:rsidRPr="008D4D70">
        <w:rPr>
          <w:rFonts w:ascii="Times New Roman" w:eastAsia="Calibri" w:hAnsi="Times New Roman" w:cs="Times New Roman"/>
          <w:sz w:val="24"/>
          <w:szCs w:val="24"/>
          <w:lang w:val="hr-HR"/>
        </w:rPr>
        <w:t xml:space="preserve"> ombudsmeni navode nedostatak kapaciteta Institucije kao i neusklađenost odredbi ZZD</w:t>
      </w:r>
      <w:r w:rsidR="00DF6A1D"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i Zakona o postupku medijacije.</w:t>
      </w:r>
      <w:commentRangeStart w:id="48"/>
      <w:r w:rsidRPr="008D4D70">
        <w:rPr>
          <w:rStyle w:val="FootnoteReference"/>
          <w:rFonts w:ascii="Times New Roman" w:eastAsia="Calibri" w:hAnsi="Times New Roman" w:cs="Times New Roman"/>
          <w:sz w:val="24"/>
          <w:szCs w:val="24"/>
          <w:lang w:val="hr-HR"/>
        </w:rPr>
        <w:footnoteReference w:id="250"/>
      </w:r>
      <w:r w:rsidRPr="008D4D70">
        <w:rPr>
          <w:rFonts w:ascii="Times New Roman" w:eastAsia="Calibri" w:hAnsi="Times New Roman" w:cs="Times New Roman"/>
          <w:sz w:val="24"/>
          <w:szCs w:val="24"/>
          <w:lang w:val="hr-HR"/>
        </w:rPr>
        <w:t xml:space="preserve"> </w:t>
      </w:r>
      <w:commentRangeEnd w:id="48"/>
      <w:r w:rsidR="002F5FF9">
        <w:rPr>
          <w:rStyle w:val="CommentReference"/>
          <w:rFonts w:ascii="Times New Roman" w:eastAsia="Calibri" w:hAnsi="Times New Roman" w:cs="Times New Roman"/>
        </w:rPr>
        <w:commentReference w:id="48"/>
      </w:r>
      <w:r w:rsidRPr="008D4D70">
        <w:rPr>
          <w:rFonts w:ascii="Times New Roman" w:eastAsia="Calibri" w:hAnsi="Times New Roman" w:cs="Times New Roman"/>
          <w:sz w:val="24"/>
          <w:szCs w:val="24"/>
          <w:lang w:val="hr-HR"/>
        </w:rPr>
        <w:t>Proceduralne poteškoće koje su rezultat neujednačenosti propisa predstavljaju osnovni razlog nemogućnosti iniciranja postupaka medijacije, a time i neprimjenjivanja navedene odredbe ZZD</w:t>
      </w:r>
      <w:r w:rsidR="00DF6A1D" w:rsidRPr="00BC692C">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iako se u </w:t>
      </w:r>
      <w:r w:rsidR="00973C1A" w:rsidRPr="008D4D70">
        <w:rPr>
          <w:rFonts w:ascii="Times New Roman" w:eastAsia="Calibri" w:hAnsi="Times New Roman" w:cs="Times New Roman"/>
          <w:sz w:val="24"/>
          <w:szCs w:val="24"/>
          <w:lang w:val="hr-HR"/>
        </w:rPr>
        <w:t xml:space="preserve">nekim </w:t>
      </w:r>
      <w:r w:rsidRPr="008D4D70">
        <w:rPr>
          <w:rFonts w:ascii="Times New Roman" w:eastAsia="Calibri" w:hAnsi="Times New Roman" w:cs="Times New Roman"/>
          <w:sz w:val="24"/>
          <w:szCs w:val="24"/>
          <w:lang w:val="hr-HR"/>
        </w:rPr>
        <w:t xml:space="preserve">izvještajima o pojavama diskriminacije ističe da je određen broj predmeta riješen već u fazi istrage, i to upravo </w:t>
      </w:r>
      <w:r w:rsidR="00DF6A1D"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posredovanjem, podsticanjem prijateljskog rješenja ili preduzimanjem medijacije između stranaka u sporu</w:t>
      </w:r>
      <w:r w:rsidR="00DF6A1D" w:rsidRPr="00825BF1">
        <w:rPr>
          <w:rFonts w:ascii="Times New Roman" w:hAnsi="Times New Roman" w:cs="Times New Roman"/>
          <w:sz w:val="24"/>
          <w:szCs w:val="24"/>
          <w:lang w:val="hr-HR"/>
        </w:rPr>
        <w:t>”</w:t>
      </w:r>
      <w:r w:rsidRPr="008D4D70">
        <w:rPr>
          <w:rStyle w:val="FootnoteReference"/>
          <w:rFonts w:ascii="Times New Roman" w:eastAsia="Calibri" w:hAnsi="Times New Roman" w:cs="Times New Roman"/>
          <w:sz w:val="24"/>
          <w:szCs w:val="24"/>
          <w:lang w:val="hr-HR"/>
        </w:rPr>
        <w:footnoteReference w:id="251"/>
      </w:r>
      <w:r w:rsidR="00DF6A1D"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U slučajevima gdje utvrde da je došlo do diskriminacije, ombudsmeni mogu uputiti strane na medijaciju, a podrazumijeva se da će</w:t>
      </w:r>
      <w:r w:rsidRPr="008D4D70">
        <w:rPr>
          <w:rFonts w:ascii="Times New Roman" w:eastAsia="Calibri" w:hAnsi="Times New Roman" w:cs="Times New Roman"/>
          <w:sz w:val="24"/>
          <w:szCs w:val="24"/>
          <w:lang w:val="hr-HR"/>
        </w:rPr>
        <w:t xml:space="preserve"> se postupak voditi pred nadležnim Udruženjem medijatora.</w:t>
      </w:r>
      <w:r w:rsidRPr="008D4D70">
        <w:rPr>
          <w:rFonts w:ascii="Times New Roman" w:eastAsia="Calibri" w:hAnsi="Times New Roman" w:cs="Times New Roman"/>
          <w:sz w:val="24"/>
          <w:szCs w:val="24"/>
          <w:vertAlign w:val="superscript"/>
          <w:lang w:val="hr-HR"/>
        </w:rPr>
        <w:footnoteReference w:id="252"/>
      </w:r>
      <w:r w:rsidRPr="008D4D70">
        <w:rPr>
          <w:rFonts w:ascii="Times New Roman" w:eastAsia="Calibri" w:hAnsi="Times New Roman" w:cs="Times New Roman"/>
          <w:sz w:val="24"/>
          <w:szCs w:val="24"/>
          <w:lang w:val="hr-HR"/>
        </w:rPr>
        <w:t xml:space="preserve"> Iako je u Godišnjem izvještaju o pojavama diskriminacije za 2011. godinu Institucija ombudsmena istakla da će razmotriti mogućnost usp</w:t>
      </w:r>
      <w:r w:rsidRPr="00BC692C">
        <w:rPr>
          <w:rFonts w:ascii="Times New Roman" w:eastAsia="Calibri" w:hAnsi="Times New Roman" w:cs="Times New Roman"/>
          <w:sz w:val="24"/>
          <w:szCs w:val="24"/>
          <w:lang w:val="hr-HR"/>
        </w:rPr>
        <w:t>ostave mehanizma medijacije</w:t>
      </w:r>
      <w:r w:rsidRPr="008D4D70">
        <w:rPr>
          <w:rStyle w:val="FootnoteReference"/>
          <w:rFonts w:ascii="Times New Roman" w:eastAsia="Calibri" w:hAnsi="Times New Roman" w:cs="Times New Roman"/>
          <w:sz w:val="24"/>
          <w:szCs w:val="24"/>
          <w:lang w:val="hr-HR"/>
        </w:rPr>
        <w:footnoteReference w:id="253"/>
      </w:r>
      <w:r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očigledno je da takav mehanizam j</w:t>
      </w:r>
      <w:r w:rsidRPr="008D4D70">
        <w:rPr>
          <w:rFonts w:ascii="Times New Roman" w:eastAsia="Calibri" w:hAnsi="Times New Roman" w:cs="Times New Roman"/>
          <w:sz w:val="24"/>
          <w:szCs w:val="24"/>
          <w:lang w:val="hr-HR"/>
        </w:rPr>
        <w:t>oš uvijek nije uspostavljen. Također, godišnji izvještaji ne daju informacije o eventualnoj edukaciji osoblja Institucije za provođenje postupka medijacije, kao ni podatke o upisu u listu medijatora.</w:t>
      </w:r>
      <w:r w:rsidRPr="008D4D70">
        <w:rPr>
          <w:rStyle w:val="FootnoteReference"/>
          <w:rFonts w:ascii="Times New Roman" w:eastAsia="Calibri" w:hAnsi="Times New Roman" w:cs="Times New Roman"/>
          <w:sz w:val="24"/>
          <w:szCs w:val="24"/>
          <w:lang w:val="hr-HR"/>
        </w:rPr>
        <w:footnoteReference w:id="254"/>
      </w:r>
      <w:r w:rsidRPr="008D4D70">
        <w:rPr>
          <w:rFonts w:ascii="Times New Roman" w:eastAsia="Calibri" w:hAnsi="Times New Roman" w:cs="Times New Roman"/>
          <w:sz w:val="24"/>
          <w:szCs w:val="24"/>
          <w:lang w:val="hr-HR"/>
        </w:rPr>
        <w:t xml:space="preserve"> Nedavno usvojene izmjene i dopune</w:t>
      </w:r>
      <w:r w:rsidRPr="00BC692C">
        <w:rPr>
          <w:rFonts w:ascii="Times New Roman" w:eastAsia="Calibri" w:hAnsi="Times New Roman" w:cs="Times New Roman"/>
          <w:sz w:val="24"/>
          <w:szCs w:val="24"/>
          <w:lang w:val="hr-HR"/>
        </w:rPr>
        <w:t xml:space="preserve"> ZZD</w:t>
      </w:r>
      <w:r w:rsidR="00DF6A1D"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nisu mijenjale niti dodatno elaborirale ovlaštenje ombudsmena da pokreće postupak medijacije, tako da je zadržano postojeće rješenje. </w:t>
      </w:r>
    </w:p>
    <w:p w14:paraId="2273531D"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3D48516F" w14:textId="3E3A835B" w:rsidR="00DA54CD" w:rsidRPr="00BC692C" w:rsidRDefault="00763DE3"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Sistem za rad na žalbama uglavnom je dobro postavljen. </w:t>
      </w:r>
      <w:r w:rsidR="00DA54CD" w:rsidRPr="008D4D70">
        <w:rPr>
          <w:rFonts w:ascii="Times New Roman" w:eastAsia="Calibri" w:hAnsi="Times New Roman" w:cs="Times New Roman"/>
          <w:sz w:val="24"/>
          <w:szCs w:val="24"/>
          <w:lang w:val="hr-HR"/>
        </w:rPr>
        <w:t xml:space="preserve">Po žalbama koje joj upute građani, Institucija ombudsmena BiH izdaje preporuke s naznačenim mjerama za otklanjanje diskriminacije i prati njihovo provođenje. Ukoliko slučaj ne bude riješen već u fazi istrage, a na osnovu informacija pribavljenih u toku postupka istrage se utvrdi da je došlo do povrede ljudskih prava i sloboda, </w:t>
      </w:r>
      <w:r w:rsidR="00DF6A1D" w:rsidRPr="008D4D70">
        <w:rPr>
          <w:rFonts w:ascii="Times New Roman" w:eastAsia="Calibri" w:hAnsi="Times New Roman" w:cs="Times New Roman"/>
          <w:sz w:val="24"/>
          <w:szCs w:val="24"/>
          <w:lang w:val="hr-HR"/>
        </w:rPr>
        <w:t>o</w:t>
      </w:r>
      <w:r w:rsidR="00DA54CD" w:rsidRPr="008D4D70">
        <w:rPr>
          <w:rFonts w:ascii="Times New Roman" w:eastAsia="Calibri" w:hAnsi="Times New Roman" w:cs="Times New Roman"/>
          <w:sz w:val="24"/>
          <w:szCs w:val="24"/>
          <w:lang w:val="hr-HR"/>
        </w:rPr>
        <w:t xml:space="preserve">mbudsmen izdaje </w:t>
      </w:r>
      <w:r w:rsidR="00DA54CD" w:rsidRPr="008D4D70">
        <w:rPr>
          <w:rFonts w:ascii="Times New Roman" w:eastAsia="Calibri" w:hAnsi="Times New Roman" w:cs="Times New Roman"/>
          <w:iCs/>
          <w:sz w:val="24"/>
          <w:szCs w:val="24"/>
          <w:lang w:val="hr-HR"/>
        </w:rPr>
        <w:t>preporuku</w:t>
      </w:r>
      <w:r w:rsidR="00DA54CD" w:rsidRPr="008D4D70">
        <w:rPr>
          <w:rFonts w:ascii="Times New Roman" w:eastAsia="Calibri" w:hAnsi="Times New Roman" w:cs="Times New Roman"/>
          <w:sz w:val="24"/>
          <w:szCs w:val="24"/>
          <w:lang w:val="hr-HR"/>
        </w:rPr>
        <w:t xml:space="preserve"> kojom zahtijeva ispravljanje povrede prava i predlaže mjere (pojedinačne i/ili opće) za njihovo otklanjanje, </w:t>
      </w:r>
      <w:r w:rsidRPr="008D4D70">
        <w:rPr>
          <w:rFonts w:ascii="Times New Roman" w:eastAsia="Calibri" w:hAnsi="Times New Roman" w:cs="Times New Roman"/>
          <w:sz w:val="24"/>
          <w:szCs w:val="24"/>
          <w:lang w:val="hr-HR"/>
        </w:rPr>
        <w:t>za što</w:t>
      </w:r>
      <w:r w:rsidR="00DA54CD" w:rsidRPr="008D4D70">
        <w:rPr>
          <w:rFonts w:ascii="Times New Roman" w:eastAsia="Calibri" w:hAnsi="Times New Roman" w:cs="Times New Roman"/>
          <w:sz w:val="24"/>
          <w:szCs w:val="24"/>
          <w:lang w:val="hr-HR"/>
        </w:rPr>
        <w:t xml:space="preserve"> obično ostavlja rok od 30 </w:t>
      </w:r>
      <w:r w:rsidR="00DA54CD" w:rsidRPr="008D4D70">
        <w:rPr>
          <w:rFonts w:ascii="Times New Roman" w:eastAsia="Calibri" w:hAnsi="Times New Roman" w:cs="Times New Roman"/>
          <w:sz w:val="24"/>
          <w:szCs w:val="24"/>
          <w:lang w:val="hr-HR"/>
        </w:rPr>
        <w:lastRenderedPageBreak/>
        <w:t xml:space="preserve">dana. Nakon izdavanja preporuka, predmet se ne zatvara, </w:t>
      </w:r>
      <w:r w:rsidRPr="008D4D70">
        <w:rPr>
          <w:rFonts w:ascii="Times New Roman" w:eastAsia="Calibri" w:hAnsi="Times New Roman" w:cs="Times New Roman"/>
          <w:sz w:val="24"/>
          <w:szCs w:val="24"/>
          <w:lang w:val="hr-HR"/>
        </w:rPr>
        <w:t xml:space="preserve">već </w:t>
      </w:r>
      <w:r w:rsidR="00DA54CD" w:rsidRPr="008D4D70">
        <w:rPr>
          <w:rFonts w:ascii="Times New Roman" w:eastAsia="Calibri" w:hAnsi="Times New Roman" w:cs="Times New Roman"/>
          <w:sz w:val="24"/>
          <w:szCs w:val="24"/>
          <w:lang w:val="hr-HR"/>
        </w:rPr>
        <w:t xml:space="preserve">postoji sistem elektronske i tehničke podrške </w:t>
      </w:r>
      <w:r w:rsidR="002F5FF9" w:rsidRPr="008D4D70">
        <w:rPr>
          <w:rFonts w:ascii="Times New Roman" w:eastAsia="Calibri" w:hAnsi="Times New Roman" w:cs="Times New Roman"/>
          <w:sz w:val="24"/>
          <w:szCs w:val="24"/>
          <w:lang w:val="hr-HR"/>
        </w:rPr>
        <w:t>praćenj</w:t>
      </w:r>
      <w:r w:rsidR="002F5FF9">
        <w:rPr>
          <w:rFonts w:ascii="Times New Roman" w:eastAsia="Calibri" w:hAnsi="Times New Roman" w:cs="Times New Roman"/>
          <w:sz w:val="24"/>
          <w:szCs w:val="24"/>
          <w:lang w:val="hr-HR"/>
        </w:rPr>
        <w:t>a</w:t>
      </w:r>
      <w:r w:rsidR="002F5FF9" w:rsidRPr="008D4D70">
        <w:rPr>
          <w:rFonts w:ascii="Times New Roman" w:eastAsia="Calibri" w:hAnsi="Times New Roman" w:cs="Times New Roman"/>
          <w:sz w:val="24"/>
          <w:szCs w:val="24"/>
          <w:lang w:val="hr-HR"/>
        </w:rPr>
        <w:t xml:space="preserve"> </w:t>
      </w:r>
      <w:r w:rsidR="00DA54CD" w:rsidRPr="008D4D70">
        <w:rPr>
          <w:rFonts w:ascii="Times New Roman" w:eastAsia="Calibri" w:hAnsi="Times New Roman" w:cs="Times New Roman"/>
          <w:sz w:val="24"/>
          <w:szCs w:val="24"/>
          <w:lang w:val="hr-HR"/>
        </w:rPr>
        <w:t xml:space="preserve">realizacije preporuka. Nepostupanje po preporukama u oblasti diskriminacije, kao i odbijanje saradnje sa ombudsmenom u domenu suzbijanja diskriminacije, predstavlja prekršaj za koji je moguće izreći novčane kazne u prekršajnom postupku, i to kako za pravna lica tako i za odgovorna lica u pravnim </w:t>
      </w:r>
      <w:r w:rsidR="00DA54CD" w:rsidRPr="00CA7B0E">
        <w:rPr>
          <w:rFonts w:ascii="Times New Roman" w:eastAsia="Calibri" w:hAnsi="Times New Roman" w:cs="Times New Roman"/>
          <w:sz w:val="24"/>
          <w:szCs w:val="24"/>
          <w:lang w:val="hr-HR"/>
        </w:rPr>
        <w:t>licima</w:t>
      </w:r>
      <w:r w:rsidRPr="008D4D70">
        <w:rPr>
          <w:rFonts w:ascii="Times New Roman" w:eastAsia="Calibri" w:hAnsi="Times New Roman" w:cs="Times New Roman"/>
          <w:sz w:val="24"/>
          <w:szCs w:val="24"/>
          <w:lang w:val="hr-HR"/>
        </w:rPr>
        <w:t>,</w:t>
      </w:r>
      <w:r w:rsidR="00DA54CD" w:rsidRPr="00BC692C">
        <w:rPr>
          <w:rFonts w:ascii="Times New Roman" w:eastAsia="Calibri" w:hAnsi="Times New Roman" w:cs="Times New Roman"/>
          <w:sz w:val="24"/>
          <w:szCs w:val="24"/>
          <w:lang w:val="hr-HR"/>
        </w:rPr>
        <w:t xml:space="preserve"> te za fizička lica.</w:t>
      </w:r>
      <w:r w:rsidR="00DA54CD" w:rsidRPr="008D4D70">
        <w:rPr>
          <w:rStyle w:val="FootnoteReference"/>
          <w:rFonts w:ascii="Times New Roman" w:eastAsia="Calibri" w:hAnsi="Times New Roman" w:cs="Times New Roman"/>
          <w:sz w:val="24"/>
          <w:szCs w:val="24"/>
          <w:lang w:val="hr-HR"/>
        </w:rPr>
        <w:footnoteReference w:id="255"/>
      </w:r>
      <w:r w:rsidR="00B3131F" w:rsidRPr="008D4D70">
        <w:rPr>
          <w:rFonts w:ascii="Times New Roman" w:eastAsia="Calibri" w:hAnsi="Times New Roman" w:cs="Times New Roman"/>
          <w:sz w:val="24"/>
          <w:szCs w:val="24"/>
          <w:lang w:val="hr-HR"/>
        </w:rPr>
        <w:t xml:space="preserve"> </w:t>
      </w:r>
    </w:p>
    <w:p w14:paraId="1A68D742"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316C0D7" w14:textId="53014E63" w:rsidR="00DA54CD" w:rsidRPr="008D4D70" w:rsidRDefault="00763DE3"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No, rad na žalbama i dalje prate značajni problemi. Prvi takav problem je razmjerno veliki broj predmeta. </w:t>
      </w:r>
      <w:r w:rsidR="00DA54CD" w:rsidRPr="008D4D70">
        <w:rPr>
          <w:rFonts w:ascii="Times New Roman" w:eastAsia="Calibri" w:hAnsi="Times New Roman" w:cs="Times New Roman"/>
          <w:sz w:val="24"/>
          <w:szCs w:val="24"/>
          <w:lang w:val="hr-HR"/>
        </w:rPr>
        <w:t>U Instituciji ombudsmena za ljudska prava u 2015. godini registrirano je ukupno 159 predmeta diskriminacije. Pored novih predmeta iz 2015. godine, u radu Odjela za eliminaciju svih oblika diskriminacije bio je i 181 predmet iz 2014. godine, tako da je ukupno u radu bilo 340 predmeta. U 2015. godini Odjel je završio 89 predmeta iz 2015. godine i 122 iz 2014. godine, tako da je ukupno završeno 211 predmeta, dok je</w:t>
      </w:r>
      <w:r w:rsidR="00B3131F" w:rsidRPr="008D4D70">
        <w:rPr>
          <w:rFonts w:ascii="Times New Roman" w:eastAsia="Calibri" w:hAnsi="Times New Roman" w:cs="Times New Roman"/>
          <w:sz w:val="24"/>
          <w:szCs w:val="24"/>
          <w:lang w:val="hr-HR"/>
        </w:rPr>
        <w:t xml:space="preserve"> </w:t>
      </w:r>
      <w:r w:rsidR="00DA54CD" w:rsidRPr="008D4D70">
        <w:rPr>
          <w:rFonts w:ascii="Times New Roman" w:eastAsia="Calibri" w:hAnsi="Times New Roman" w:cs="Times New Roman"/>
          <w:sz w:val="24"/>
          <w:szCs w:val="24"/>
          <w:lang w:val="hr-HR"/>
        </w:rPr>
        <w:t>u 2016. godinu preneseno 129 predmeta.</w:t>
      </w:r>
      <w:r w:rsidR="00DA54CD" w:rsidRPr="008D4D70">
        <w:rPr>
          <w:rFonts w:ascii="Times New Roman" w:eastAsia="Calibri" w:hAnsi="Times New Roman" w:cs="Times New Roman"/>
          <w:sz w:val="24"/>
          <w:szCs w:val="24"/>
          <w:vertAlign w:val="superscript"/>
          <w:lang w:val="hr-HR"/>
        </w:rPr>
        <w:footnoteReference w:id="256"/>
      </w:r>
    </w:p>
    <w:p w14:paraId="5AF0C4FB"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61C1B8F5" w14:textId="0DA5D75B"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Ombudsmeni ističu da su određeni predmeti riješeni pozitivno i prije izdavanja preporuke, bilo posredovanjem, podsticanjem prijateljskog rješenja ili preduzimanjem svojevrsne medijacije između strana u sporu, bilo na način da odgovorni javni organ sam korigira svoje postupanje nakon prvog obraćanja Institucije ombudsmena.</w:t>
      </w:r>
      <w:r w:rsidR="00CC2426" w:rsidRPr="008D4D70">
        <w:rPr>
          <w:rStyle w:val="FootnoteReference"/>
          <w:rFonts w:ascii="Times New Roman" w:eastAsia="Calibri" w:hAnsi="Times New Roman" w:cs="Times New Roman"/>
          <w:sz w:val="24"/>
          <w:szCs w:val="24"/>
          <w:lang w:val="hr-HR"/>
        </w:rPr>
        <w:footnoteReference w:id="257"/>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 xml:space="preserve">Ipak, značajan problem ostaje realizacija preporuka. U 2015. godini ombudsmeni su izdali 29 preporuka u 49 predmeta od kojih je tek 10 realizirano, jedna djelimično realizirana, za 12 je </w:t>
      </w:r>
      <w:r w:rsidRPr="008D4D70">
        <w:rPr>
          <w:rFonts w:ascii="Times New Roman" w:eastAsia="Calibri" w:hAnsi="Times New Roman" w:cs="Times New Roman"/>
          <w:sz w:val="24"/>
          <w:szCs w:val="24"/>
          <w:lang w:val="hr-HR"/>
        </w:rPr>
        <w:t>uspostavljena saradnja, tri preporuke nisu realizirane i za tri nema odgovora.</w:t>
      </w:r>
      <w:commentRangeStart w:id="49"/>
      <w:r w:rsidRPr="008D4D70">
        <w:rPr>
          <w:rFonts w:ascii="Times New Roman" w:eastAsia="Calibri" w:hAnsi="Times New Roman" w:cs="Times New Roman"/>
          <w:sz w:val="24"/>
          <w:szCs w:val="24"/>
          <w:vertAlign w:val="superscript"/>
          <w:lang w:val="hr-HR"/>
        </w:rPr>
        <w:footnoteReference w:id="258"/>
      </w:r>
      <w:r w:rsidRPr="008D4D70">
        <w:rPr>
          <w:rFonts w:ascii="Times New Roman" w:eastAsia="Calibri" w:hAnsi="Times New Roman" w:cs="Times New Roman"/>
          <w:sz w:val="24"/>
          <w:szCs w:val="24"/>
          <w:lang w:val="hr-HR"/>
        </w:rPr>
        <w:t xml:space="preserve"> </w:t>
      </w:r>
      <w:commentRangeEnd w:id="49"/>
      <w:r w:rsidR="00D10A1D">
        <w:rPr>
          <w:rStyle w:val="CommentReference"/>
          <w:rFonts w:ascii="Times New Roman" w:eastAsia="Calibri" w:hAnsi="Times New Roman" w:cs="Times New Roman"/>
        </w:rPr>
        <w:commentReference w:id="49"/>
      </w:r>
    </w:p>
    <w:p w14:paraId="5FE17ECC"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68CA323F" w14:textId="3D8E3927"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Kao što je već navedeno, ZZD propisuje da ombudsmen ima pravo da pokreće i učestvuje u postupku za zaštitu od diskriminacije za prekršaje propisane ovim zakonom.</w:t>
      </w:r>
      <w:r w:rsidRPr="008D4D70">
        <w:rPr>
          <w:rFonts w:ascii="Times New Roman" w:eastAsia="Calibri" w:hAnsi="Times New Roman" w:cs="Times New Roman"/>
          <w:sz w:val="24"/>
          <w:szCs w:val="24"/>
          <w:vertAlign w:val="superscript"/>
          <w:lang w:val="hr-HR"/>
        </w:rPr>
        <w:footnoteReference w:id="259"/>
      </w:r>
      <w:r w:rsidRPr="008D4D70">
        <w:rPr>
          <w:rFonts w:ascii="Times New Roman" w:eastAsia="Calibri" w:hAnsi="Times New Roman" w:cs="Times New Roman"/>
          <w:sz w:val="24"/>
          <w:szCs w:val="24"/>
          <w:lang w:val="hr-HR"/>
        </w:rPr>
        <w:t xml:space="preserve"> Ombudsmeni su međutim</w:t>
      </w:r>
      <w:r w:rsidRPr="00BC692C">
        <w:rPr>
          <w:rFonts w:ascii="Times New Roman" w:eastAsia="Calibri" w:hAnsi="Times New Roman" w:cs="Times New Roman"/>
          <w:sz w:val="24"/>
          <w:szCs w:val="24"/>
          <w:lang w:val="hr-HR"/>
        </w:rPr>
        <w:t xml:space="preserve"> izuzetno rijetko pribjegavali pokretanju prekršajnog postupka. S jedne strane u prethodnoj analizi Institucija se pozivala da počne koristiti potencijal prekršajne odgovornosti, te da iskoristi u potpunosti postojeće mehanizme.</w:t>
      </w:r>
      <w:r w:rsidRPr="008D4D70">
        <w:rPr>
          <w:rFonts w:ascii="Times New Roman" w:eastAsia="Calibri" w:hAnsi="Times New Roman" w:cs="Times New Roman"/>
          <w:sz w:val="24"/>
          <w:szCs w:val="24"/>
          <w:vertAlign w:val="superscript"/>
          <w:lang w:val="hr-HR"/>
        </w:rPr>
        <w:footnoteReference w:id="260"/>
      </w:r>
      <w:r w:rsidRPr="008D4D70">
        <w:rPr>
          <w:rFonts w:ascii="Times New Roman" w:eastAsia="Calibri" w:hAnsi="Times New Roman" w:cs="Times New Roman"/>
          <w:sz w:val="24"/>
          <w:szCs w:val="24"/>
          <w:lang w:val="hr-HR"/>
        </w:rPr>
        <w:t xml:space="preserve"> No, s druge strane dva do sada pokrenuta prekršajna postupka, pokrenuta po zahtjevu </w:t>
      </w:r>
      <w:r w:rsidR="00AF541D" w:rsidRPr="00BC692C">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mbudsmena zbog kršenja ZZD</w:t>
      </w:r>
      <w:r w:rsidR="00AF541D"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okončana su pravosnažnim rješenjima o oslobađanju od odgovornosti prijavljenih osoba, iako je Institucija utvrdila da se radilo o diskriminaciji.</w:t>
      </w:r>
      <w:r w:rsidRPr="008D4D70">
        <w:rPr>
          <w:rFonts w:ascii="Times New Roman" w:eastAsia="Calibri" w:hAnsi="Times New Roman" w:cs="Times New Roman"/>
          <w:sz w:val="24"/>
          <w:szCs w:val="24"/>
          <w:vertAlign w:val="superscript"/>
          <w:lang w:val="hr-HR"/>
        </w:rPr>
        <w:footnoteReference w:id="261"/>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Ovakvo sta</w:t>
      </w:r>
      <w:r w:rsidRPr="008D4D70">
        <w:rPr>
          <w:rFonts w:ascii="Times New Roman" w:eastAsia="Calibri" w:hAnsi="Times New Roman" w:cs="Times New Roman"/>
          <w:sz w:val="24"/>
          <w:szCs w:val="24"/>
          <w:lang w:val="hr-HR"/>
        </w:rPr>
        <w:t xml:space="preserve">nje dovodi do zaključka da je mehanizam prekršajne odgovornosti ne samo zapostavljeno oruđe Institucije ombudsmena, već i da povećanje broja prekršajnih postupaka koje </w:t>
      </w:r>
      <w:r w:rsidR="00AF541D"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mbudsmen pokreće nije dovoljno bez edukacije i dodatne senzibilizacije sudija prekršajnih sudova. Tek na taj način bi</w:t>
      </w:r>
      <w:r w:rsidR="00763DE3"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došlo do stvaranja značajnije dobre prakse i formiranja određenih standarda o tome šta predstavlja diskriminatorsko ponašanje koje se sankcioni</w:t>
      </w:r>
      <w:r w:rsidR="00AF541D" w:rsidRPr="008D4D70">
        <w:rPr>
          <w:rFonts w:ascii="Times New Roman" w:eastAsia="Calibri" w:hAnsi="Times New Roman" w:cs="Times New Roman"/>
          <w:sz w:val="24"/>
          <w:szCs w:val="24"/>
          <w:lang w:val="hr-HR"/>
        </w:rPr>
        <w:t>ra</w:t>
      </w:r>
      <w:r w:rsidRPr="008D4D70">
        <w:rPr>
          <w:rFonts w:ascii="Times New Roman" w:eastAsia="Calibri" w:hAnsi="Times New Roman" w:cs="Times New Roman"/>
          <w:sz w:val="24"/>
          <w:szCs w:val="24"/>
          <w:lang w:val="hr-HR"/>
        </w:rPr>
        <w:t xml:space="preserve"> u prekršajnom postupku. </w:t>
      </w:r>
    </w:p>
    <w:p w14:paraId="2FF6886F"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FDCD33B"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5A04E28" w14:textId="77777777" w:rsidR="00DA54CD" w:rsidRPr="00CA7B0E" w:rsidRDefault="00DA54CD" w:rsidP="003F6DE1">
      <w:pPr>
        <w:pStyle w:val="Heading2"/>
        <w:rPr>
          <w:rFonts w:ascii="Times New Roman" w:eastAsia="Calibri" w:hAnsi="Times New Roman" w:cs="Times New Roman"/>
          <w:lang w:val="hr-HR"/>
        </w:rPr>
      </w:pPr>
      <w:bookmarkStart w:id="50" w:name="_Toc459910990"/>
      <w:r w:rsidRPr="00CA7B0E">
        <w:rPr>
          <w:rFonts w:ascii="Times New Roman" w:eastAsia="Calibri" w:hAnsi="Times New Roman" w:cs="Times New Roman"/>
          <w:lang w:val="hr-HR"/>
        </w:rPr>
        <w:lastRenderedPageBreak/>
        <w:t>3.5 Institucija ombudsmena i prevencija viktimizacije</w:t>
      </w:r>
      <w:bookmarkEnd w:id="50"/>
    </w:p>
    <w:p w14:paraId="21E3389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4FDB2AC" w14:textId="2198013A"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I</w:t>
      </w:r>
      <w:r w:rsidRPr="00BC692C">
        <w:rPr>
          <w:rFonts w:ascii="Times New Roman" w:eastAsia="Calibri" w:hAnsi="Times New Roman" w:cs="Times New Roman"/>
          <w:sz w:val="24"/>
          <w:szCs w:val="24"/>
          <w:lang w:val="hr-HR"/>
        </w:rPr>
        <w:t>ako je u uporednom pravu identično rješenje označeno pojmom viktimizacija, ZZD u dijelu koji se odnosi na postupke za zaštitu od diskriminacije utvrđuje zaštitu lica koje je prijavilo diskriminaciju i koje trpi posljedice zbog pokretanja pravnog postup</w:t>
      </w:r>
      <w:r w:rsidRPr="008D4D70">
        <w:rPr>
          <w:rFonts w:ascii="Times New Roman" w:eastAsia="Calibri" w:hAnsi="Times New Roman" w:cs="Times New Roman"/>
          <w:sz w:val="24"/>
          <w:szCs w:val="24"/>
          <w:lang w:val="hr-HR"/>
        </w:rPr>
        <w:t>ka, odnosno zaštitu lica koje trpi određene posljedice učestvujući u postupku prilikom pružanja pomoći drugom licu u ostvarivanju pravne zaštite od diskriminacije.</w:t>
      </w:r>
      <w:r w:rsidRPr="008D4D70">
        <w:rPr>
          <w:rFonts w:ascii="Times New Roman" w:eastAsia="Calibri" w:hAnsi="Times New Roman" w:cs="Times New Roman"/>
          <w:sz w:val="24"/>
          <w:szCs w:val="24"/>
          <w:vertAlign w:val="superscript"/>
          <w:lang w:val="hr-HR"/>
        </w:rPr>
        <w:footnoteReference w:id="262"/>
      </w:r>
      <w:r w:rsidRPr="008D4D70">
        <w:rPr>
          <w:rFonts w:ascii="Times New Roman" w:eastAsia="Calibri" w:hAnsi="Times New Roman" w:cs="Times New Roman"/>
          <w:sz w:val="24"/>
          <w:szCs w:val="24"/>
          <w:lang w:val="hr-HR"/>
        </w:rPr>
        <w:t xml:space="preserve"> No, p</w:t>
      </w:r>
      <w:r w:rsidRPr="00BC692C">
        <w:rPr>
          <w:rFonts w:ascii="Times New Roman" w:eastAsia="Calibri" w:hAnsi="Times New Roman" w:cs="Times New Roman"/>
          <w:sz w:val="24"/>
          <w:szCs w:val="24"/>
          <w:lang w:val="hr-HR"/>
        </w:rPr>
        <w:t>rema dostupnim izvještajima može se zaključiti da prevencija viktimizacije nije u foku</w:t>
      </w:r>
      <w:r w:rsidRPr="008D4D70">
        <w:rPr>
          <w:rFonts w:ascii="Times New Roman" w:eastAsia="Calibri" w:hAnsi="Times New Roman" w:cs="Times New Roman"/>
          <w:sz w:val="24"/>
          <w:szCs w:val="24"/>
          <w:lang w:val="hr-HR"/>
        </w:rPr>
        <w:t xml:space="preserve">su djelovanja </w:t>
      </w:r>
      <w:r w:rsidR="00D04A76"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nstitucije ombudsmena, iako predstavnik Institucije smatra da je viktimizacija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možda i najteži oblik diskriminacije jer ograničava slobodu građanina da se uop</w:t>
      </w:r>
      <w:r w:rsidR="002F0A34" w:rsidRPr="008D4D70">
        <w:rPr>
          <w:rFonts w:ascii="Times New Roman" w:eastAsia="Calibri" w:hAnsi="Times New Roman" w:cs="Times New Roman"/>
          <w:sz w:val="24"/>
          <w:szCs w:val="24"/>
          <w:lang w:val="hr-HR"/>
        </w:rPr>
        <w:t>ć</w:t>
      </w:r>
      <w:r w:rsidRPr="008D4D70">
        <w:rPr>
          <w:rFonts w:ascii="Times New Roman" w:eastAsia="Calibri" w:hAnsi="Times New Roman" w:cs="Times New Roman"/>
          <w:sz w:val="24"/>
          <w:szCs w:val="24"/>
          <w:lang w:val="hr-HR"/>
        </w:rPr>
        <w:t>e obrati bilo kome za zaštitu svojih prava, ukl</w:t>
      </w:r>
      <w:r w:rsidR="00D04A76" w:rsidRPr="008D4D70">
        <w:rPr>
          <w:rFonts w:ascii="Times New Roman" w:eastAsia="Calibri" w:hAnsi="Times New Roman" w:cs="Times New Roman"/>
          <w:sz w:val="24"/>
          <w:szCs w:val="24"/>
          <w:lang w:val="hr-HR"/>
        </w:rPr>
        <w:t>j</w:t>
      </w:r>
      <w:r w:rsidRPr="008D4D70">
        <w:rPr>
          <w:rFonts w:ascii="Times New Roman" w:eastAsia="Calibri" w:hAnsi="Times New Roman" w:cs="Times New Roman"/>
          <w:sz w:val="24"/>
          <w:szCs w:val="24"/>
          <w:lang w:val="hr-HR"/>
        </w:rPr>
        <w:t>učujući Instituciju ombudsmena</w:t>
      </w:r>
      <w:r w:rsidR="00E44288" w:rsidRPr="00825BF1">
        <w:rPr>
          <w:rFonts w:ascii="Times New Roman" w:hAnsi="Times New Roman" w:cs="Times New Roman"/>
          <w:sz w:val="24"/>
          <w:szCs w:val="24"/>
          <w:lang w:val="hr-HR"/>
        </w:rPr>
        <w:t>”</w:t>
      </w:r>
      <w:r w:rsidRPr="008D4D70">
        <w:rPr>
          <w:rStyle w:val="FootnoteReference"/>
          <w:rFonts w:ascii="Times New Roman" w:eastAsia="Calibri" w:hAnsi="Times New Roman" w:cs="Times New Roman"/>
          <w:sz w:val="24"/>
          <w:szCs w:val="24"/>
          <w:lang w:val="hr-HR"/>
        </w:rPr>
        <w:footnoteReference w:id="263"/>
      </w:r>
      <w:r w:rsidR="00D04A76"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w:t>
      </w:r>
      <w:r w:rsidR="00763DE3" w:rsidRPr="008D4D70">
        <w:rPr>
          <w:rFonts w:ascii="Times New Roman" w:eastAsia="Calibri" w:hAnsi="Times New Roman" w:cs="Times New Roman"/>
          <w:sz w:val="24"/>
          <w:szCs w:val="24"/>
          <w:lang w:val="hr-HR"/>
        </w:rPr>
        <w:t>U</w:t>
      </w:r>
      <w:r w:rsidRPr="008D4D70">
        <w:rPr>
          <w:rFonts w:ascii="Times New Roman" w:eastAsia="Calibri" w:hAnsi="Times New Roman" w:cs="Times New Roman"/>
          <w:sz w:val="24"/>
          <w:szCs w:val="24"/>
          <w:lang w:val="hr-HR"/>
        </w:rPr>
        <w:t xml:space="preserve"> godišnjim izvještajima o aktivnostima Institucije za 2014. i 2015. godinu, prevencija viktimizacije se uopće ne spominje, iako Institucija procjenjuje da postoje neprijavljeni slučajevi i zbog straha od eventualnih negativnih posljedica po status žrtava</w:t>
      </w:r>
      <w:r w:rsidRPr="008D4D70">
        <w:rPr>
          <w:rFonts w:ascii="Times New Roman" w:eastAsia="Calibri" w:hAnsi="Times New Roman" w:cs="Times New Roman"/>
          <w:i/>
          <w:sz w:val="24"/>
          <w:szCs w:val="24"/>
          <w:lang w:val="hr-HR"/>
        </w:rPr>
        <w:t>.</w:t>
      </w:r>
      <w:r w:rsidRPr="008D4D70">
        <w:rPr>
          <w:rStyle w:val="FootnoteReference"/>
          <w:rFonts w:ascii="Times New Roman" w:eastAsia="Calibri" w:hAnsi="Times New Roman" w:cs="Times New Roman"/>
          <w:sz w:val="24"/>
          <w:szCs w:val="24"/>
          <w:lang w:val="hr-HR"/>
        </w:rPr>
        <w:footnoteReference w:id="264"/>
      </w:r>
      <w:r w:rsidRPr="008D4D70">
        <w:rPr>
          <w:rFonts w:ascii="Times New Roman" w:eastAsia="Calibri" w:hAnsi="Times New Roman" w:cs="Times New Roman"/>
          <w:sz w:val="24"/>
          <w:szCs w:val="24"/>
          <w:lang w:val="hr-HR"/>
        </w:rPr>
        <w:t xml:space="preserve"> </w:t>
      </w:r>
    </w:p>
    <w:p w14:paraId="33BC3977"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6F560EC" w14:textId="65CE1971"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Zanimljiva je činjenica da je Institucija ombudsmena u godišnjem izvještaju o aktivnostima za 2012. godinu, kao i u redovnim izvještajima o pojavama diskriminacije viktimizaciju </w:t>
      </w:r>
      <w:r w:rsidR="00D10A1D" w:rsidRPr="008D4D70">
        <w:rPr>
          <w:rFonts w:ascii="Times New Roman" w:eastAsia="Calibri" w:hAnsi="Times New Roman" w:cs="Times New Roman"/>
          <w:sz w:val="24"/>
          <w:szCs w:val="24"/>
          <w:lang w:val="hr-HR"/>
        </w:rPr>
        <w:t>izdvojil</w:t>
      </w:r>
      <w:r w:rsidR="00D10A1D">
        <w:rPr>
          <w:rFonts w:ascii="Times New Roman" w:eastAsia="Calibri" w:hAnsi="Times New Roman" w:cs="Times New Roman"/>
          <w:sz w:val="24"/>
          <w:szCs w:val="24"/>
          <w:lang w:val="hr-HR"/>
        </w:rPr>
        <w:t>a</w:t>
      </w:r>
      <w:r w:rsidR="00D10A1D" w:rsidRPr="008D4D70">
        <w:rPr>
          <w:rFonts w:ascii="Times New Roman" w:eastAsia="Calibri" w:hAnsi="Times New Roman" w:cs="Times New Roman"/>
          <w:sz w:val="24"/>
          <w:szCs w:val="24"/>
          <w:lang w:val="hr-HR"/>
        </w:rPr>
        <w:t xml:space="preserve"> </w:t>
      </w:r>
      <w:r w:rsidR="00763DE3" w:rsidRPr="008D4D70">
        <w:rPr>
          <w:rFonts w:ascii="Times New Roman" w:eastAsia="Calibri" w:hAnsi="Times New Roman" w:cs="Times New Roman"/>
          <w:sz w:val="24"/>
          <w:szCs w:val="24"/>
          <w:lang w:val="hr-HR"/>
        </w:rPr>
        <w:t xml:space="preserve">kao </w:t>
      </w:r>
      <w:r w:rsidRPr="008D4D70">
        <w:rPr>
          <w:rFonts w:ascii="Times New Roman" w:eastAsia="Calibri" w:hAnsi="Times New Roman" w:cs="Times New Roman"/>
          <w:sz w:val="24"/>
          <w:szCs w:val="24"/>
          <w:lang w:val="hr-HR"/>
        </w:rPr>
        <w:t>poseban oblik diskriminacije, iako kao takva inicijalno nije bila predviđena ZZD-om.</w:t>
      </w:r>
      <w:r w:rsidRPr="008D4D70">
        <w:rPr>
          <w:rFonts w:ascii="Times New Roman" w:eastAsia="Calibri" w:hAnsi="Times New Roman" w:cs="Times New Roman"/>
          <w:sz w:val="24"/>
          <w:szCs w:val="24"/>
          <w:vertAlign w:val="superscript"/>
          <w:lang w:val="hr-HR"/>
        </w:rPr>
        <w:footnoteReference w:id="265"/>
      </w:r>
      <w:r w:rsidRPr="008D4D70">
        <w:rPr>
          <w:rFonts w:ascii="Times New Roman" w:eastAsia="Calibri" w:hAnsi="Times New Roman" w:cs="Times New Roman"/>
          <w:sz w:val="24"/>
          <w:szCs w:val="24"/>
          <w:lang w:val="hr-HR"/>
        </w:rPr>
        <w:t xml:space="preserve"> Institucija ombudsmena je tako pokazala progresivno shvatanje viktimizacije i slijedila međunarodne standarde u razumijevanju viktimizacije </w:t>
      </w:r>
      <w:r w:rsidR="00763DE3" w:rsidRPr="00BC692C">
        <w:rPr>
          <w:rFonts w:ascii="Times New Roman" w:eastAsia="Calibri" w:hAnsi="Times New Roman" w:cs="Times New Roman"/>
          <w:sz w:val="24"/>
          <w:szCs w:val="24"/>
          <w:lang w:val="hr-HR"/>
        </w:rPr>
        <w:t xml:space="preserve">definirane </w:t>
      </w:r>
      <w:r w:rsidRPr="008D4D70">
        <w:rPr>
          <w:rFonts w:ascii="Times New Roman" w:eastAsia="Calibri" w:hAnsi="Times New Roman" w:cs="Times New Roman"/>
          <w:sz w:val="24"/>
          <w:szCs w:val="24"/>
          <w:lang w:val="hr-HR"/>
        </w:rPr>
        <w:t>relevantnim direktivama.</w:t>
      </w:r>
      <w:r w:rsidRPr="008D4D70">
        <w:rPr>
          <w:rStyle w:val="FootnoteReference"/>
          <w:rFonts w:ascii="Times New Roman" w:eastAsia="Calibri" w:hAnsi="Times New Roman" w:cs="Times New Roman"/>
          <w:sz w:val="24"/>
          <w:szCs w:val="24"/>
          <w:lang w:val="hr-HR"/>
        </w:rPr>
        <w:footnoteReference w:id="266"/>
      </w:r>
      <w:r w:rsidRPr="008D4D70">
        <w:rPr>
          <w:rFonts w:ascii="Times New Roman" w:eastAsia="Calibri" w:hAnsi="Times New Roman" w:cs="Times New Roman"/>
          <w:sz w:val="24"/>
          <w:szCs w:val="24"/>
          <w:lang w:val="hr-HR"/>
        </w:rPr>
        <w:t xml:space="preserve"> Treba imati na umu da </w:t>
      </w:r>
      <w:r w:rsidRPr="00BC692C">
        <w:rPr>
          <w:rFonts w:ascii="Times New Roman" w:eastAsia="Calibri" w:hAnsi="Times New Roman" w:cs="Times New Roman"/>
          <w:sz w:val="24"/>
          <w:szCs w:val="24"/>
          <w:lang w:val="hr-HR"/>
        </w:rPr>
        <w:t>je ZZD prije posljednjih izmje</w:t>
      </w:r>
      <w:r w:rsidRPr="008D4D70">
        <w:rPr>
          <w:rFonts w:ascii="Times New Roman" w:eastAsia="Calibri" w:hAnsi="Times New Roman" w:cs="Times New Roman"/>
          <w:sz w:val="24"/>
          <w:szCs w:val="24"/>
          <w:lang w:val="hr-HR"/>
        </w:rPr>
        <w:t>na kao ostale oblike diskriminacije prepoznavao isključivo uznemiravanje, spolno uznemiravanje, mobing, segregaciju, izdavanje naloga drugima za vršenje diskriminacije i poticanje na diskriminaciju.</w:t>
      </w:r>
      <w:r w:rsidRPr="008D4D70">
        <w:rPr>
          <w:rFonts w:ascii="Times New Roman" w:eastAsia="Calibri" w:hAnsi="Times New Roman" w:cs="Times New Roman"/>
          <w:sz w:val="24"/>
          <w:szCs w:val="24"/>
          <w:vertAlign w:val="superscript"/>
          <w:lang w:val="hr-HR"/>
        </w:rPr>
        <w:footnoteReference w:id="267"/>
      </w:r>
      <w:r w:rsidRPr="008D4D70">
        <w:rPr>
          <w:rFonts w:ascii="Times New Roman" w:eastAsia="Calibri" w:hAnsi="Times New Roman" w:cs="Times New Roman"/>
          <w:sz w:val="24"/>
          <w:szCs w:val="24"/>
          <w:lang w:val="hr-HR"/>
        </w:rPr>
        <w:t xml:space="preserve"> Naveden</w:t>
      </w:r>
      <w:r w:rsidRPr="00BC692C">
        <w:rPr>
          <w:rFonts w:ascii="Times New Roman" w:eastAsia="Calibri" w:hAnsi="Times New Roman" w:cs="Times New Roman"/>
          <w:sz w:val="24"/>
          <w:szCs w:val="24"/>
          <w:lang w:val="hr-HR"/>
        </w:rPr>
        <w:t>i propust zakonodavca je ispravljen usvajanjem od</w:t>
      </w:r>
      <w:r w:rsidRPr="008D4D70">
        <w:rPr>
          <w:rFonts w:ascii="Times New Roman" w:eastAsia="Calibri" w:hAnsi="Times New Roman" w:cs="Times New Roman"/>
          <w:sz w:val="24"/>
          <w:szCs w:val="24"/>
          <w:lang w:val="hr-HR"/>
        </w:rPr>
        <w:t>redbe ZID ZZD</w:t>
      </w:r>
      <w:r w:rsidR="00F83FCC"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koja</w:t>
      </w:r>
      <w:r w:rsidR="00763DE3" w:rsidRPr="008D4D70">
        <w:rPr>
          <w:rFonts w:ascii="Times New Roman" w:eastAsia="Calibri" w:hAnsi="Times New Roman" w:cs="Times New Roman"/>
          <w:sz w:val="24"/>
          <w:szCs w:val="24"/>
          <w:lang w:val="hr-HR"/>
        </w:rPr>
        <w:t xml:space="preserve"> i</w:t>
      </w:r>
      <w:r w:rsidRPr="008D4D70">
        <w:rPr>
          <w:rFonts w:ascii="Times New Roman" w:eastAsia="Calibri" w:hAnsi="Times New Roman" w:cs="Times New Roman"/>
          <w:sz w:val="24"/>
          <w:szCs w:val="24"/>
          <w:lang w:val="hr-HR"/>
        </w:rPr>
        <w:t xml:space="preserve"> viktimizaciju </w:t>
      </w:r>
      <w:r w:rsidR="00763DE3" w:rsidRPr="008D4D70">
        <w:rPr>
          <w:rFonts w:ascii="Times New Roman" w:eastAsia="Calibri" w:hAnsi="Times New Roman" w:cs="Times New Roman"/>
          <w:sz w:val="24"/>
          <w:szCs w:val="24"/>
          <w:lang w:val="hr-HR"/>
        </w:rPr>
        <w:t xml:space="preserve">definira </w:t>
      </w:r>
      <w:r w:rsidRPr="008D4D70">
        <w:rPr>
          <w:rFonts w:ascii="Times New Roman" w:eastAsia="Calibri" w:hAnsi="Times New Roman" w:cs="Times New Roman"/>
          <w:sz w:val="24"/>
          <w:szCs w:val="24"/>
          <w:lang w:val="hr-HR"/>
        </w:rPr>
        <w:t>kao poseban oblik diskriminacije.</w:t>
      </w:r>
      <w:r w:rsidRPr="008D4D70">
        <w:rPr>
          <w:rStyle w:val="FootnoteReference"/>
          <w:rFonts w:ascii="Times New Roman" w:eastAsia="Calibri" w:hAnsi="Times New Roman" w:cs="Times New Roman"/>
          <w:sz w:val="24"/>
          <w:szCs w:val="24"/>
          <w:lang w:val="hr-HR"/>
        </w:rPr>
        <w:footnoteReference w:id="268"/>
      </w:r>
    </w:p>
    <w:p w14:paraId="1E941DA5"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3342099A" w14:textId="7B7DD3DC"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Institucija ombudsmena je u konkretnim predmetima pozivala na poduzimanje neophodnih mjera kako bi se spriječila viktimizacija lica koja prijavljuju diskriminaciju, ali je samo u dva</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slučaja pokrenula prekršajne postupke. Prema riječima </w:t>
      </w:r>
      <w:r w:rsidR="002F0E59"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mbudsmena, Institucija pribjegava ovakvim mjerama samo u krajnjem slučaju, kada se radi o najtežim oblicima viktimizacije odnosno kada je osoba suočena s otkazom ili prijetnjom otkazom zbog činjenice da je stala u zaštitu svojih prava.</w:t>
      </w:r>
      <w:r w:rsidRPr="008D4D70">
        <w:rPr>
          <w:rFonts w:ascii="Times New Roman" w:eastAsia="Calibri" w:hAnsi="Times New Roman" w:cs="Times New Roman"/>
          <w:sz w:val="24"/>
          <w:szCs w:val="24"/>
          <w:vertAlign w:val="superscript"/>
          <w:lang w:val="hr-HR"/>
        </w:rPr>
        <w:footnoteReference w:id="269"/>
      </w:r>
      <w:r w:rsidRPr="008D4D70">
        <w:rPr>
          <w:rFonts w:ascii="Times New Roman" w:eastAsia="Calibri" w:hAnsi="Times New Roman" w:cs="Times New Roman"/>
          <w:sz w:val="24"/>
          <w:szCs w:val="24"/>
          <w:lang w:val="hr-HR"/>
        </w:rPr>
        <w:t xml:space="preserve"> </w:t>
      </w:r>
      <w:r w:rsidR="00DC1450" w:rsidRPr="00BC692C">
        <w:rPr>
          <w:rFonts w:ascii="Times New Roman" w:eastAsia="Calibri" w:hAnsi="Times New Roman" w:cs="Times New Roman"/>
          <w:sz w:val="24"/>
          <w:szCs w:val="24"/>
          <w:lang w:val="hr-HR"/>
        </w:rPr>
        <w:t>Kako ističe predstavnik</w:t>
      </w:r>
      <w:r w:rsidRPr="008D4D70">
        <w:rPr>
          <w:rFonts w:ascii="Times New Roman" w:eastAsia="Calibri" w:hAnsi="Times New Roman" w:cs="Times New Roman"/>
          <w:sz w:val="24"/>
          <w:szCs w:val="24"/>
          <w:lang w:val="hr-HR"/>
        </w:rPr>
        <w:t xml:space="preserve"> Institucije, od 2013. godine nisu pokretali prekršajne postupke jer se to pokazalo izrazito zahtjevnim. Ipak Institucija pokazuje ambiciju da u okviru postojećih ili dodatnim kapacitetima angažira osobu koja bi pokretala prekršajne postupke u odgovarajućim situacijama.</w:t>
      </w:r>
      <w:r w:rsidRPr="008D4D70">
        <w:rPr>
          <w:rStyle w:val="FootnoteReference"/>
          <w:rFonts w:ascii="Times New Roman" w:eastAsia="Calibri" w:hAnsi="Times New Roman" w:cs="Times New Roman"/>
          <w:sz w:val="24"/>
          <w:szCs w:val="24"/>
          <w:lang w:val="hr-HR"/>
        </w:rPr>
        <w:footnoteReference w:id="270"/>
      </w:r>
      <w:r w:rsidR="00B3131F" w:rsidRPr="008D4D70">
        <w:rPr>
          <w:rFonts w:ascii="Times New Roman" w:eastAsia="Calibri" w:hAnsi="Times New Roman" w:cs="Times New Roman"/>
          <w:sz w:val="24"/>
          <w:szCs w:val="24"/>
          <w:lang w:val="hr-HR"/>
        </w:rPr>
        <w:t xml:space="preserve"> </w:t>
      </w:r>
    </w:p>
    <w:p w14:paraId="0777177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ECAE9E4" w14:textId="11BF677C"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Općenito govoreći, strah od viktimizacije može obeshrabriti žrtve diskriminacije da pokrenu postupak zaštite što predstavlja</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ozbiljan faktor koji može ugroziti antidiskriminaci</w:t>
      </w:r>
      <w:r w:rsidR="0061694F" w:rsidRPr="008D4D70">
        <w:rPr>
          <w:rFonts w:ascii="Times New Roman" w:eastAsia="Calibri" w:hAnsi="Times New Roman" w:cs="Times New Roman"/>
          <w:sz w:val="24"/>
          <w:szCs w:val="24"/>
          <w:lang w:val="hr-HR"/>
        </w:rPr>
        <w:t>jsk</w:t>
      </w:r>
      <w:r w:rsidRPr="008D4D70">
        <w:rPr>
          <w:rFonts w:ascii="Times New Roman" w:eastAsia="Calibri" w:hAnsi="Times New Roman" w:cs="Times New Roman"/>
          <w:sz w:val="24"/>
          <w:szCs w:val="24"/>
          <w:lang w:val="hr-HR"/>
        </w:rPr>
        <w:t>i postupak. Efikasna zaštita žrtava diskriminacije odnosi se zapravo i na poduzimanje svih mogućih radnji kojim se sprečava reakcija diskriminatora na pokrenuti pravni postupak. Kako bi se osigurala zaštita i u ovakvim situacijama, neophodno je da Institucija ombudsmena bude aktivno uključena u predmet za vrijeme trajanja postupka odnosno u slučajevima kada osoba odustane od postupka zbog straha od viktimizacije, ali i nakon što se predmet okonča.</w:t>
      </w:r>
      <w:r w:rsidRPr="008D4D70">
        <w:rPr>
          <w:rFonts w:ascii="Times New Roman" w:eastAsia="Calibri" w:hAnsi="Times New Roman" w:cs="Times New Roman"/>
          <w:sz w:val="24"/>
          <w:szCs w:val="24"/>
          <w:vertAlign w:val="superscript"/>
          <w:lang w:val="hr-HR"/>
        </w:rPr>
        <w:footnoteReference w:id="271"/>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To do sada, po svemu sudeći, nije u potpunosti bio</w:t>
      </w:r>
      <w:r w:rsidRPr="008D4D70">
        <w:rPr>
          <w:rFonts w:ascii="Times New Roman" w:eastAsia="Calibri" w:hAnsi="Times New Roman" w:cs="Times New Roman"/>
          <w:sz w:val="24"/>
          <w:szCs w:val="24"/>
          <w:lang w:val="hr-HR"/>
        </w:rPr>
        <w:t xml:space="preserve"> slučaj. </w:t>
      </w:r>
    </w:p>
    <w:p w14:paraId="497BD799"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F0AE784"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060921D" w14:textId="77777777" w:rsidR="00DA54CD" w:rsidRPr="00CA7B0E" w:rsidRDefault="00DA54CD" w:rsidP="003F6DE1">
      <w:pPr>
        <w:pStyle w:val="Heading2"/>
        <w:rPr>
          <w:rFonts w:ascii="Times New Roman" w:eastAsia="Calibri" w:hAnsi="Times New Roman" w:cs="Times New Roman"/>
          <w:lang w:val="hr-HR"/>
        </w:rPr>
      </w:pPr>
      <w:bookmarkStart w:id="51" w:name="_Toc459910991"/>
      <w:r w:rsidRPr="00CA7B0E">
        <w:rPr>
          <w:rFonts w:ascii="Times New Roman" w:eastAsia="Calibri" w:hAnsi="Times New Roman" w:cs="Times New Roman"/>
          <w:lang w:val="hr-HR"/>
        </w:rPr>
        <w:t>3.6 Uloga ombudsmena u sudskom postupku</w:t>
      </w:r>
      <w:bookmarkEnd w:id="51"/>
    </w:p>
    <w:p w14:paraId="23D2303D"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5191557F" w14:textId="0B987AD8"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 xml:space="preserve">Iako se ombudsmen ne može miješati u proces odlučivanja sudova, aktuelni Zakon o ombudsmenu pruža mogućnost </w:t>
      </w:r>
      <w:r w:rsidR="00DC1450" w:rsidRPr="008D4D70">
        <w:rPr>
          <w:rFonts w:ascii="Times New Roman" w:eastAsia="Calibri" w:hAnsi="Times New Roman" w:cs="Times New Roman"/>
          <w:sz w:val="24"/>
          <w:szCs w:val="24"/>
          <w:lang w:val="hr-HR"/>
        </w:rPr>
        <w:t xml:space="preserve">da Institucija </w:t>
      </w:r>
      <w:r w:rsidRPr="008D4D70">
        <w:rPr>
          <w:rFonts w:ascii="Times New Roman" w:eastAsia="Calibri" w:hAnsi="Times New Roman" w:cs="Times New Roman"/>
          <w:sz w:val="24"/>
          <w:szCs w:val="24"/>
          <w:lang w:val="hr-HR"/>
        </w:rPr>
        <w:t xml:space="preserve">pokrene </w:t>
      </w:r>
      <w:r w:rsidRPr="008D4D70">
        <w:rPr>
          <w:rFonts w:ascii="Times New Roman" w:eastAsia="Calibri" w:hAnsi="Times New Roman" w:cs="Times New Roman"/>
          <w:color w:val="1F1A17"/>
          <w:sz w:val="24"/>
          <w:szCs w:val="24"/>
          <w:lang w:val="hr-HR"/>
        </w:rPr>
        <w:t xml:space="preserve">sudski postupak ili intervenira u postupak koji se vodi </w:t>
      </w:r>
      <w:r w:rsidRPr="008D4D70">
        <w:rPr>
          <w:rFonts w:ascii="Times New Roman" w:eastAsia="Calibri" w:hAnsi="Times New Roman" w:cs="Times New Roman"/>
          <w:sz w:val="24"/>
          <w:szCs w:val="24"/>
          <w:lang w:val="hr-HR"/>
        </w:rPr>
        <w:t>kada ustanovi da je to neophodno.</w:t>
      </w:r>
      <w:r w:rsidRPr="008D4D70">
        <w:rPr>
          <w:rFonts w:ascii="Times New Roman" w:eastAsia="Calibri" w:hAnsi="Times New Roman" w:cs="Times New Roman"/>
          <w:sz w:val="24"/>
          <w:szCs w:val="24"/>
          <w:vertAlign w:val="superscript"/>
          <w:lang w:val="hr-HR"/>
        </w:rPr>
        <w:footnoteReference w:id="272"/>
      </w:r>
      <w:r w:rsidRPr="008D4D70">
        <w:rPr>
          <w:rFonts w:ascii="Times New Roman" w:eastAsia="Calibri" w:hAnsi="Times New Roman" w:cs="Times New Roman"/>
          <w:sz w:val="24"/>
          <w:szCs w:val="24"/>
          <w:lang w:val="hr-HR"/>
        </w:rPr>
        <w:t xml:space="preserve"> Prema mišljenju predstavnika Institucije</w:t>
      </w:r>
      <w:r w:rsidRPr="00BC692C">
        <w:rPr>
          <w:rFonts w:ascii="Times New Roman" w:eastAsia="Calibri" w:hAnsi="Times New Roman" w:cs="Times New Roman"/>
          <w:sz w:val="24"/>
          <w:szCs w:val="24"/>
          <w:lang w:val="hr-HR"/>
        </w:rPr>
        <w:t>, ta mogućnost postoji samo u slučajevima neopravdane dužine trajanja određenog postupka, dok bi svaki drugi slučaj pokretanja sudskog postupka bio neprikladan i predstavljao miješanje u rad sudova</w:t>
      </w:r>
      <w:r w:rsidRPr="008D4D70">
        <w:rPr>
          <w:rFonts w:ascii="Times New Roman" w:eastAsia="Calibri" w:hAnsi="Times New Roman" w:cs="Times New Roman"/>
          <w:sz w:val="24"/>
          <w:szCs w:val="24"/>
          <w:lang w:val="hr-HR"/>
        </w:rPr>
        <w:t>.</w:t>
      </w:r>
      <w:r w:rsidRPr="008D4D70">
        <w:rPr>
          <w:rStyle w:val="FootnoteReference"/>
          <w:rFonts w:ascii="Times New Roman" w:eastAsia="Calibri" w:hAnsi="Times New Roman" w:cs="Times New Roman"/>
          <w:sz w:val="24"/>
          <w:szCs w:val="24"/>
          <w:lang w:val="hr-HR"/>
        </w:rPr>
        <w:footnoteReference w:id="273"/>
      </w:r>
      <w:r w:rsidRPr="008D4D70">
        <w:rPr>
          <w:rFonts w:ascii="Times New Roman" w:eastAsia="Calibri" w:hAnsi="Times New Roman" w:cs="Times New Roman"/>
          <w:sz w:val="24"/>
          <w:szCs w:val="24"/>
          <w:lang w:val="hr-HR"/>
        </w:rPr>
        <w:t xml:space="preserve"> </w:t>
      </w:r>
    </w:p>
    <w:p w14:paraId="4F89D1F6"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548A8A0" w14:textId="4A2AB50E"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sz w:val="24"/>
          <w:szCs w:val="24"/>
          <w:lang w:val="hr-HR"/>
        </w:rPr>
        <w:t>U praksi, dakle, preovladava shvatanje da prema odredbama ZZD</w:t>
      </w:r>
      <w:r w:rsidR="00B85C26" w:rsidRPr="008D4D70">
        <w:rPr>
          <w:rFonts w:ascii="Times New Roman" w:eastAsia="Calibri" w:hAnsi="Times New Roman" w:cs="Times New Roman"/>
          <w:sz w:val="24"/>
          <w:szCs w:val="24"/>
          <w:lang w:val="hr-HR"/>
        </w:rPr>
        <w:t>-a</w:t>
      </w:r>
      <w:r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sz w:val="24"/>
          <w:szCs w:val="24"/>
          <w:lang w:val="hr-HR"/>
        </w:rPr>
        <w:t>Institucija ombudsmena nema nadležnost za pokretanje parničnog postupka za zaštitu od diskriminacije. Kao što je već navedeno, ZZD u ovom kontekstu uvodi obavezu ombudsmena u pružanju obavještenja strankama o</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mogućnostima sudske i druge zaštite, kao i pravo pokretanja prekršajnog postupka protiv lica koja odbijaju saradnju, ne dostavljaju zatražene odgovore, odnosno ne obavještavaju o efektima preporuka datih s ciljem otklanjanja diskriminacije.</w:t>
      </w:r>
      <w:r w:rsidRPr="008D4D70">
        <w:rPr>
          <w:rFonts w:ascii="Times New Roman" w:eastAsia="Calibri" w:hAnsi="Times New Roman" w:cs="Times New Roman"/>
          <w:sz w:val="24"/>
          <w:szCs w:val="24"/>
          <w:vertAlign w:val="superscript"/>
          <w:lang w:val="hr-HR"/>
        </w:rPr>
        <w:footnoteReference w:id="274"/>
      </w:r>
    </w:p>
    <w:p w14:paraId="7F79EF4B"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03DE031D" w14:textId="349769CA"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sz w:val="24"/>
          <w:szCs w:val="24"/>
          <w:lang w:val="hr-HR"/>
        </w:rPr>
        <w:t xml:space="preserve">Pitanje pokretanja antidiskriminacijskih sudskih postupaka od strane Institucije ombudsmena je, dakle, </w:t>
      </w:r>
      <w:r w:rsidR="00DC1450" w:rsidRPr="008D4D70">
        <w:rPr>
          <w:rFonts w:ascii="Times New Roman" w:eastAsia="Calibri" w:hAnsi="Times New Roman" w:cs="Times New Roman"/>
          <w:sz w:val="24"/>
          <w:szCs w:val="24"/>
          <w:lang w:val="hr-HR"/>
        </w:rPr>
        <w:t>i dalje sporno</w:t>
      </w:r>
      <w:r w:rsidRPr="008D4D70">
        <w:rPr>
          <w:rFonts w:ascii="Times New Roman" w:eastAsia="Calibri" w:hAnsi="Times New Roman" w:cs="Times New Roman"/>
          <w:sz w:val="24"/>
          <w:szCs w:val="24"/>
          <w:lang w:val="hr-HR"/>
        </w:rPr>
        <w:t>. Primarna svrha Institucije ombudsmena je zaštita ljudskih prava</w:t>
      </w:r>
      <w:r w:rsidRPr="008D4D70">
        <w:rPr>
          <w:rFonts w:ascii="Times New Roman" w:eastAsia="Calibri" w:hAnsi="Times New Roman" w:cs="Times New Roman"/>
          <w:color w:val="1F1A17"/>
          <w:sz w:val="24"/>
          <w:szCs w:val="24"/>
          <w:lang w:val="hr-HR"/>
        </w:rPr>
        <w:t xml:space="preserve"> u slučajevima kršenja prava počinjenih od strane organa vlasti. Posljedično </w:t>
      </w:r>
      <w:r w:rsidRPr="008D4D70">
        <w:rPr>
          <w:rFonts w:ascii="Times New Roman" w:eastAsia="Calibri" w:hAnsi="Times New Roman" w:cs="Times New Roman"/>
          <w:sz w:val="24"/>
          <w:szCs w:val="24"/>
          <w:lang w:val="hr-HR"/>
        </w:rPr>
        <w:t>pošt</w:t>
      </w:r>
      <w:r w:rsidR="00B75E35"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vanje izdatih preporuka primarno je u interesu organa javne vlasti jer predstavlja najbolju garanciju da neće doći do skupih i</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dugotrajnih procesa i postavljanja zahtjeva za naknadom štete.</w:t>
      </w:r>
      <w:r w:rsidRPr="008D4D70">
        <w:rPr>
          <w:rFonts w:ascii="Times New Roman" w:eastAsia="Calibri" w:hAnsi="Times New Roman" w:cs="Times New Roman"/>
          <w:bCs/>
          <w:color w:val="1F1A17"/>
          <w:sz w:val="24"/>
          <w:szCs w:val="24"/>
          <w:lang w:val="hr-HR"/>
        </w:rPr>
        <w:t xml:space="preserve"> </w:t>
      </w:r>
      <w:r w:rsidRPr="008D4D70">
        <w:rPr>
          <w:rFonts w:ascii="Times New Roman" w:eastAsia="Calibri" w:hAnsi="Times New Roman" w:cs="Times New Roman"/>
          <w:color w:val="1F1A17"/>
          <w:sz w:val="24"/>
          <w:szCs w:val="24"/>
          <w:lang w:val="hr-HR"/>
        </w:rPr>
        <w:t>Također treba imati na umu da se Institucija ombudsmena ne bi smjela pretvoriti u redovnog zastupnika žrtava diskriminacije u sudskim postupcima. Primjeri drugih zemalja u k</w:t>
      </w:r>
      <w:r w:rsidR="00B85C26" w:rsidRPr="008D4D70">
        <w:rPr>
          <w:rFonts w:ascii="Times New Roman" w:eastAsia="Calibri" w:hAnsi="Times New Roman" w:cs="Times New Roman"/>
          <w:color w:val="1F1A17"/>
          <w:sz w:val="24"/>
          <w:szCs w:val="24"/>
          <w:lang w:val="hr-HR"/>
        </w:rPr>
        <w:t>ojima</w:t>
      </w:r>
      <w:r w:rsidRPr="008D4D70">
        <w:rPr>
          <w:rFonts w:ascii="Times New Roman" w:eastAsia="Calibri" w:hAnsi="Times New Roman" w:cs="Times New Roman"/>
          <w:color w:val="1F1A17"/>
          <w:sz w:val="24"/>
          <w:szCs w:val="24"/>
          <w:lang w:val="hr-HR"/>
        </w:rPr>
        <w:t xml:space="preserve"> postoji mogućnost podnošenja tužbe od strane tijela za zaštitu jednakosti pokazuju da tijela za jednakost u relativno malom broju slučajeva pokreću sudski postupak, najčešće u situacijama u kojima je prepoznat javni interes. Iskustvo Povjerenika za zaštitu ravnopravnosti Srbije pokazuje ovo na najbolji način. U periodu od 2010. do 2015. godine Povjerenik je primio ukupno 2638 žalbi za diskriminaciju po različitim osnovama. S druge strane, u ovom periodu u samo 13 slučajeva</w:t>
      </w:r>
      <w:r w:rsidRPr="008D4D70">
        <w:rPr>
          <w:rStyle w:val="FootnoteReference"/>
          <w:rFonts w:ascii="Times New Roman" w:eastAsia="Calibri" w:hAnsi="Times New Roman" w:cs="Times New Roman"/>
          <w:color w:val="1F1A17"/>
          <w:sz w:val="24"/>
          <w:szCs w:val="24"/>
          <w:lang w:val="hr-HR"/>
        </w:rPr>
        <w:footnoteReference w:id="275"/>
      </w:r>
      <w:r w:rsidRPr="008D4D70">
        <w:rPr>
          <w:rFonts w:ascii="Times New Roman" w:eastAsia="Calibri" w:hAnsi="Times New Roman" w:cs="Times New Roman"/>
          <w:color w:val="1F1A17"/>
          <w:sz w:val="24"/>
          <w:szCs w:val="24"/>
          <w:lang w:val="hr-HR"/>
        </w:rPr>
        <w:t xml:space="preserve"> </w:t>
      </w:r>
      <w:r w:rsidRPr="008D4D70">
        <w:rPr>
          <w:rFonts w:ascii="Times New Roman" w:eastAsia="Calibri" w:hAnsi="Times New Roman" w:cs="Times New Roman"/>
          <w:color w:val="1F1A17"/>
          <w:sz w:val="24"/>
          <w:szCs w:val="24"/>
          <w:lang w:val="hr-HR"/>
        </w:rPr>
        <w:lastRenderedPageBreak/>
        <w:t xml:space="preserve">Povjerenik je vodio strateške parnice i u šest slučajeva </w:t>
      </w:r>
      <w:r w:rsidR="00DC1450" w:rsidRPr="00BC692C">
        <w:rPr>
          <w:rFonts w:ascii="Times New Roman" w:eastAsia="Calibri" w:hAnsi="Times New Roman" w:cs="Times New Roman"/>
          <w:color w:val="1F1A17"/>
          <w:sz w:val="24"/>
          <w:szCs w:val="24"/>
          <w:lang w:val="hr-HR"/>
        </w:rPr>
        <w:t xml:space="preserve">dobio </w:t>
      </w:r>
      <w:r w:rsidRPr="008D4D70">
        <w:rPr>
          <w:rFonts w:ascii="Times New Roman" w:eastAsia="Calibri" w:hAnsi="Times New Roman" w:cs="Times New Roman"/>
          <w:color w:val="1F1A17"/>
          <w:sz w:val="24"/>
          <w:szCs w:val="24"/>
          <w:lang w:val="hr-HR"/>
        </w:rPr>
        <w:t xml:space="preserve">potvrđujuće presude, dok je jedna tužba </w:t>
      </w:r>
      <w:r w:rsidRPr="008D4D70">
        <w:rPr>
          <w:rFonts w:ascii="Times New Roman" w:eastAsia="Calibri" w:hAnsi="Times New Roman" w:cs="Times New Roman"/>
          <w:sz w:val="24"/>
          <w:szCs w:val="24"/>
          <w:lang w:val="hr-HR"/>
        </w:rPr>
        <w:t>odbijena.</w:t>
      </w:r>
      <w:r w:rsidRPr="008D4D70">
        <w:rPr>
          <w:rStyle w:val="FootnoteReference"/>
          <w:rFonts w:ascii="Times New Roman" w:eastAsia="Calibri" w:hAnsi="Times New Roman" w:cs="Times New Roman"/>
          <w:color w:val="1F1A17"/>
          <w:sz w:val="24"/>
          <w:szCs w:val="24"/>
          <w:lang w:val="hr-HR"/>
        </w:rPr>
        <w:footnoteReference w:id="276"/>
      </w:r>
    </w:p>
    <w:p w14:paraId="772A348B" w14:textId="77777777"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p>
    <w:p w14:paraId="292E9D80" w14:textId="75FB5641" w:rsidR="00DA54CD" w:rsidRPr="008D4D70" w:rsidRDefault="00DA54CD" w:rsidP="00DA54CD">
      <w:pPr>
        <w:spacing w:after="0" w:line="240" w:lineRule="auto"/>
        <w:jc w:val="both"/>
        <w:rPr>
          <w:rFonts w:ascii="Times New Roman" w:eastAsia="Calibri" w:hAnsi="Times New Roman" w:cs="Times New Roman"/>
          <w:bCs/>
          <w:color w:val="1F1A17"/>
          <w:sz w:val="24"/>
          <w:szCs w:val="24"/>
          <w:lang w:val="hr-HR"/>
        </w:rPr>
      </w:pPr>
      <w:r w:rsidRPr="00BC692C">
        <w:rPr>
          <w:rFonts w:ascii="Times New Roman" w:eastAsia="Calibri" w:hAnsi="Times New Roman" w:cs="Times New Roman"/>
          <w:color w:val="1F1A17"/>
          <w:sz w:val="24"/>
          <w:szCs w:val="24"/>
          <w:lang w:val="hr-HR"/>
        </w:rPr>
        <w:t>Praksa pokazuje da tijela za zaštitu ljudski</w:t>
      </w:r>
      <w:r w:rsidRPr="008D4D70">
        <w:rPr>
          <w:rFonts w:ascii="Times New Roman" w:eastAsia="Calibri" w:hAnsi="Times New Roman" w:cs="Times New Roman"/>
          <w:color w:val="1F1A17"/>
          <w:sz w:val="24"/>
          <w:szCs w:val="24"/>
          <w:lang w:val="hr-HR"/>
        </w:rPr>
        <w:t>h prava koje imaju ovu nadležnost, odnosno pravo na zastupanje, rijetko koriste tu mogućnost, prvenstveno zbog nedostatka kapaciteta i nedovoljnih finansijskih sredstava.</w:t>
      </w:r>
      <w:r w:rsidRPr="008D4D70">
        <w:rPr>
          <w:rFonts w:ascii="Times New Roman" w:eastAsia="Calibri" w:hAnsi="Times New Roman" w:cs="Times New Roman"/>
          <w:color w:val="1F1A17"/>
          <w:sz w:val="24"/>
          <w:szCs w:val="24"/>
          <w:vertAlign w:val="superscript"/>
          <w:lang w:val="hr-HR"/>
        </w:rPr>
        <w:footnoteReference w:id="277"/>
      </w:r>
      <w:r w:rsidRPr="008D4D70">
        <w:rPr>
          <w:rFonts w:ascii="Times New Roman" w:eastAsia="Calibri" w:hAnsi="Times New Roman" w:cs="Times New Roman"/>
          <w:color w:val="1F1A17"/>
          <w:sz w:val="24"/>
          <w:szCs w:val="24"/>
          <w:lang w:val="hr-HR"/>
        </w:rPr>
        <w:t xml:space="preserve"> Imajući u vidu poteškoće sa kojima se Institucija ombudsmena već suočava</w:t>
      </w:r>
      <w:r w:rsidRPr="00BC692C">
        <w:rPr>
          <w:rFonts w:ascii="Times New Roman" w:eastAsia="Calibri" w:hAnsi="Times New Roman" w:cs="Times New Roman"/>
          <w:color w:val="1F1A17"/>
          <w:sz w:val="24"/>
          <w:szCs w:val="24"/>
          <w:lang w:val="hr-HR"/>
        </w:rPr>
        <w:t>, vrlo je up</w:t>
      </w:r>
      <w:r w:rsidRPr="008D4D70">
        <w:rPr>
          <w:rFonts w:ascii="Times New Roman" w:eastAsia="Calibri" w:hAnsi="Times New Roman" w:cs="Times New Roman"/>
          <w:color w:val="1F1A17"/>
          <w:sz w:val="24"/>
          <w:szCs w:val="24"/>
          <w:lang w:val="hr-HR"/>
        </w:rPr>
        <w:t>itno da li bi se ona, ukoliko bi bila moguća, uopće i koristila. Predstavnik Institucije ombudsm</w:t>
      </w:r>
      <w:r w:rsidR="00A403E9" w:rsidRPr="008D4D70">
        <w:rPr>
          <w:rFonts w:ascii="Times New Roman" w:eastAsia="Calibri" w:hAnsi="Times New Roman" w:cs="Times New Roman"/>
          <w:color w:val="1F1A17"/>
          <w:sz w:val="24"/>
          <w:szCs w:val="24"/>
          <w:lang w:val="hr-HR"/>
        </w:rPr>
        <w:t>e</w:t>
      </w:r>
      <w:r w:rsidRPr="008D4D70">
        <w:rPr>
          <w:rFonts w:ascii="Times New Roman" w:eastAsia="Calibri" w:hAnsi="Times New Roman" w:cs="Times New Roman"/>
          <w:color w:val="1F1A17"/>
          <w:sz w:val="24"/>
          <w:szCs w:val="24"/>
          <w:lang w:val="hr-HR"/>
        </w:rPr>
        <w:t xml:space="preserve">na smatra da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color w:val="1F1A17"/>
          <w:sz w:val="24"/>
          <w:szCs w:val="24"/>
          <w:lang w:val="hr-HR"/>
        </w:rPr>
        <w:t>davanje tolikih obaveza jednoj instituciji u kojoj je ona adekvatna</w:t>
      </w:r>
      <w:r w:rsidRPr="008D4D70">
        <w:rPr>
          <w:rStyle w:val="CommentReference"/>
          <w:rFonts w:ascii="Times New Roman" w:eastAsia="Calibri" w:hAnsi="Times New Roman" w:cs="Times New Roman"/>
          <w:lang w:val="hr-HR"/>
        </w:rPr>
        <w:t xml:space="preserve">, </w:t>
      </w:r>
      <w:r w:rsidRPr="008D4D70">
        <w:rPr>
          <w:rStyle w:val="CommentReference"/>
          <w:rFonts w:ascii="Times New Roman" w:eastAsia="Calibri" w:hAnsi="Times New Roman" w:cs="Times New Roman"/>
          <w:sz w:val="24"/>
          <w:szCs w:val="24"/>
          <w:lang w:val="hr-HR"/>
        </w:rPr>
        <w:t>a objektivno nije možda u mogućnosti da je ispuni, ne pridonosi boljoj antidiskriminaci</w:t>
      </w:r>
      <w:r w:rsidR="0061694F" w:rsidRPr="008D4D70">
        <w:rPr>
          <w:rStyle w:val="CommentReference"/>
          <w:rFonts w:ascii="Times New Roman" w:eastAsia="Calibri" w:hAnsi="Times New Roman" w:cs="Times New Roman"/>
          <w:sz w:val="24"/>
          <w:szCs w:val="24"/>
          <w:lang w:val="hr-HR"/>
        </w:rPr>
        <w:t>jsk</w:t>
      </w:r>
      <w:r w:rsidRPr="008D4D70">
        <w:rPr>
          <w:rStyle w:val="CommentReference"/>
          <w:rFonts w:ascii="Times New Roman" w:eastAsia="Calibri" w:hAnsi="Times New Roman" w:cs="Times New Roman"/>
          <w:sz w:val="24"/>
          <w:szCs w:val="24"/>
          <w:lang w:val="hr-HR"/>
        </w:rPr>
        <w:t>oj zaštiti</w:t>
      </w:r>
      <w:r w:rsidR="00E44288" w:rsidRPr="00825BF1">
        <w:rPr>
          <w:rFonts w:ascii="Times New Roman" w:hAnsi="Times New Roman" w:cs="Times New Roman"/>
          <w:sz w:val="24"/>
          <w:szCs w:val="24"/>
          <w:lang w:val="hr-HR"/>
        </w:rPr>
        <w:t>”</w:t>
      </w:r>
      <w:r w:rsidRPr="008D4D70">
        <w:rPr>
          <w:rStyle w:val="CommentReference"/>
          <w:rFonts w:ascii="Times New Roman" w:eastAsia="Calibri" w:hAnsi="Times New Roman" w:cs="Times New Roman"/>
          <w:sz w:val="24"/>
          <w:szCs w:val="24"/>
          <w:lang w:val="hr-HR"/>
        </w:rPr>
        <w:t>.</w:t>
      </w:r>
      <w:r w:rsidRPr="008D4D70">
        <w:rPr>
          <w:rStyle w:val="CommentReference"/>
          <w:rFonts w:ascii="Times New Roman" w:eastAsia="Calibri" w:hAnsi="Times New Roman" w:cs="Times New Roman"/>
          <w:i/>
          <w:sz w:val="24"/>
          <w:szCs w:val="24"/>
          <w:lang w:val="hr-HR"/>
        </w:rPr>
        <w:t xml:space="preserve"> </w:t>
      </w:r>
      <w:r w:rsidRPr="008D4D70">
        <w:rPr>
          <w:rStyle w:val="CommentReference"/>
          <w:rFonts w:ascii="Times New Roman" w:eastAsia="Calibri" w:hAnsi="Times New Roman" w:cs="Times New Roman"/>
          <w:sz w:val="24"/>
          <w:szCs w:val="24"/>
          <w:lang w:val="hr-HR"/>
        </w:rPr>
        <w:t xml:space="preserve">U tom smislu, vrijedi ponoviti i shvatanje predstavnika Institucije da bi eventualno pokretanje sudskog postupka od strane </w:t>
      </w:r>
      <w:r w:rsidR="000D6941" w:rsidRPr="008D4D70">
        <w:rPr>
          <w:rStyle w:val="CommentReference"/>
          <w:rFonts w:ascii="Times New Roman" w:eastAsia="Calibri" w:hAnsi="Times New Roman" w:cs="Times New Roman"/>
          <w:sz w:val="24"/>
          <w:szCs w:val="24"/>
          <w:lang w:val="hr-HR"/>
        </w:rPr>
        <w:t>O</w:t>
      </w:r>
      <w:r w:rsidRPr="008D4D70">
        <w:rPr>
          <w:rStyle w:val="CommentReference"/>
          <w:rFonts w:ascii="Times New Roman" w:eastAsia="Calibri" w:hAnsi="Times New Roman" w:cs="Times New Roman"/>
          <w:sz w:val="24"/>
          <w:szCs w:val="24"/>
          <w:lang w:val="hr-HR"/>
        </w:rPr>
        <w:t>mbudsmena predstavljalo narušavanje načela podjele vlasti i preuzimanje kvaziadvokatske uloge odnosno uloge kvazicentra za besplatnu pravnu pomoć.</w:t>
      </w:r>
      <w:r w:rsidRPr="008D4D70">
        <w:rPr>
          <w:rStyle w:val="FootnoteReference"/>
          <w:rFonts w:ascii="Times New Roman" w:eastAsia="Calibri" w:hAnsi="Times New Roman" w:cs="Times New Roman"/>
          <w:sz w:val="24"/>
          <w:szCs w:val="24"/>
          <w:lang w:val="hr-HR"/>
        </w:rPr>
        <w:t xml:space="preserve"> </w:t>
      </w:r>
      <w:r w:rsidRPr="008D4D70">
        <w:rPr>
          <w:rStyle w:val="FootnoteReference"/>
          <w:rFonts w:ascii="Times New Roman" w:eastAsia="Calibri" w:hAnsi="Times New Roman" w:cs="Times New Roman"/>
          <w:sz w:val="24"/>
          <w:szCs w:val="24"/>
          <w:lang w:val="hr-HR"/>
        </w:rPr>
        <w:footnoteReference w:id="278"/>
      </w:r>
    </w:p>
    <w:p w14:paraId="7C5D0BA4" w14:textId="77777777" w:rsidR="00DA54CD" w:rsidRPr="00BC692C" w:rsidRDefault="00DA54CD" w:rsidP="00DA54CD">
      <w:pPr>
        <w:spacing w:after="0" w:line="240" w:lineRule="auto"/>
        <w:jc w:val="both"/>
        <w:rPr>
          <w:rFonts w:ascii="Times New Roman" w:eastAsia="Calibri" w:hAnsi="Times New Roman" w:cs="Times New Roman"/>
          <w:bCs/>
          <w:color w:val="1F1A17"/>
          <w:sz w:val="24"/>
          <w:szCs w:val="24"/>
          <w:lang w:val="hr-HR"/>
        </w:rPr>
      </w:pPr>
    </w:p>
    <w:p w14:paraId="1894921C" w14:textId="48E82944" w:rsidR="00DA54CD" w:rsidRPr="008D4D70" w:rsidRDefault="00DA54CD" w:rsidP="00DA54CD">
      <w:pPr>
        <w:spacing w:after="0" w:line="240" w:lineRule="auto"/>
        <w:jc w:val="both"/>
        <w:rPr>
          <w:rFonts w:ascii="Times New Roman" w:eastAsia="Calibri" w:hAnsi="Times New Roman" w:cs="Times New Roman"/>
          <w:iCs/>
          <w:sz w:val="24"/>
          <w:szCs w:val="24"/>
          <w:lang w:val="hr-HR"/>
        </w:rPr>
      </w:pPr>
      <w:r w:rsidRPr="008D4D70">
        <w:rPr>
          <w:rFonts w:ascii="Times New Roman" w:eastAsia="Calibri" w:hAnsi="Times New Roman" w:cs="Times New Roman"/>
          <w:color w:val="1F1A17"/>
          <w:sz w:val="24"/>
          <w:szCs w:val="24"/>
          <w:lang w:val="hr-HR"/>
        </w:rPr>
        <w:t xml:space="preserve">U takvoj konstelaciji zaista se nameće pitanje da li bi eventualno pokretanje sudskog postupka od strane </w:t>
      </w:r>
      <w:r w:rsidR="000D6941" w:rsidRPr="008D4D70">
        <w:rPr>
          <w:rFonts w:ascii="Times New Roman" w:eastAsia="Calibri" w:hAnsi="Times New Roman" w:cs="Times New Roman"/>
          <w:color w:val="1F1A17"/>
          <w:sz w:val="24"/>
          <w:szCs w:val="24"/>
          <w:lang w:val="hr-HR"/>
        </w:rPr>
        <w:t>O</w:t>
      </w:r>
      <w:r w:rsidRPr="008D4D70">
        <w:rPr>
          <w:rFonts w:ascii="Times New Roman" w:eastAsia="Calibri" w:hAnsi="Times New Roman" w:cs="Times New Roman"/>
          <w:color w:val="1F1A17"/>
          <w:sz w:val="24"/>
          <w:szCs w:val="24"/>
          <w:lang w:val="hr-HR"/>
        </w:rPr>
        <w:t xml:space="preserve">mbudsmena u konačnici osiguralo veći stepen zaštite žrtava diskriminacije. </w:t>
      </w:r>
      <w:r w:rsidRPr="008D4D70">
        <w:rPr>
          <w:rFonts w:ascii="Times New Roman" w:eastAsia="Calibri" w:hAnsi="Times New Roman" w:cs="Times New Roman"/>
          <w:sz w:val="24"/>
          <w:szCs w:val="24"/>
          <w:lang w:val="hr-HR"/>
        </w:rPr>
        <w:t>Prethodna analiza je sugerirala da bi Institucija ombudsmena korištenjem mogućnosti zastupanja u strateškim slučajevima svojom ekspertizom i aktivnim djelovanjem mogla utjecati na posebno neprihvatljive društvene pojave, ostvarujući efekte i na pojedinca i na društvo u pogledu problema kao što su npr. segregacija ili diskriminacija na osnovu invaliditeta u oblasti obrazovanja.</w:t>
      </w:r>
      <w:r w:rsidRPr="008D4D70">
        <w:rPr>
          <w:rFonts w:ascii="Times New Roman" w:eastAsia="Calibri" w:hAnsi="Times New Roman" w:cs="Times New Roman"/>
          <w:color w:val="231F20"/>
          <w:sz w:val="24"/>
          <w:szCs w:val="24"/>
          <w:vertAlign w:val="superscript"/>
          <w:lang w:val="hr-HR"/>
        </w:rPr>
        <w:footnoteReference w:id="279"/>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Institucija ombudsmena svakako ima mogućnost da na neprihvatljive pojave ut</w:t>
      </w:r>
      <w:r w:rsidR="000D6941" w:rsidRPr="008D4D70">
        <w:rPr>
          <w:rFonts w:ascii="Times New Roman" w:eastAsia="Calibri" w:hAnsi="Times New Roman" w:cs="Times New Roman"/>
          <w:sz w:val="24"/>
          <w:szCs w:val="24"/>
          <w:lang w:val="hr-HR"/>
        </w:rPr>
        <w:t>je</w:t>
      </w:r>
      <w:r w:rsidRPr="008D4D70">
        <w:rPr>
          <w:rFonts w:ascii="Times New Roman" w:eastAsia="Calibri" w:hAnsi="Times New Roman" w:cs="Times New Roman"/>
          <w:sz w:val="24"/>
          <w:szCs w:val="24"/>
          <w:lang w:val="hr-HR"/>
        </w:rPr>
        <w:t>če i na druge načine, prvenstveno istraživanjem pojava diskriminacije</w:t>
      </w:r>
      <w:r w:rsidRPr="008D4D70">
        <w:rPr>
          <w:rStyle w:val="FootnoteReference"/>
          <w:rFonts w:ascii="Times New Roman" w:eastAsia="Calibri" w:hAnsi="Times New Roman" w:cs="Times New Roman"/>
          <w:sz w:val="24"/>
          <w:szCs w:val="24"/>
          <w:lang w:val="hr-HR"/>
        </w:rPr>
        <w:footnoteReference w:id="280"/>
      </w:r>
      <w:r w:rsidRPr="008D4D70">
        <w:rPr>
          <w:rFonts w:ascii="Times New Roman" w:eastAsia="Calibri" w:hAnsi="Times New Roman" w:cs="Times New Roman"/>
          <w:sz w:val="24"/>
          <w:szCs w:val="24"/>
          <w:lang w:val="hr-HR"/>
        </w:rPr>
        <w:t xml:space="preserve"> kao i predlaganjem odgovarajućih zakonskih</w:t>
      </w:r>
      <w:r w:rsidRPr="008D4D70">
        <w:rPr>
          <w:rStyle w:val="FootnoteReference"/>
          <w:rFonts w:ascii="Times New Roman" w:eastAsia="Calibri" w:hAnsi="Times New Roman" w:cs="Times New Roman"/>
          <w:sz w:val="24"/>
          <w:szCs w:val="24"/>
          <w:lang w:val="hr-HR"/>
        </w:rPr>
        <w:footnoteReference w:id="281"/>
      </w:r>
      <w:r w:rsidRPr="008D4D70">
        <w:rPr>
          <w:rFonts w:ascii="Times New Roman" w:eastAsia="Calibri" w:hAnsi="Times New Roman" w:cs="Times New Roman"/>
          <w:sz w:val="24"/>
          <w:szCs w:val="24"/>
          <w:lang w:val="hr-HR"/>
        </w:rPr>
        <w:t xml:space="preserve"> i drugih rješenja nadležnim institucijama Bosne i Hercegovine. </w:t>
      </w:r>
      <w:r w:rsidRPr="00BC692C">
        <w:rPr>
          <w:rFonts w:ascii="Times New Roman" w:eastAsia="Calibri" w:hAnsi="Times New Roman" w:cs="Times New Roman"/>
          <w:sz w:val="24"/>
          <w:szCs w:val="24"/>
          <w:lang w:val="hr-HR"/>
        </w:rPr>
        <w:t xml:space="preserve">Pored toga, u aktuelnom </w:t>
      </w:r>
      <w:r w:rsidR="000D6941"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 xml:space="preserve">rijedlogu zakona o ombudsmenu proširuje se trenutno </w:t>
      </w:r>
      <w:r w:rsidRPr="008D4D70">
        <w:rPr>
          <w:rFonts w:ascii="Times New Roman" w:eastAsia="Calibri" w:hAnsi="Times New Roman" w:cs="Times New Roman"/>
          <w:iCs/>
          <w:sz w:val="24"/>
          <w:szCs w:val="24"/>
          <w:lang w:val="hr-HR"/>
        </w:rPr>
        <w:t>ograničena mogućnost ombudsm</w:t>
      </w:r>
      <w:r w:rsidR="00A403E9" w:rsidRPr="008D4D70">
        <w:rPr>
          <w:rFonts w:ascii="Times New Roman" w:eastAsia="Calibri" w:hAnsi="Times New Roman" w:cs="Times New Roman"/>
          <w:iCs/>
          <w:sz w:val="24"/>
          <w:szCs w:val="24"/>
          <w:lang w:val="hr-HR"/>
        </w:rPr>
        <w:t>e</w:t>
      </w:r>
      <w:r w:rsidRPr="008D4D70">
        <w:rPr>
          <w:rFonts w:ascii="Times New Roman" w:eastAsia="Calibri" w:hAnsi="Times New Roman" w:cs="Times New Roman"/>
          <w:iCs/>
          <w:sz w:val="24"/>
          <w:szCs w:val="24"/>
          <w:lang w:val="hr-HR"/>
        </w:rPr>
        <w:t>na da daje prijedlog izmjena i dopuna zakona isključivo u godišnjem i specijalnom izvještaju Institucije. Predloženo rješenje tako Instituciji omogućava zakonodavnu inicijativu, uključujući kako inicijativu za donošenje novih zakona, tako i za njihovim izmjenama ili dopunama, i to u svakom trenutku, nevezano za razmatranje konkretnih predmeta, odnosno postupanja po podnesenim žalbama.</w:t>
      </w:r>
      <w:r w:rsidRPr="008D4D70">
        <w:rPr>
          <w:rStyle w:val="FootnoteReference"/>
          <w:rFonts w:ascii="Times New Roman" w:eastAsia="Calibri" w:hAnsi="Times New Roman" w:cs="Times New Roman"/>
          <w:iCs/>
          <w:sz w:val="24"/>
          <w:szCs w:val="24"/>
          <w:lang w:val="hr-HR"/>
        </w:rPr>
        <w:footnoteReference w:id="282"/>
      </w:r>
    </w:p>
    <w:p w14:paraId="16B5F5A5"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5D9D7AA1" w14:textId="328BFDB6" w:rsidR="00DA54CD" w:rsidRPr="00BC692C" w:rsidRDefault="00DA54CD" w:rsidP="00DA54CD">
      <w:pPr>
        <w:spacing w:after="0" w:line="240" w:lineRule="auto"/>
        <w:jc w:val="both"/>
        <w:rPr>
          <w:rFonts w:ascii="Times New Roman" w:eastAsia="Calibri" w:hAnsi="Times New Roman" w:cs="Times New Roman"/>
          <w:iCs/>
          <w:sz w:val="24"/>
          <w:szCs w:val="24"/>
          <w:lang w:val="hr-HR"/>
        </w:rPr>
      </w:pPr>
      <w:r w:rsidRPr="008D4D70">
        <w:rPr>
          <w:rFonts w:ascii="Times New Roman" w:eastAsia="Calibri" w:hAnsi="Times New Roman" w:cs="Times New Roman"/>
          <w:sz w:val="24"/>
          <w:szCs w:val="24"/>
          <w:lang w:val="hr-HR"/>
        </w:rPr>
        <w:t>Trenutno razmišljanje zakonodavaca, čini se, usmjereno je na jasno razgraničenje djelovanja Institucije s jedne, i sudske zaštite od diskriminacije, s druge strane. Prijedlog novog zakona o ombudsmenu, naime, eksplicitno isključuje mogućnost da Institucija ombudsm</w:t>
      </w:r>
      <w:r w:rsidR="00A403E9"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 xml:space="preserve">na pokrene </w:t>
      </w:r>
      <w:r w:rsidRPr="008D4D70">
        <w:rPr>
          <w:rFonts w:ascii="Times New Roman" w:eastAsia="Calibri" w:hAnsi="Times New Roman" w:cs="Times New Roman"/>
          <w:sz w:val="24"/>
          <w:szCs w:val="24"/>
          <w:lang w:val="hr-HR"/>
        </w:rPr>
        <w:lastRenderedPageBreak/>
        <w:t>sudski postupak ili intervenira u pojedinačnim postupcima</w:t>
      </w:r>
      <w:r w:rsidRPr="008D4D70">
        <w:rPr>
          <w:rStyle w:val="FootnoteReference"/>
          <w:rFonts w:ascii="Times New Roman" w:eastAsia="Calibri" w:hAnsi="Times New Roman" w:cs="Times New Roman"/>
          <w:sz w:val="24"/>
          <w:szCs w:val="24"/>
          <w:lang w:val="hr-HR"/>
        </w:rPr>
        <w:footnoteReference w:id="283"/>
      </w:r>
      <w:r w:rsidRPr="008D4D70">
        <w:rPr>
          <w:rFonts w:ascii="Times New Roman" w:eastAsia="Calibri" w:hAnsi="Times New Roman" w:cs="Times New Roman"/>
          <w:sz w:val="24"/>
          <w:szCs w:val="24"/>
          <w:lang w:val="hr-HR"/>
        </w:rPr>
        <w:t>. U obrazloženju predlagač se pozvao na mišljenje Venecijanske komisije</w:t>
      </w:r>
      <w:r w:rsidRPr="00BC692C">
        <w:rPr>
          <w:rFonts w:ascii="Times New Roman" w:eastAsia="Calibri" w:hAnsi="Times New Roman" w:cs="Times New Roman"/>
          <w:sz w:val="24"/>
          <w:szCs w:val="24"/>
          <w:lang w:val="hr-HR"/>
        </w:rPr>
        <w:t xml:space="preserve">, ističući da je potrebno </w:t>
      </w:r>
      <w:r w:rsidR="00E44288" w:rsidRPr="00825BF1">
        <w:rPr>
          <w:rFonts w:ascii="Times New Roman" w:hAnsi="Times New Roman" w:cs="Times New Roman"/>
          <w:sz w:val="24"/>
          <w:szCs w:val="24"/>
          <w:lang w:val="hr-HR"/>
        </w:rPr>
        <w:t>“</w:t>
      </w:r>
      <w:r w:rsidRPr="008D4D70">
        <w:rPr>
          <w:rFonts w:ascii="Times New Roman" w:eastAsia="Calibri" w:hAnsi="Times New Roman" w:cs="Times New Roman"/>
          <w:iCs/>
          <w:sz w:val="24"/>
          <w:szCs w:val="24"/>
          <w:lang w:val="hr-HR"/>
        </w:rPr>
        <w:t xml:space="preserve">ograničiti ulogu </w:t>
      </w:r>
      <w:r w:rsidRPr="008D4D70">
        <w:rPr>
          <w:rFonts w:ascii="Times New Roman" w:eastAsia="Calibri" w:hAnsi="Times New Roman" w:cs="Times New Roman"/>
          <w:sz w:val="24"/>
          <w:szCs w:val="24"/>
          <w:lang w:val="hr-HR"/>
        </w:rPr>
        <w:t>o</w:t>
      </w:r>
      <w:r w:rsidRPr="008D4D70">
        <w:rPr>
          <w:rFonts w:ascii="Times New Roman" w:eastAsia="Calibri" w:hAnsi="Times New Roman" w:cs="Times New Roman"/>
          <w:iCs/>
          <w:sz w:val="24"/>
          <w:szCs w:val="24"/>
          <w:lang w:val="hr-HR"/>
        </w:rPr>
        <w:t>mbudsmena na to da se osigura proceduralna učinkovitost i administracijska korektnost</w:t>
      </w:r>
      <w:r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iCs/>
          <w:sz w:val="24"/>
          <w:szCs w:val="24"/>
          <w:lang w:val="hr-HR"/>
        </w:rPr>
        <w:t>pravosudnog sistem: prema tome, treba isključiti mogućnost zastupanja pojedinaca</w:t>
      </w:r>
      <w:r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iCs/>
          <w:sz w:val="24"/>
          <w:szCs w:val="24"/>
          <w:lang w:val="hr-HR"/>
        </w:rPr>
        <w:t>(izuzev ako ne postoji mogućnost da se pojedinci obrate datom sudu) iniciranja ili interveniranja u sudskim postupcima ili obnove postupka</w:t>
      </w:r>
      <w:r w:rsidR="004E3BC4" w:rsidRPr="00825BF1">
        <w:rPr>
          <w:rFonts w:ascii="Times New Roman" w:hAnsi="Times New Roman" w:cs="Times New Roman"/>
          <w:sz w:val="24"/>
          <w:szCs w:val="24"/>
          <w:lang w:val="hr-HR"/>
        </w:rPr>
        <w:t>”</w:t>
      </w:r>
      <w:commentRangeStart w:id="52"/>
      <w:commentRangeStart w:id="53"/>
      <w:r w:rsidRPr="008D4D70">
        <w:rPr>
          <w:rFonts w:ascii="Times New Roman" w:eastAsia="Calibri" w:hAnsi="Times New Roman" w:cs="Times New Roman"/>
          <w:iCs/>
          <w:sz w:val="24"/>
          <w:szCs w:val="24"/>
          <w:vertAlign w:val="superscript"/>
          <w:lang w:val="hr-HR"/>
        </w:rPr>
        <w:footnoteReference w:id="284"/>
      </w:r>
      <w:commentRangeEnd w:id="52"/>
      <w:r w:rsidR="009D1DA9">
        <w:rPr>
          <w:rStyle w:val="CommentReference"/>
          <w:rFonts w:ascii="Times New Roman" w:eastAsia="Calibri" w:hAnsi="Times New Roman" w:cs="Times New Roman"/>
        </w:rPr>
        <w:commentReference w:id="52"/>
      </w:r>
      <w:r w:rsidR="004E3BC4" w:rsidRPr="008D4D70">
        <w:rPr>
          <w:rFonts w:ascii="Times New Roman" w:eastAsia="Calibri" w:hAnsi="Times New Roman" w:cs="Times New Roman"/>
          <w:iCs/>
          <w:sz w:val="24"/>
          <w:szCs w:val="24"/>
          <w:lang w:val="hr-HR"/>
        </w:rPr>
        <w:t>.</w:t>
      </w:r>
      <w:commentRangeEnd w:id="53"/>
      <w:r w:rsidR="00BA28AF">
        <w:rPr>
          <w:rStyle w:val="CommentReference"/>
          <w:rFonts w:ascii="Times New Roman" w:eastAsia="Calibri" w:hAnsi="Times New Roman" w:cs="Times New Roman"/>
        </w:rPr>
        <w:commentReference w:id="53"/>
      </w:r>
      <w:r w:rsidRPr="00BC692C">
        <w:rPr>
          <w:rFonts w:ascii="Times New Roman" w:eastAsia="Calibri" w:hAnsi="Times New Roman" w:cs="Times New Roman"/>
          <w:iCs/>
          <w:sz w:val="24"/>
          <w:szCs w:val="24"/>
          <w:lang w:val="hr-HR"/>
        </w:rPr>
        <w:t xml:space="preserve"> </w:t>
      </w:r>
    </w:p>
    <w:p w14:paraId="7D765B76" w14:textId="77777777" w:rsidR="00DA54CD" w:rsidRPr="008D4D70" w:rsidRDefault="00DA54CD" w:rsidP="00DA54CD">
      <w:pPr>
        <w:spacing w:after="0" w:line="240" w:lineRule="auto"/>
        <w:jc w:val="both"/>
        <w:rPr>
          <w:rFonts w:ascii="Times New Roman" w:eastAsia="Calibri" w:hAnsi="Times New Roman" w:cs="Times New Roman"/>
          <w:iCs/>
          <w:sz w:val="24"/>
          <w:szCs w:val="24"/>
          <w:lang w:val="hr-HR"/>
        </w:rPr>
      </w:pPr>
    </w:p>
    <w:p w14:paraId="409FAA10" w14:textId="3F90FB9F"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iCs/>
          <w:sz w:val="24"/>
          <w:szCs w:val="24"/>
          <w:lang w:val="hr-HR"/>
        </w:rPr>
        <w:t xml:space="preserve">Iako je sama opcija pokretanja sudskog postupka u predmetima diskriminacije od strane Institucije ombudsmena svakako dobra i potencijalno korisna, naročito u predmetima od strateškog značaja, veliko je pitanje da li će, imajući u vidu trenutne stavove Institucije, kao i raspoložive resurse, ikada biti iskorištena. Trenutno rješenje u </w:t>
      </w:r>
      <w:r w:rsidR="000D6941" w:rsidRPr="008D4D70">
        <w:rPr>
          <w:rFonts w:ascii="Times New Roman" w:eastAsia="Calibri" w:hAnsi="Times New Roman" w:cs="Times New Roman"/>
          <w:iCs/>
          <w:sz w:val="24"/>
          <w:szCs w:val="24"/>
          <w:lang w:val="hr-HR"/>
        </w:rPr>
        <w:t>P</w:t>
      </w:r>
      <w:r w:rsidRPr="008D4D70">
        <w:rPr>
          <w:rFonts w:ascii="Times New Roman" w:eastAsia="Calibri" w:hAnsi="Times New Roman" w:cs="Times New Roman"/>
          <w:iCs/>
          <w:sz w:val="24"/>
          <w:szCs w:val="24"/>
          <w:lang w:val="hr-HR"/>
        </w:rPr>
        <w:t>rijedlogu zakona, koje ovu opciju potpuno isključuje, nažalost, vjerovatno stvari naziva pravim imenom i normira realnost djelovanja Institucije u ovom domenu.</w:t>
      </w:r>
    </w:p>
    <w:p w14:paraId="484C0CBE"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EE2DEA7" w14:textId="2EB2FDA9" w:rsidR="00DC1450"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Pored toga, treba imati u vidu da ZZD pruža mogućnost uključivanja ombudsmena kao treće strane u sudski postupak, jer se na strani diskriminiranog lica ili grupe lica</w:t>
      </w:r>
      <w:r w:rsidR="00DC1450" w:rsidRPr="008D4D70">
        <w:rPr>
          <w:rFonts w:ascii="Times New Roman" w:eastAsia="Calibri" w:hAnsi="Times New Roman" w:cs="Times New Roman"/>
          <w:sz w:val="24"/>
          <w:szCs w:val="24"/>
          <w:lang w:val="hr-HR"/>
        </w:rPr>
        <w:t>, pored ostalih,</w:t>
      </w:r>
      <w:r w:rsidRPr="008D4D70">
        <w:rPr>
          <w:rFonts w:ascii="Times New Roman" w:eastAsia="Calibri" w:hAnsi="Times New Roman" w:cs="Times New Roman"/>
          <w:sz w:val="24"/>
          <w:szCs w:val="24"/>
          <w:lang w:val="hr-HR"/>
        </w:rPr>
        <w:t xml:space="preserve"> može pridružiti i tijelo koje se u okviru svoje djelatnosti bavi zaštitom od diskriminacije lica ili grupe lica o čijim se pravima odlučuje u postupku. ZZD za razliku od op</w:t>
      </w:r>
      <w:r w:rsidR="002F0A34" w:rsidRPr="008D4D70">
        <w:rPr>
          <w:rFonts w:ascii="Times New Roman" w:eastAsia="Calibri" w:hAnsi="Times New Roman" w:cs="Times New Roman"/>
          <w:sz w:val="24"/>
          <w:szCs w:val="24"/>
          <w:lang w:val="hr-HR"/>
        </w:rPr>
        <w:t>ć</w:t>
      </w:r>
      <w:r w:rsidRPr="008D4D70">
        <w:rPr>
          <w:rFonts w:ascii="Times New Roman" w:eastAsia="Calibri" w:hAnsi="Times New Roman" w:cs="Times New Roman"/>
          <w:sz w:val="24"/>
          <w:szCs w:val="24"/>
          <w:lang w:val="hr-HR"/>
        </w:rPr>
        <w:t>ih pravila o miješanju u skladu sa zakonima o parničnom postupku, mogućnost miješanja ne daje samo onim licima koja bi imala pravni interes za uspjeh jedne strane u sporu, nego taj pravni interes defini</w:t>
      </w:r>
      <w:r w:rsidR="00504BF5" w:rsidRPr="008D4D70">
        <w:rPr>
          <w:rFonts w:ascii="Times New Roman" w:eastAsia="Calibri" w:hAnsi="Times New Roman" w:cs="Times New Roman"/>
          <w:sz w:val="24"/>
          <w:szCs w:val="24"/>
          <w:lang w:val="hr-HR"/>
        </w:rPr>
        <w:t>ra</w:t>
      </w:r>
      <w:r w:rsidRPr="008D4D70">
        <w:rPr>
          <w:rFonts w:ascii="Times New Roman" w:eastAsia="Calibri" w:hAnsi="Times New Roman" w:cs="Times New Roman"/>
          <w:sz w:val="24"/>
          <w:szCs w:val="24"/>
          <w:lang w:val="hr-HR"/>
        </w:rPr>
        <w:t xml:space="preserve"> uslovom obavljanja djelatnosti zaštite od diskriminacije.</w:t>
      </w:r>
      <w:r w:rsidRPr="008D4D70">
        <w:rPr>
          <w:rFonts w:ascii="Times New Roman" w:eastAsia="Calibri" w:hAnsi="Times New Roman" w:cs="Times New Roman"/>
          <w:sz w:val="24"/>
          <w:szCs w:val="24"/>
          <w:vertAlign w:val="superscript"/>
          <w:lang w:val="hr-HR"/>
        </w:rPr>
        <w:footnoteReference w:id="285"/>
      </w:r>
      <w:r w:rsidRPr="008D4D70">
        <w:rPr>
          <w:rFonts w:ascii="Times New Roman" w:eastAsia="Calibri" w:hAnsi="Times New Roman" w:cs="Times New Roman"/>
          <w:sz w:val="24"/>
          <w:szCs w:val="24"/>
          <w:lang w:val="hr-HR"/>
        </w:rPr>
        <w:t xml:space="preserve"> Pored toga, kako ne postoji zakonsko ograničenje, ombudsmen bi se mogao pojaviti kao umješač u sudskom postupku i u slučaju da je već u konkretnom predmetu izdao preporuku </w:t>
      </w:r>
      <w:r w:rsidRPr="00BC692C">
        <w:rPr>
          <w:rFonts w:ascii="Times New Roman" w:eastAsia="Times New Roman" w:hAnsi="Times New Roman" w:cs="Times New Roman"/>
          <w:sz w:val="24"/>
          <w:szCs w:val="24"/>
          <w:lang w:val="hr-HR" w:eastAsia="bs-Latn-BA"/>
        </w:rPr>
        <w:t>koja</w:t>
      </w:r>
      <w:r w:rsidRPr="008D4D70">
        <w:rPr>
          <w:rFonts w:ascii="Times New Roman" w:eastAsia="Calibri" w:hAnsi="Times New Roman" w:cs="Times New Roman"/>
          <w:sz w:val="24"/>
          <w:szCs w:val="24"/>
          <w:lang w:val="hr-HR"/>
        </w:rPr>
        <w:t xml:space="preserve"> nije provedena.</w:t>
      </w:r>
      <w:r w:rsidRPr="008D4D70">
        <w:rPr>
          <w:rFonts w:ascii="Times New Roman" w:eastAsia="Calibri" w:hAnsi="Times New Roman" w:cs="Times New Roman"/>
          <w:sz w:val="24"/>
          <w:szCs w:val="24"/>
          <w:vertAlign w:val="superscript"/>
          <w:lang w:val="hr-HR"/>
        </w:rPr>
        <w:footnoteReference w:id="286"/>
      </w:r>
      <w:r w:rsidRPr="008D4D70">
        <w:rPr>
          <w:rFonts w:ascii="Times New Roman" w:eastAsia="Calibri" w:hAnsi="Times New Roman" w:cs="Times New Roman"/>
          <w:sz w:val="24"/>
          <w:szCs w:val="24"/>
          <w:lang w:val="hr-HR"/>
        </w:rPr>
        <w:t xml:space="preserve"> No</w:t>
      </w:r>
      <w:r w:rsidRPr="00BC692C">
        <w:rPr>
          <w:rFonts w:ascii="Times New Roman" w:eastAsia="Calibri" w:hAnsi="Times New Roman" w:cs="Times New Roman"/>
          <w:sz w:val="24"/>
          <w:szCs w:val="24"/>
          <w:lang w:val="hr-HR"/>
        </w:rPr>
        <w:t xml:space="preserve">, dostupni podaci pokazuju da se </w:t>
      </w:r>
      <w:r w:rsidR="00DC1450" w:rsidRPr="008D4D70">
        <w:rPr>
          <w:rFonts w:ascii="Times New Roman" w:eastAsia="Calibri" w:hAnsi="Times New Roman" w:cs="Times New Roman"/>
          <w:sz w:val="24"/>
          <w:szCs w:val="24"/>
          <w:lang w:val="hr-HR"/>
        </w:rPr>
        <w:t xml:space="preserve">ni </w:t>
      </w:r>
      <w:r w:rsidRPr="008D4D70">
        <w:rPr>
          <w:rFonts w:ascii="Times New Roman" w:eastAsia="Calibri" w:hAnsi="Times New Roman" w:cs="Times New Roman"/>
          <w:sz w:val="24"/>
          <w:szCs w:val="24"/>
          <w:lang w:val="hr-HR"/>
        </w:rPr>
        <w:t>ova mogućnost uopće ne koristi, vjerovatno zbog nedovoljnih resursa i nedostatnih finansijskih sredstava. Također, primjećuje se i generalna nevoljnost sudova da prihvate m</w:t>
      </w:r>
      <w:r w:rsidR="00504BF5"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ješanje u postupak</w:t>
      </w:r>
      <w:r w:rsidR="00DC1450" w:rsidRPr="008D4D70">
        <w:rPr>
          <w:rFonts w:ascii="Times New Roman" w:eastAsia="Calibri" w:hAnsi="Times New Roman" w:cs="Times New Roman"/>
          <w:sz w:val="24"/>
          <w:szCs w:val="24"/>
          <w:lang w:val="hr-HR"/>
        </w:rPr>
        <w:t xml:space="preserve"> </w:t>
      </w:r>
      <w:commentRangeStart w:id="54"/>
      <w:r w:rsidR="00DC1450" w:rsidRPr="008D4D70">
        <w:rPr>
          <w:rFonts w:ascii="Times New Roman" w:eastAsia="Calibri" w:hAnsi="Times New Roman" w:cs="Times New Roman"/>
          <w:sz w:val="24"/>
          <w:szCs w:val="24"/>
          <w:lang w:val="hr-HR"/>
        </w:rPr>
        <w:t xml:space="preserve">s kojima </w:t>
      </w:r>
      <w:commentRangeEnd w:id="54"/>
      <w:r w:rsidR="00BA28AF">
        <w:rPr>
          <w:rStyle w:val="CommentReference"/>
          <w:rFonts w:ascii="Times New Roman" w:eastAsia="Calibri" w:hAnsi="Times New Roman" w:cs="Times New Roman"/>
        </w:rPr>
        <w:commentReference w:id="54"/>
      </w:r>
      <w:r w:rsidR="00DC1450" w:rsidRPr="008D4D70">
        <w:rPr>
          <w:rFonts w:ascii="Times New Roman" w:eastAsia="Calibri" w:hAnsi="Times New Roman" w:cs="Times New Roman"/>
          <w:sz w:val="24"/>
          <w:szCs w:val="24"/>
          <w:lang w:val="hr-HR"/>
        </w:rPr>
        <w:t xml:space="preserve">se suočavaju nevladine organizacije kakva je naprimjer </w:t>
      </w:r>
      <w:r w:rsidR="0019457E" w:rsidRPr="00825BF1">
        <w:rPr>
          <w:rFonts w:ascii="Times New Roman" w:hAnsi="Times New Roman" w:cs="Times New Roman"/>
          <w:sz w:val="24"/>
          <w:szCs w:val="24"/>
          <w:lang w:val="hr-HR"/>
        </w:rPr>
        <w:t>“</w:t>
      </w:r>
      <w:r w:rsidR="00DC1450" w:rsidRPr="008D4D70">
        <w:rPr>
          <w:rFonts w:ascii="Times New Roman" w:eastAsia="Calibri" w:hAnsi="Times New Roman" w:cs="Times New Roman"/>
          <w:sz w:val="24"/>
          <w:szCs w:val="24"/>
          <w:lang w:val="hr-HR"/>
        </w:rPr>
        <w:t>Vaša prava BiH</w:t>
      </w:r>
      <w:r w:rsidR="0019457E" w:rsidRPr="00825BF1">
        <w:rPr>
          <w:rFonts w:ascii="Times New Roman" w:hAnsi="Times New Roman" w:cs="Times New Roman"/>
          <w:sz w:val="24"/>
          <w:szCs w:val="24"/>
          <w:lang w:val="hr-HR"/>
        </w:rPr>
        <w:t>”</w:t>
      </w:r>
      <w:r w:rsidR="00DC1450" w:rsidRPr="008D4D70">
        <w:rPr>
          <w:rFonts w:ascii="Times New Roman" w:eastAsia="Calibri" w:hAnsi="Times New Roman" w:cs="Times New Roman"/>
          <w:sz w:val="24"/>
          <w:szCs w:val="24"/>
          <w:lang w:val="hr-HR"/>
        </w:rPr>
        <w:t>.</w:t>
      </w:r>
      <w:r w:rsidR="00DC1450" w:rsidRPr="008D4D70">
        <w:rPr>
          <w:rFonts w:ascii="Times New Roman" w:eastAsia="Calibri" w:hAnsi="Times New Roman" w:cs="Times New Roman"/>
          <w:sz w:val="24"/>
          <w:szCs w:val="24"/>
          <w:vertAlign w:val="superscript"/>
          <w:lang w:val="hr-HR"/>
        </w:rPr>
        <w:t xml:space="preserve"> </w:t>
      </w:r>
      <w:r w:rsidRPr="008D4D70">
        <w:rPr>
          <w:rFonts w:ascii="Times New Roman" w:eastAsia="Calibri" w:hAnsi="Times New Roman" w:cs="Times New Roman"/>
          <w:sz w:val="24"/>
          <w:szCs w:val="24"/>
          <w:vertAlign w:val="superscript"/>
          <w:lang w:val="hr-HR"/>
        </w:rPr>
        <w:footnoteReference w:id="287"/>
      </w:r>
      <w:r w:rsidRPr="008D4D70">
        <w:rPr>
          <w:rFonts w:ascii="Times New Roman" w:eastAsia="Calibri" w:hAnsi="Times New Roman" w:cs="Times New Roman"/>
          <w:sz w:val="24"/>
          <w:szCs w:val="24"/>
          <w:lang w:val="hr-HR"/>
        </w:rPr>
        <w:t xml:space="preserve"> </w:t>
      </w:r>
      <w:r w:rsidR="00BE2CA6">
        <w:rPr>
          <w:rFonts w:ascii="Times New Roman" w:eastAsia="Calibri" w:hAnsi="Times New Roman" w:cs="Times New Roman"/>
          <w:sz w:val="24"/>
          <w:szCs w:val="24"/>
          <w:lang w:val="hr-HR"/>
        </w:rPr>
        <w:t xml:space="preserve"> </w:t>
      </w:r>
    </w:p>
    <w:p w14:paraId="59BE1D3A" w14:textId="77777777" w:rsidR="00DC1450" w:rsidRPr="008D4D70" w:rsidRDefault="00DC1450" w:rsidP="00DA54CD">
      <w:pPr>
        <w:spacing w:after="0" w:line="240" w:lineRule="auto"/>
        <w:jc w:val="both"/>
        <w:rPr>
          <w:rFonts w:ascii="Times New Roman" w:eastAsia="Calibri" w:hAnsi="Times New Roman" w:cs="Times New Roman"/>
          <w:sz w:val="24"/>
          <w:szCs w:val="24"/>
          <w:lang w:val="hr-HR"/>
        </w:rPr>
      </w:pPr>
    </w:p>
    <w:p w14:paraId="2891A234" w14:textId="55A17209"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 svakom slučaju, izvještaji Institucije ombudsmena o pojavama diskriminacije ne navode podatak da se Institucija</w:t>
      </w:r>
      <w:r w:rsidR="00DC1450" w:rsidRPr="008D4D70">
        <w:rPr>
          <w:rFonts w:ascii="Times New Roman" w:eastAsia="Calibri" w:hAnsi="Times New Roman" w:cs="Times New Roman"/>
          <w:sz w:val="24"/>
          <w:szCs w:val="24"/>
          <w:lang w:val="hr-HR"/>
        </w:rPr>
        <w:t xml:space="preserve"> ikada</w:t>
      </w:r>
      <w:r w:rsidRPr="008D4D70">
        <w:rPr>
          <w:rFonts w:ascii="Times New Roman" w:eastAsia="Calibri" w:hAnsi="Times New Roman" w:cs="Times New Roman"/>
          <w:sz w:val="24"/>
          <w:szCs w:val="24"/>
          <w:lang w:val="hr-HR"/>
        </w:rPr>
        <w:t xml:space="preserve"> uključila u </w:t>
      </w:r>
      <w:r w:rsidR="00DC1450" w:rsidRPr="008D4D70">
        <w:rPr>
          <w:rFonts w:ascii="Times New Roman" w:eastAsia="Calibri" w:hAnsi="Times New Roman" w:cs="Times New Roman"/>
          <w:sz w:val="24"/>
          <w:szCs w:val="24"/>
          <w:lang w:val="hr-HR"/>
        </w:rPr>
        <w:t xml:space="preserve">sudski </w:t>
      </w:r>
      <w:r w:rsidRPr="008D4D70">
        <w:rPr>
          <w:rFonts w:ascii="Times New Roman" w:eastAsia="Calibri" w:hAnsi="Times New Roman" w:cs="Times New Roman"/>
          <w:sz w:val="24"/>
          <w:szCs w:val="24"/>
          <w:lang w:val="hr-HR"/>
        </w:rPr>
        <w:t>postupak u ulozi umješača. U svjetlu takve prakse, postavlja se pitanje da li će i na koji način zaživjeti i institut</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prijatelja suda (</w:t>
      </w:r>
      <w:r w:rsidRPr="008D4D70">
        <w:rPr>
          <w:rFonts w:ascii="Times New Roman" w:eastAsia="Calibri" w:hAnsi="Times New Roman" w:cs="Times New Roman"/>
          <w:i/>
          <w:sz w:val="24"/>
          <w:szCs w:val="24"/>
          <w:lang w:val="hr-HR"/>
        </w:rPr>
        <w:t>amicus curiae</w:t>
      </w:r>
      <w:r w:rsidRPr="008D4D70">
        <w:rPr>
          <w:rFonts w:ascii="Times New Roman" w:eastAsia="Calibri" w:hAnsi="Times New Roman" w:cs="Times New Roman"/>
          <w:sz w:val="24"/>
          <w:szCs w:val="24"/>
          <w:lang w:val="hr-HR"/>
        </w:rPr>
        <w:t xml:space="preserve">) u sudskim postupcima zaštite od diskriminacije, a koji je predviđen u aktuelnom tekstu </w:t>
      </w:r>
      <w:r w:rsidR="00504BF5"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rijedloga novog zakona o ombudsmenu.</w:t>
      </w:r>
      <w:r w:rsidRPr="008D4D70">
        <w:rPr>
          <w:rStyle w:val="FootnoteReference"/>
          <w:rFonts w:ascii="Times New Roman" w:eastAsia="Calibri" w:hAnsi="Times New Roman" w:cs="Times New Roman"/>
          <w:sz w:val="24"/>
          <w:szCs w:val="24"/>
          <w:lang w:val="hr-HR"/>
        </w:rPr>
        <w:footnoteReference w:id="288"/>
      </w:r>
      <w:r w:rsidRPr="008D4D70">
        <w:rPr>
          <w:rFonts w:ascii="Times New Roman" w:eastAsia="Calibri" w:hAnsi="Times New Roman" w:cs="Times New Roman"/>
          <w:sz w:val="24"/>
          <w:szCs w:val="24"/>
          <w:lang w:val="hr-HR"/>
        </w:rPr>
        <w:t xml:space="preserve"> Takvo rješenje, poznato u</w:t>
      </w:r>
      <w:r w:rsidRPr="00BC692C">
        <w:rPr>
          <w:rFonts w:ascii="Times New Roman" w:eastAsia="Calibri" w:hAnsi="Times New Roman" w:cs="Times New Roman"/>
          <w:sz w:val="24"/>
          <w:szCs w:val="24"/>
          <w:lang w:val="hr-HR"/>
        </w:rPr>
        <w:t xml:space="preserve"> uporednom pravu</w:t>
      </w:r>
      <w:r w:rsidR="00AF308F" w:rsidRPr="008D4D70">
        <w:rPr>
          <w:rFonts w:ascii="Times New Roman" w:eastAsia="Calibri" w:hAnsi="Times New Roman" w:cs="Times New Roman"/>
          <w:sz w:val="24"/>
          <w:szCs w:val="24"/>
          <w:lang w:val="hr-HR"/>
        </w:rPr>
        <w:t>,</w:t>
      </w:r>
      <w:r w:rsidR="00AF308F" w:rsidRPr="008D4D70">
        <w:rPr>
          <w:rStyle w:val="FootnoteReference"/>
          <w:rFonts w:ascii="Times New Roman" w:eastAsia="Calibri" w:hAnsi="Times New Roman" w:cs="Times New Roman"/>
          <w:sz w:val="24"/>
          <w:szCs w:val="24"/>
          <w:lang w:val="hr-HR"/>
        </w:rPr>
        <w:footnoteReference w:id="289"/>
      </w:r>
      <w:r w:rsidRPr="008D4D70">
        <w:rPr>
          <w:rFonts w:ascii="Times New Roman" w:eastAsia="Calibri" w:hAnsi="Times New Roman" w:cs="Times New Roman"/>
          <w:sz w:val="24"/>
          <w:szCs w:val="24"/>
          <w:lang w:val="hr-HR"/>
        </w:rPr>
        <w:t xml:space="preserve"> podrazumijeva nešto drugačiji vid</w:t>
      </w:r>
      <w:r w:rsidRPr="00BC692C">
        <w:rPr>
          <w:rFonts w:ascii="Times New Roman" w:eastAsia="Calibri" w:hAnsi="Times New Roman" w:cs="Times New Roman"/>
          <w:sz w:val="24"/>
          <w:szCs w:val="24"/>
          <w:lang w:val="hr-HR"/>
        </w:rPr>
        <w:t xml:space="preserve"> učešća u sudskom postupku radi pojašnjenja nekog pravnog pitanja, odnosno podnošenja informacija ili tumačenja </w:t>
      </w:r>
      <w:r w:rsidRPr="008D4D70">
        <w:rPr>
          <w:rFonts w:ascii="Times New Roman" w:eastAsia="Calibri" w:hAnsi="Times New Roman" w:cs="Times New Roman"/>
          <w:sz w:val="24"/>
          <w:szCs w:val="24"/>
          <w:lang w:val="hr-HR"/>
        </w:rPr>
        <w:t xml:space="preserve">kako bi određeno pitanje bilo adekvatno razmotreno. </w:t>
      </w:r>
    </w:p>
    <w:p w14:paraId="76085BCF"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39B719DF" w14:textId="4779B215"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lastRenderedPageBreak/>
        <w:t>U odnosu na postojeće rješenje</w:t>
      </w:r>
      <w:r w:rsidRPr="008D4D70">
        <w:rPr>
          <w:rStyle w:val="FootnoteReference"/>
          <w:rFonts w:ascii="Times New Roman" w:eastAsia="Calibri" w:hAnsi="Times New Roman" w:cs="Times New Roman"/>
          <w:sz w:val="24"/>
          <w:szCs w:val="24"/>
          <w:lang w:val="hr-HR"/>
        </w:rPr>
        <w:footnoteReference w:id="290"/>
      </w:r>
      <w:r w:rsidR="00DC1450"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w:t>
      </w:r>
      <w:r w:rsidR="00504BF5"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 xml:space="preserve">rijedlog </w:t>
      </w:r>
      <w:r w:rsidR="00DC1450" w:rsidRPr="008D4D70">
        <w:rPr>
          <w:rFonts w:ascii="Times New Roman" w:eastAsia="Calibri" w:hAnsi="Times New Roman" w:cs="Times New Roman"/>
          <w:sz w:val="24"/>
          <w:szCs w:val="24"/>
          <w:lang w:val="hr-HR"/>
        </w:rPr>
        <w:t xml:space="preserve">novog </w:t>
      </w:r>
      <w:r w:rsidRPr="008D4D70">
        <w:rPr>
          <w:rFonts w:ascii="Times New Roman" w:eastAsia="Calibri" w:hAnsi="Times New Roman" w:cs="Times New Roman"/>
          <w:sz w:val="24"/>
          <w:szCs w:val="24"/>
          <w:lang w:val="hr-HR"/>
        </w:rPr>
        <w:t xml:space="preserve">zakona o ombudsmenu utvrđuje da </w:t>
      </w:r>
      <w:r w:rsidR="00504BF5"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nstitucija ne smije intervenirati u pojedinačne postupke.</w:t>
      </w:r>
      <w:r w:rsidRPr="008D4D70">
        <w:rPr>
          <w:rStyle w:val="FootnoteReference"/>
          <w:rFonts w:ascii="Times New Roman" w:eastAsia="Calibri" w:hAnsi="Times New Roman" w:cs="Times New Roman"/>
          <w:sz w:val="24"/>
          <w:szCs w:val="24"/>
          <w:lang w:val="hr-HR"/>
        </w:rPr>
        <w:footnoteReference w:id="291"/>
      </w:r>
      <w:r w:rsidRPr="008D4D70">
        <w:rPr>
          <w:rFonts w:ascii="Times New Roman" w:eastAsia="Calibri" w:hAnsi="Times New Roman" w:cs="Times New Roman"/>
          <w:sz w:val="24"/>
          <w:szCs w:val="24"/>
          <w:lang w:val="hr-HR"/>
        </w:rPr>
        <w:t xml:space="preserve"> U slučaju usvajanja ovakvog zakonskog rješenja jedino praksa može pokazati da li će se eventualno učešće </w:t>
      </w:r>
      <w:r w:rsidR="00504BF5" w:rsidRPr="00BC692C">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nstitucije kao umješača na strani žrtve diskriminacije smatrati dopuštenim prema članu 16. ZZD</w:t>
      </w:r>
      <w:r w:rsidR="00504BF5"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ili nedopuštenom intervencijom u pojedinačan postupak, a u vezi sa predloženom odredbom Zakona o ombudsmenu. Naravno, imajući u vidu interes žrtava diskriminacije, ukidanje ove opcije djelovanja Institucije ne bi bilo svrsishodno.</w:t>
      </w:r>
    </w:p>
    <w:p w14:paraId="40685BA6" w14:textId="77777777" w:rsidR="00DA54CD" w:rsidRPr="008D4D70" w:rsidRDefault="00DA54CD" w:rsidP="00DA54CD">
      <w:pPr>
        <w:spacing w:after="0" w:line="240" w:lineRule="auto"/>
        <w:jc w:val="both"/>
        <w:rPr>
          <w:rFonts w:ascii="Times New Roman" w:eastAsia="Calibri" w:hAnsi="Times New Roman" w:cs="Times New Roman"/>
          <w:color w:val="FF0000"/>
          <w:sz w:val="24"/>
          <w:szCs w:val="24"/>
          <w:lang w:val="hr-HR"/>
        </w:rPr>
      </w:pPr>
    </w:p>
    <w:p w14:paraId="7E90CEC3" w14:textId="244FD104"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 pogledu podnošenja kolektivne tužbe radi zaštite javnog interesa dominira stav da Institucija ombudsmena ne bi mogla podnijeti</w:t>
      </w:r>
      <w:r w:rsidR="00DC1450" w:rsidRPr="008D4D70">
        <w:rPr>
          <w:rFonts w:ascii="Times New Roman" w:eastAsia="Calibri" w:hAnsi="Times New Roman" w:cs="Times New Roman"/>
          <w:sz w:val="24"/>
          <w:szCs w:val="24"/>
          <w:lang w:val="hr-HR"/>
        </w:rPr>
        <w:t xml:space="preserve"> takvu</w:t>
      </w:r>
      <w:r w:rsidRPr="008D4D70">
        <w:rPr>
          <w:rFonts w:ascii="Times New Roman" w:eastAsia="Calibri" w:hAnsi="Times New Roman" w:cs="Times New Roman"/>
          <w:sz w:val="24"/>
          <w:szCs w:val="24"/>
          <w:lang w:val="hr-HR"/>
        </w:rPr>
        <w:t xml:space="preserve"> tužbu jer javni organi nemaju takvo ovlaštenje s obzirom na to da ova i slična tijela nisu osnovana u skladu sa </w:t>
      </w:r>
      <w:r w:rsidR="00254616"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propisima koji reguli</w:t>
      </w:r>
      <w:r w:rsidR="00254616" w:rsidRPr="008D4D70">
        <w:rPr>
          <w:rFonts w:ascii="Times New Roman" w:eastAsia="Calibri" w:hAnsi="Times New Roman" w:cs="Times New Roman"/>
          <w:sz w:val="24"/>
          <w:szCs w:val="24"/>
          <w:lang w:val="hr-HR"/>
        </w:rPr>
        <w:t>raj</w:t>
      </w:r>
      <w:r w:rsidRPr="008D4D70">
        <w:rPr>
          <w:rFonts w:ascii="Times New Roman" w:eastAsia="Calibri" w:hAnsi="Times New Roman" w:cs="Times New Roman"/>
          <w:sz w:val="24"/>
          <w:szCs w:val="24"/>
          <w:lang w:val="hr-HR"/>
        </w:rPr>
        <w:t>u udruživanje građana</w:t>
      </w:r>
      <w:r w:rsidR="00254616"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u Bosni i Hercegovini.</w:t>
      </w:r>
      <w:r w:rsidRPr="008D4D70">
        <w:rPr>
          <w:rFonts w:ascii="Times New Roman" w:eastAsia="Calibri" w:hAnsi="Times New Roman" w:cs="Times New Roman"/>
          <w:sz w:val="24"/>
          <w:szCs w:val="24"/>
          <w:vertAlign w:val="superscript"/>
          <w:lang w:val="hr-HR"/>
        </w:rPr>
        <w:footnoteReference w:id="292"/>
      </w:r>
      <w:r w:rsidRPr="008D4D70">
        <w:rPr>
          <w:rFonts w:ascii="Times New Roman" w:eastAsia="Calibri" w:hAnsi="Times New Roman" w:cs="Times New Roman"/>
          <w:color w:val="8EAADB"/>
          <w:sz w:val="24"/>
          <w:szCs w:val="24"/>
          <w:lang w:val="hr-HR"/>
        </w:rPr>
        <w:t xml:space="preserve"> </w:t>
      </w:r>
      <w:r w:rsidRPr="00BC692C">
        <w:rPr>
          <w:rFonts w:ascii="Times New Roman" w:eastAsia="Calibri" w:hAnsi="Times New Roman" w:cs="Times New Roman"/>
          <w:sz w:val="24"/>
          <w:szCs w:val="24"/>
          <w:lang w:val="hr-HR"/>
        </w:rPr>
        <w:t>S tim u vezi, a s obzirom na to da ZZD utvrđuje da kolektivnu tužbu mogu po</w:t>
      </w:r>
      <w:r w:rsidRPr="008D4D70">
        <w:rPr>
          <w:rFonts w:ascii="Times New Roman" w:eastAsia="Calibri" w:hAnsi="Times New Roman" w:cs="Times New Roman"/>
          <w:sz w:val="24"/>
          <w:szCs w:val="24"/>
          <w:lang w:val="hr-HR"/>
        </w:rPr>
        <w:t>dnijeti udruženja, tijela, ustanove ili druge organizacije koje imaju opravdani interes za zaštitu interesa određene grupe ili se u sklopu svoje djelatnosti bave zaštitom od diskriminacije određene grupe osoba</w:t>
      </w:r>
      <w:r w:rsidRPr="008D4D70">
        <w:rPr>
          <w:rStyle w:val="FootnoteReference"/>
          <w:rFonts w:ascii="Times New Roman" w:eastAsia="Calibri" w:hAnsi="Times New Roman" w:cs="Times New Roman"/>
          <w:sz w:val="24"/>
          <w:szCs w:val="24"/>
          <w:lang w:val="hr-HR"/>
        </w:rPr>
        <w:footnoteReference w:id="293"/>
      </w:r>
      <w:r w:rsidRPr="008D4D70">
        <w:rPr>
          <w:rFonts w:ascii="Times New Roman" w:eastAsia="Calibri" w:hAnsi="Times New Roman" w:cs="Times New Roman"/>
          <w:sz w:val="24"/>
          <w:szCs w:val="24"/>
          <w:lang w:val="hr-HR"/>
        </w:rPr>
        <w:t>,</w:t>
      </w:r>
      <w:r w:rsidR="00DC1450" w:rsidRPr="00BC692C">
        <w:rPr>
          <w:rFonts w:ascii="Times New Roman" w:eastAsia="Calibri" w:hAnsi="Times New Roman" w:cs="Times New Roman"/>
          <w:sz w:val="24"/>
          <w:szCs w:val="24"/>
          <w:lang w:val="hr-HR"/>
        </w:rPr>
        <w:t xml:space="preserve"> može se zaključiti da</w:t>
      </w:r>
      <w:r w:rsidRPr="008D4D70">
        <w:rPr>
          <w:rFonts w:ascii="Times New Roman" w:eastAsia="Calibri" w:hAnsi="Times New Roman" w:cs="Times New Roman"/>
          <w:sz w:val="24"/>
          <w:szCs w:val="24"/>
          <w:lang w:val="hr-HR"/>
        </w:rPr>
        <w:t xml:space="preserve"> Institucija ombudsmena vrlo restriktivno tumači navedenu odredbu. Naime, predstavnik Institucije smatra da ona nema mogućnost podnošenja kolektivne tužbe jer </w:t>
      </w:r>
      <w:r w:rsidR="00254616"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Institucija nije jedna od žrtava, a kolektivnu tužbu u ime cijele grupe podnosi jedno lice koje je član grupe koja je bila ili potencijalno može biti ugrožena</w:t>
      </w:r>
      <w:r w:rsidR="00254616" w:rsidRPr="00825BF1">
        <w:rPr>
          <w:rFonts w:ascii="Times New Roman" w:hAnsi="Times New Roman" w:cs="Times New Roman"/>
          <w:sz w:val="24"/>
          <w:szCs w:val="24"/>
          <w:lang w:val="hr-HR"/>
        </w:rPr>
        <w:t>”</w:t>
      </w:r>
      <w:r w:rsidRPr="008D4D70">
        <w:rPr>
          <w:rStyle w:val="FootnoteReference"/>
          <w:rFonts w:ascii="Times New Roman" w:eastAsia="Calibri" w:hAnsi="Times New Roman" w:cs="Times New Roman"/>
          <w:sz w:val="24"/>
          <w:szCs w:val="24"/>
          <w:lang w:val="hr-HR"/>
        </w:rPr>
        <w:footnoteReference w:id="294"/>
      </w:r>
      <w:r w:rsidR="00254616" w:rsidRPr="008D4D70">
        <w:rPr>
          <w:rFonts w:ascii="Times New Roman" w:eastAsia="Calibri" w:hAnsi="Times New Roman" w:cs="Times New Roman"/>
          <w:sz w:val="24"/>
          <w:szCs w:val="24"/>
          <w:lang w:val="hr-HR"/>
        </w:rPr>
        <w:t>.</w:t>
      </w:r>
    </w:p>
    <w:p w14:paraId="1458F86B" w14:textId="77777777" w:rsidR="00DA54CD" w:rsidRPr="008D4D70" w:rsidRDefault="00DA54CD" w:rsidP="00DA54CD">
      <w:pPr>
        <w:spacing w:after="0" w:line="240" w:lineRule="auto"/>
        <w:jc w:val="both"/>
        <w:rPr>
          <w:rFonts w:ascii="Times New Roman" w:eastAsia="Calibri" w:hAnsi="Times New Roman" w:cs="Times New Roman"/>
          <w:color w:val="8EAADB"/>
          <w:sz w:val="24"/>
          <w:szCs w:val="24"/>
          <w:lang w:val="hr-HR"/>
        </w:rPr>
      </w:pPr>
    </w:p>
    <w:p w14:paraId="343ED1CD" w14:textId="4A364F40"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Nedoumica u pogledu postojanja nadležnosti Institucije za pokretanje postupka na osnovu člana 17. ZZD</w:t>
      </w:r>
      <w:r w:rsidR="00FA32E5"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možda bi mogla biti riješena zahtjevom za autentičnim tumačenjem Zakona o ombudsmenu i ZZD</w:t>
      </w:r>
      <w:r w:rsidR="00FA32E5"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ili pokušajem podnošenja kolektivne tužbe od strane Institucije. Trenutna praksa i tumačenje odredbi ZZD</w:t>
      </w:r>
      <w:r w:rsidR="00FA32E5"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od strane Institucije, uz navedena ograničenja u pogledu resursa i finansijskih sredstava, kao i nova zakonska rješenja u </w:t>
      </w:r>
      <w:r w:rsidR="00FA32E5" w:rsidRPr="008D4D70">
        <w:rPr>
          <w:rFonts w:ascii="Times New Roman" w:eastAsia="Calibri" w:hAnsi="Times New Roman" w:cs="Times New Roman"/>
          <w:sz w:val="24"/>
          <w:szCs w:val="24"/>
          <w:lang w:val="hr-HR"/>
        </w:rPr>
        <w:t>P</w:t>
      </w:r>
      <w:r w:rsidRPr="008D4D70">
        <w:rPr>
          <w:rFonts w:ascii="Times New Roman" w:eastAsia="Calibri" w:hAnsi="Times New Roman" w:cs="Times New Roman"/>
          <w:sz w:val="24"/>
          <w:szCs w:val="24"/>
          <w:lang w:val="hr-HR"/>
        </w:rPr>
        <w:t xml:space="preserve">rijedlogu </w:t>
      </w:r>
      <w:r w:rsidR="00FA32E5" w:rsidRPr="008D4D70">
        <w:rPr>
          <w:rFonts w:ascii="Times New Roman" w:eastAsia="Calibri" w:hAnsi="Times New Roman" w:cs="Times New Roman"/>
          <w:sz w:val="24"/>
          <w:szCs w:val="24"/>
          <w:lang w:val="hr-HR"/>
        </w:rPr>
        <w:t>z</w:t>
      </w:r>
      <w:r w:rsidRPr="008D4D70">
        <w:rPr>
          <w:rFonts w:ascii="Times New Roman" w:eastAsia="Calibri" w:hAnsi="Times New Roman" w:cs="Times New Roman"/>
          <w:sz w:val="24"/>
          <w:szCs w:val="24"/>
          <w:lang w:val="hr-HR"/>
        </w:rPr>
        <w:t>akona o ombudsmenu</w:t>
      </w:r>
      <w:r w:rsidRPr="008D4D70">
        <w:rPr>
          <w:rStyle w:val="FootnoteReference"/>
          <w:rFonts w:ascii="Times New Roman" w:eastAsia="Calibri" w:hAnsi="Times New Roman" w:cs="Times New Roman"/>
          <w:sz w:val="24"/>
          <w:szCs w:val="24"/>
          <w:lang w:val="hr-HR"/>
        </w:rPr>
        <w:footnoteReference w:id="295"/>
      </w:r>
      <w:r w:rsidRPr="008D4D70">
        <w:rPr>
          <w:rFonts w:ascii="Times New Roman" w:eastAsia="Calibri" w:hAnsi="Times New Roman" w:cs="Times New Roman"/>
          <w:sz w:val="24"/>
          <w:szCs w:val="24"/>
          <w:lang w:val="hr-HR"/>
        </w:rPr>
        <w:t xml:space="preserve">, ne </w:t>
      </w:r>
      <w:r w:rsidRPr="00BC692C">
        <w:rPr>
          <w:rFonts w:ascii="Times New Roman" w:eastAsia="Calibri" w:hAnsi="Times New Roman" w:cs="Times New Roman"/>
          <w:sz w:val="24"/>
          <w:szCs w:val="24"/>
          <w:lang w:val="hr-HR"/>
        </w:rPr>
        <w:t>ukazuj</w:t>
      </w:r>
      <w:r w:rsidRPr="008D4D70">
        <w:rPr>
          <w:rFonts w:ascii="Times New Roman" w:eastAsia="Calibri" w:hAnsi="Times New Roman" w:cs="Times New Roman"/>
          <w:sz w:val="24"/>
          <w:szCs w:val="24"/>
          <w:lang w:val="hr-HR"/>
        </w:rPr>
        <w:t>u na to će do toga ikada doći. Zaštita od diskriminacije određene grupe osoba putem kolektivne tužbe tako će, po svemu sudeći, i dalje ostati isključivo predmetom djelovanja nevladinih organizacija koje se bave zaštitom ljudskih prava.</w:t>
      </w:r>
    </w:p>
    <w:p w14:paraId="69037066"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3FBEB78"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32854272" w14:textId="5D8385BA" w:rsidR="00DA54CD" w:rsidRPr="00CA7B0E" w:rsidRDefault="00DA54CD" w:rsidP="003F6DE1">
      <w:pPr>
        <w:pStyle w:val="Heading2"/>
        <w:rPr>
          <w:rFonts w:ascii="Times New Roman" w:eastAsia="Calibri" w:hAnsi="Times New Roman" w:cs="Times New Roman"/>
          <w:lang w:val="hr-HR"/>
        </w:rPr>
      </w:pPr>
      <w:bookmarkStart w:id="55" w:name="_Toc459910992"/>
      <w:r w:rsidRPr="00CA7B0E">
        <w:rPr>
          <w:rFonts w:ascii="Times New Roman" w:eastAsia="Calibri" w:hAnsi="Times New Roman" w:cs="Times New Roman"/>
          <w:lang w:val="hr-HR"/>
        </w:rPr>
        <w:t>3.7 Rokovi i status preporuk</w:t>
      </w:r>
      <w:r w:rsidR="003F6DE1" w:rsidRPr="00CA7B0E">
        <w:rPr>
          <w:rFonts w:ascii="Times New Roman" w:eastAsia="Calibri" w:hAnsi="Times New Roman" w:cs="Times New Roman"/>
          <w:lang w:val="hr-HR"/>
        </w:rPr>
        <w:t>a</w:t>
      </w:r>
      <w:r w:rsidRPr="00CA7B0E">
        <w:rPr>
          <w:rFonts w:ascii="Times New Roman" w:eastAsia="Calibri" w:hAnsi="Times New Roman" w:cs="Times New Roman"/>
          <w:lang w:val="hr-HR"/>
        </w:rPr>
        <w:t xml:space="preserve"> ombudsmena u sudskom postupku</w:t>
      </w:r>
      <w:bookmarkEnd w:id="55"/>
      <w:r w:rsidRPr="00CA7B0E">
        <w:rPr>
          <w:rFonts w:ascii="Times New Roman" w:eastAsia="Calibri" w:hAnsi="Times New Roman" w:cs="Times New Roman"/>
          <w:lang w:val="hr-HR"/>
        </w:rPr>
        <w:t xml:space="preserve"> </w:t>
      </w:r>
    </w:p>
    <w:p w14:paraId="3D52DFD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F610495" w14:textId="7832D7D3"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 xml:space="preserve">Rok za podnošenje žalbe ombudsmenu iznosi 12 mjeseci od događaja, odluke ili pojave činjenice koja predstavlja povredu jednog od </w:t>
      </w:r>
      <w:r w:rsidR="002E79A4" w:rsidRPr="008D4D70">
        <w:rPr>
          <w:rFonts w:ascii="Times New Roman" w:eastAsia="Calibri" w:hAnsi="Times New Roman" w:cs="Times New Roman"/>
          <w:sz w:val="24"/>
          <w:szCs w:val="24"/>
          <w:lang w:val="hr-HR"/>
        </w:rPr>
        <w:t>U</w:t>
      </w:r>
      <w:r w:rsidRPr="008D4D70">
        <w:rPr>
          <w:rFonts w:ascii="Times New Roman" w:eastAsia="Calibri" w:hAnsi="Times New Roman" w:cs="Times New Roman"/>
          <w:sz w:val="24"/>
          <w:szCs w:val="24"/>
          <w:lang w:val="hr-HR"/>
        </w:rPr>
        <w:t>stavom zagarantiranih prava. Institucija može izuzetno razmatrati i žalbe nakon isteka ovog roka.</w:t>
      </w:r>
      <w:r w:rsidRPr="008D4D70">
        <w:rPr>
          <w:rStyle w:val="FootnoteReference"/>
          <w:rFonts w:ascii="Times New Roman" w:eastAsia="Calibri" w:hAnsi="Times New Roman" w:cs="Times New Roman"/>
          <w:sz w:val="24"/>
          <w:szCs w:val="24"/>
          <w:lang w:val="hr-HR"/>
        </w:rPr>
        <w:footnoteReference w:id="296"/>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Rokovi koje propisuje ZZD za podnošenje tužbe za zaštitu od diskriminacije su izm</w:t>
      </w:r>
      <w:r w:rsidR="002E79A4" w:rsidRPr="008D4D70">
        <w:rPr>
          <w:rFonts w:ascii="Times New Roman" w:eastAsia="Calibri" w:hAnsi="Times New Roman" w:cs="Times New Roman"/>
          <w:sz w:val="24"/>
          <w:szCs w:val="24"/>
          <w:lang w:val="hr-HR"/>
        </w:rPr>
        <w:t>ij</w:t>
      </w:r>
      <w:r w:rsidRPr="008D4D70">
        <w:rPr>
          <w:rFonts w:ascii="Times New Roman" w:eastAsia="Calibri" w:hAnsi="Times New Roman" w:cs="Times New Roman"/>
          <w:sz w:val="24"/>
          <w:szCs w:val="24"/>
          <w:lang w:val="hr-HR"/>
        </w:rPr>
        <w:t>enjeni i sada iznose tri godine od saznanja za povredu</w:t>
      </w:r>
      <w:r w:rsidR="007E299D"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odnosno pet godina od učinjene povrede prava. Ovim izmjenama otklonjena je opasnost da okončanje predmeta pred Institucijom ombudsmena dovede do propuštanja rokova za podnošenje tužbe. Međutim, ostaje problem da, imajući na umu iskrivljenu percepciju </w:t>
      </w:r>
      <w:r w:rsidR="002E79A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slabih ovlasti</w:t>
      </w:r>
      <w:r w:rsidR="002E79A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Institucije – </w:t>
      </w:r>
      <w:r w:rsidRPr="008D4D70">
        <w:rPr>
          <w:rFonts w:ascii="Times New Roman" w:eastAsia="Calibri" w:hAnsi="Times New Roman" w:cs="Times New Roman"/>
          <w:sz w:val="24"/>
          <w:szCs w:val="24"/>
          <w:lang w:val="hr-HR"/>
        </w:rPr>
        <w:lastRenderedPageBreak/>
        <w:t xml:space="preserve">a koja se odnosi na neobaveznost preporuka i njihovu nedovoljnu </w:t>
      </w:r>
      <w:r w:rsidR="007E299D" w:rsidRPr="008D4D70">
        <w:rPr>
          <w:rFonts w:ascii="Times New Roman" w:eastAsia="Calibri" w:hAnsi="Times New Roman" w:cs="Times New Roman"/>
          <w:sz w:val="24"/>
          <w:szCs w:val="24"/>
          <w:lang w:val="hr-HR"/>
        </w:rPr>
        <w:t>realizaciju</w:t>
      </w:r>
      <w:r w:rsidRPr="008D4D70">
        <w:rPr>
          <w:rFonts w:ascii="Times New Roman" w:eastAsia="Calibri" w:hAnsi="Times New Roman" w:cs="Times New Roman"/>
          <w:sz w:val="24"/>
          <w:szCs w:val="24"/>
          <w:lang w:val="hr-HR"/>
        </w:rPr>
        <w:t xml:space="preserve">, </w:t>
      </w:r>
      <w:r w:rsidR="007E299D" w:rsidRPr="008D4D70">
        <w:rPr>
          <w:rFonts w:ascii="Times New Roman" w:eastAsia="Calibri" w:hAnsi="Times New Roman" w:cs="Times New Roman"/>
          <w:sz w:val="24"/>
          <w:szCs w:val="24"/>
          <w:lang w:val="hr-HR"/>
        </w:rPr>
        <w:t xml:space="preserve">diskriminirane osobe mogu imati osjećaj da </w:t>
      </w:r>
      <w:r w:rsidRPr="008D4D70">
        <w:rPr>
          <w:rFonts w:ascii="Times New Roman" w:eastAsia="Calibri" w:hAnsi="Times New Roman" w:cs="Times New Roman"/>
          <w:sz w:val="24"/>
          <w:szCs w:val="24"/>
          <w:lang w:val="hr-HR"/>
        </w:rPr>
        <w:t xml:space="preserve">podnošenje žalbe Instituciji </w:t>
      </w:r>
      <w:r w:rsidR="007E299D" w:rsidRPr="008D4D70">
        <w:rPr>
          <w:rFonts w:ascii="Times New Roman" w:eastAsia="Calibri" w:hAnsi="Times New Roman" w:cs="Times New Roman"/>
          <w:sz w:val="24"/>
          <w:szCs w:val="24"/>
          <w:lang w:val="hr-HR"/>
        </w:rPr>
        <w:t>predstavlja</w:t>
      </w:r>
      <w:r w:rsidRPr="008D4D70">
        <w:rPr>
          <w:rFonts w:ascii="Times New Roman" w:eastAsia="Calibri" w:hAnsi="Times New Roman" w:cs="Times New Roman"/>
          <w:sz w:val="24"/>
          <w:szCs w:val="24"/>
          <w:lang w:val="hr-HR"/>
        </w:rPr>
        <w:t xml:space="preserve"> </w:t>
      </w:r>
      <w:r w:rsidR="007E299D" w:rsidRPr="008D4D70">
        <w:rPr>
          <w:rFonts w:ascii="Times New Roman" w:eastAsia="Calibri" w:hAnsi="Times New Roman" w:cs="Times New Roman"/>
          <w:sz w:val="24"/>
          <w:szCs w:val="24"/>
          <w:lang w:val="hr-HR"/>
        </w:rPr>
        <w:t xml:space="preserve">gubljenje </w:t>
      </w:r>
      <w:r w:rsidRPr="008D4D70">
        <w:rPr>
          <w:rFonts w:ascii="Times New Roman" w:eastAsia="Calibri" w:hAnsi="Times New Roman" w:cs="Times New Roman"/>
          <w:sz w:val="24"/>
          <w:szCs w:val="24"/>
          <w:lang w:val="hr-HR"/>
        </w:rPr>
        <w:t xml:space="preserve">vremena i </w:t>
      </w:r>
      <w:r w:rsidR="007E299D" w:rsidRPr="008D4D70">
        <w:rPr>
          <w:rFonts w:ascii="Times New Roman" w:eastAsia="Calibri" w:hAnsi="Times New Roman" w:cs="Times New Roman"/>
          <w:sz w:val="24"/>
          <w:szCs w:val="24"/>
          <w:lang w:val="hr-HR"/>
        </w:rPr>
        <w:t xml:space="preserve">odlaganje </w:t>
      </w:r>
      <w:r w:rsidRPr="008D4D70">
        <w:rPr>
          <w:rFonts w:ascii="Times New Roman" w:eastAsia="Calibri" w:hAnsi="Times New Roman" w:cs="Times New Roman"/>
          <w:sz w:val="24"/>
          <w:szCs w:val="24"/>
          <w:lang w:val="hr-HR"/>
        </w:rPr>
        <w:t xml:space="preserve">ostvarivanja efikasnije zaštite pred sudom. </w:t>
      </w:r>
    </w:p>
    <w:p w14:paraId="37F98FB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C0A1851" w14:textId="7DFA188D"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S druge strane</w:t>
      </w:r>
      <w:r w:rsidR="007E299D"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aktuelni prijedlog zakona o ombudsmenu utvrđuje da Institucija neće razmatrati pritužbe koje se odnose na okolnosti koje su se desile tri godine prije trenutka podnošenja pritužbe, osim ako ocijeni da se radi o predmetu od posebnog interesa za zaštitu ljudskih prava i sloboda, odnosno čije posljedice još uvijek traju.</w:t>
      </w:r>
      <w:r w:rsidRPr="008D4D70">
        <w:rPr>
          <w:rStyle w:val="FootnoteReference"/>
          <w:rFonts w:ascii="Times New Roman" w:eastAsia="Calibri" w:hAnsi="Times New Roman" w:cs="Times New Roman"/>
          <w:sz w:val="24"/>
          <w:szCs w:val="24"/>
          <w:lang w:val="hr-HR"/>
        </w:rPr>
        <w:footnoteReference w:id="297"/>
      </w:r>
      <w:r w:rsidRPr="008D4D70">
        <w:rPr>
          <w:rFonts w:ascii="Times New Roman" w:eastAsia="Calibri" w:hAnsi="Times New Roman" w:cs="Times New Roman"/>
          <w:sz w:val="24"/>
          <w:szCs w:val="24"/>
          <w:lang w:val="hr-HR"/>
        </w:rPr>
        <w:t xml:space="preserve"> S tim u vezi, i to je svakako pohvalno, ZZD predviđa po</w:t>
      </w:r>
      <w:r w:rsidRPr="00BC692C">
        <w:rPr>
          <w:rFonts w:ascii="Times New Roman" w:eastAsia="Calibri" w:hAnsi="Times New Roman" w:cs="Times New Roman"/>
          <w:sz w:val="24"/>
          <w:szCs w:val="24"/>
          <w:lang w:val="hr-HR"/>
        </w:rPr>
        <w:t xml:space="preserve">voljniji režim rokova od onog koji zakonodavac trenutno razmatra u kontekstu žalbi Instituciji općenito. </w:t>
      </w:r>
    </w:p>
    <w:p w14:paraId="2A53E346"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6F42B40B" w14:textId="6B5A59DB" w:rsidR="00DA54CD" w:rsidRPr="008D4D70" w:rsidRDefault="00DA54CD" w:rsidP="00DA54CD">
      <w:pPr>
        <w:spacing w:after="0" w:line="240" w:lineRule="auto"/>
        <w:jc w:val="both"/>
        <w:rPr>
          <w:rFonts w:ascii="Times New Roman" w:eastAsia="Calibri" w:hAnsi="Times New Roman" w:cs="Times New Roman"/>
          <w:i/>
          <w:sz w:val="24"/>
          <w:szCs w:val="24"/>
          <w:lang w:val="hr-HR"/>
        </w:rPr>
      </w:pPr>
      <w:r w:rsidRPr="008D4D70">
        <w:rPr>
          <w:rFonts w:ascii="Times New Roman" w:eastAsia="Calibri" w:hAnsi="Times New Roman" w:cs="Times New Roman"/>
          <w:sz w:val="24"/>
          <w:szCs w:val="24"/>
          <w:lang w:val="hr-HR"/>
        </w:rPr>
        <w:t xml:space="preserve">Autoritet i status preporuka ombudsmena u sudskom postupku je od izuzetne važnosti za etabliranje i kredibilitet </w:t>
      </w:r>
      <w:r w:rsidR="002E79A4"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nstitucije ombudsmena. Dosadašnja praksa primjene ZZD</w:t>
      </w:r>
      <w:r w:rsidR="002E79A4"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pokazuje da su neki sudovi</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razmatrali preporuku </w:t>
      </w:r>
      <w:r w:rsidR="002E79A4"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mbudsmena, dok drugi to nisu činili</w:t>
      </w:r>
      <w:r w:rsidRPr="008D4D70">
        <w:rPr>
          <w:rFonts w:ascii="Times New Roman" w:eastAsia="Calibri" w:hAnsi="Times New Roman" w:cs="Times New Roman"/>
          <w:sz w:val="24"/>
          <w:szCs w:val="24"/>
          <w:vertAlign w:val="superscript"/>
          <w:lang w:val="hr-HR"/>
        </w:rPr>
        <w:footnoteReference w:id="298"/>
      </w:r>
      <w:r w:rsidRPr="008D4D70">
        <w:rPr>
          <w:rFonts w:ascii="Times New Roman" w:eastAsia="Calibri" w:hAnsi="Times New Roman" w:cs="Times New Roman"/>
          <w:sz w:val="24"/>
          <w:szCs w:val="24"/>
          <w:lang w:val="hr-HR"/>
        </w:rPr>
        <w:t xml:space="preserve"> primjenjujući princip slobodne ocjene dokaza.</w:t>
      </w:r>
      <w:r w:rsidRPr="008D4D70">
        <w:rPr>
          <w:rFonts w:ascii="Times New Roman" w:eastAsia="Calibri" w:hAnsi="Times New Roman" w:cs="Times New Roman"/>
          <w:sz w:val="24"/>
          <w:szCs w:val="24"/>
          <w:vertAlign w:val="superscript"/>
          <w:lang w:val="hr-HR"/>
        </w:rPr>
        <w:footnoteReference w:id="299"/>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Predstavnik Institucije u tom smislu ističe da se svaki dokaz cijeni posebno i u cijelosti sa drugim dokazima, te naglašava da se u Instituciji vodi samo postupak ispitivanja, a ne dokazni postupak karakterist</w:t>
      </w:r>
      <w:r w:rsidRPr="008D4D70">
        <w:rPr>
          <w:rFonts w:ascii="Times New Roman" w:eastAsia="Calibri" w:hAnsi="Times New Roman" w:cs="Times New Roman"/>
          <w:sz w:val="24"/>
          <w:szCs w:val="24"/>
          <w:lang w:val="hr-HR"/>
        </w:rPr>
        <w:t>ičan za sudove, što nekada može spriječiti Instituciju da sa neophodnom dozom izvjesnosti utvrdi šta se dogodilo.</w:t>
      </w:r>
      <w:r w:rsidRPr="008D4D70">
        <w:rPr>
          <w:rStyle w:val="FootnoteReference"/>
          <w:rFonts w:ascii="Times New Roman" w:eastAsia="Calibri" w:hAnsi="Times New Roman" w:cs="Times New Roman"/>
          <w:sz w:val="24"/>
          <w:szCs w:val="24"/>
          <w:lang w:val="hr-HR"/>
        </w:rPr>
        <w:footnoteReference w:id="300"/>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 xml:space="preserve">ZID ZZD utvrđuje da u slučaju kada stranka u predmetu koristi kao dokaz preporuku Institucije ombudsmena, sud je mora razmotriti u skladu sa </w:t>
      </w:r>
      <w:r w:rsidRPr="008D4D70">
        <w:rPr>
          <w:rFonts w:ascii="Times New Roman" w:eastAsia="Calibri" w:hAnsi="Times New Roman" w:cs="Times New Roman"/>
          <w:sz w:val="24"/>
          <w:szCs w:val="24"/>
          <w:lang w:val="hr-HR"/>
        </w:rPr>
        <w:t>pravilima postupka.</w:t>
      </w:r>
      <w:r w:rsidRPr="008D4D70">
        <w:rPr>
          <w:rStyle w:val="FootnoteReference"/>
          <w:rFonts w:ascii="Times New Roman" w:eastAsia="Calibri" w:hAnsi="Times New Roman" w:cs="Times New Roman"/>
          <w:sz w:val="24"/>
          <w:szCs w:val="24"/>
          <w:lang w:val="hr-HR"/>
        </w:rPr>
        <w:footnoteReference w:id="301"/>
      </w:r>
      <w:r w:rsidRPr="008D4D70">
        <w:rPr>
          <w:rFonts w:ascii="Times New Roman" w:eastAsia="Calibri" w:hAnsi="Times New Roman" w:cs="Times New Roman"/>
          <w:sz w:val="24"/>
          <w:szCs w:val="24"/>
          <w:lang w:val="hr-HR"/>
        </w:rPr>
        <w:t xml:space="preserve"> Time se preporukama Institucije nedvosmisleno potvrđuje dokazna snaga, ali se sudovima i dalje ostavlja dovoljno širine da oc</w:t>
      </w:r>
      <w:r w:rsidR="00E169C2" w:rsidRPr="00BC692C">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jene da li su Instituciji ombudsmena bile dostupne, odnosno poznate sve činjenice koje su dovele do ocjene da li je u konkretnom slučaju bilo diskriminatornog ponašanja.</w:t>
      </w:r>
      <w:r w:rsidRPr="008D4D70">
        <w:rPr>
          <w:rStyle w:val="FootnoteReference"/>
          <w:rFonts w:ascii="Times New Roman" w:eastAsia="Calibri" w:hAnsi="Times New Roman" w:cs="Times New Roman"/>
          <w:sz w:val="24"/>
          <w:szCs w:val="24"/>
          <w:lang w:val="hr-HR"/>
        </w:rPr>
        <w:t xml:space="preserve"> </w:t>
      </w:r>
      <w:r w:rsidRPr="008D4D70">
        <w:rPr>
          <w:rStyle w:val="FootnoteReference"/>
          <w:rFonts w:ascii="Times New Roman" w:eastAsia="Calibri" w:hAnsi="Times New Roman" w:cs="Times New Roman"/>
          <w:sz w:val="24"/>
          <w:szCs w:val="24"/>
          <w:lang w:val="hr-HR"/>
        </w:rPr>
        <w:footnoteReference w:id="302"/>
      </w:r>
    </w:p>
    <w:p w14:paraId="6D01EC00"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7DC7AC50"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02A840D"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A18E4D4" w14:textId="77777777" w:rsidR="00DA54CD" w:rsidRPr="00CA7B0E" w:rsidRDefault="00DA54CD" w:rsidP="003F6DE1">
      <w:pPr>
        <w:pStyle w:val="Heading2"/>
        <w:rPr>
          <w:rFonts w:ascii="Times New Roman" w:eastAsia="Calibri" w:hAnsi="Times New Roman" w:cs="Times New Roman"/>
          <w:lang w:val="hr-HR"/>
        </w:rPr>
      </w:pPr>
      <w:bookmarkStart w:id="56" w:name="_Toc459910993"/>
      <w:r w:rsidRPr="00CA7B0E">
        <w:rPr>
          <w:rFonts w:ascii="Times New Roman" w:eastAsia="Calibri" w:hAnsi="Times New Roman" w:cs="Times New Roman"/>
          <w:lang w:val="hr-HR"/>
        </w:rPr>
        <w:t>3.8 Izvještaji Institucije ombudsmena</w:t>
      </w:r>
      <w:bookmarkEnd w:id="56"/>
    </w:p>
    <w:p w14:paraId="180F6778"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20120E4" w14:textId="55462C68"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Institucija ombudsmena ima obavezu izraditi i objaviti godišnji izvještaj o vlastitim aktivnostima</w:t>
      </w:r>
      <w:r w:rsidRPr="008D4D70">
        <w:rPr>
          <w:rFonts w:ascii="Times New Roman" w:eastAsia="Calibri" w:hAnsi="Times New Roman" w:cs="Times New Roman"/>
          <w:sz w:val="24"/>
          <w:szCs w:val="24"/>
          <w:vertAlign w:val="superscript"/>
          <w:lang w:val="hr-HR"/>
        </w:rPr>
        <w:footnoteReference w:id="303"/>
      </w:r>
      <w:r w:rsidRPr="008D4D70">
        <w:rPr>
          <w:rFonts w:ascii="Times New Roman" w:eastAsia="Calibri" w:hAnsi="Times New Roman" w:cs="Times New Roman"/>
          <w:sz w:val="24"/>
          <w:szCs w:val="24"/>
          <w:lang w:val="hr-HR"/>
        </w:rPr>
        <w:t xml:space="preserve"> kao i godišnji izvještaj o pojavama diskriminacije.</w:t>
      </w:r>
      <w:r w:rsidRPr="008D4D70">
        <w:rPr>
          <w:rFonts w:ascii="Times New Roman" w:eastAsia="Calibri" w:hAnsi="Times New Roman" w:cs="Times New Roman"/>
          <w:sz w:val="24"/>
          <w:szCs w:val="24"/>
          <w:vertAlign w:val="superscript"/>
          <w:lang w:val="hr-HR"/>
        </w:rPr>
        <w:footnoteReference w:id="304"/>
      </w:r>
      <w:r w:rsidRPr="008D4D70">
        <w:rPr>
          <w:rFonts w:ascii="Times New Roman" w:eastAsia="Calibri" w:hAnsi="Times New Roman" w:cs="Times New Roman"/>
          <w:sz w:val="24"/>
          <w:szCs w:val="24"/>
          <w:lang w:val="hr-HR"/>
        </w:rPr>
        <w:t xml:space="preserve"> U godišnjem izvještaju o aktivnostima Institucija navodi podatke o </w:t>
      </w:r>
      <w:r w:rsidR="00E169C2" w:rsidRPr="00BC692C">
        <w:rPr>
          <w:rFonts w:ascii="Times New Roman" w:eastAsia="Calibri" w:hAnsi="Times New Roman" w:cs="Times New Roman"/>
          <w:sz w:val="24"/>
          <w:szCs w:val="24"/>
          <w:lang w:val="hr-HR"/>
        </w:rPr>
        <w:t xml:space="preserve">svom </w:t>
      </w:r>
      <w:r w:rsidRPr="008D4D70">
        <w:rPr>
          <w:rFonts w:ascii="Times New Roman" w:eastAsia="Calibri" w:hAnsi="Times New Roman" w:cs="Times New Roman"/>
          <w:sz w:val="24"/>
          <w:szCs w:val="24"/>
          <w:lang w:val="hr-HR"/>
        </w:rPr>
        <w:t>radu</w:t>
      </w:r>
      <w:r w:rsidR="00E169C2" w:rsidRPr="008D4D70">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 predstavljajući poduzete aktivnosti u zaštiti prava u pojedinim oblastima – politička i građanska prava, ekonomska i socijalna prava, prava djece, prava osoba sa invaliditetom, prava nacionalnih, vjerskih i drugih manjina i prava </w:t>
      </w:r>
      <w:r w:rsidRPr="008D4D70">
        <w:rPr>
          <w:rFonts w:ascii="Times New Roman" w:eastAsia="Calibri" w:hAnsi="Times New Roman" w:cs="Times New Roman"/>
          <w:sz w:val="24"/>
          <w:szCs w:val="24"/>
          <w:lang w:val="hr-HR"/>
        </w:rPr>
        <w:lastRenderedPageBreak/>
        <w:t xml:space="preserve">pritvorenih/zatvorenih lica. Nakon što je Institucija ombudsmena počela izrađivati godišnje izvještaje o pojavama diskriminacije, u godišnjim izvještajima o aktivnostima Institucije suzbijanju diskriminacije posvećena je tek jedna stranica sa osnovnim statističkim pokazateljima rada Odjela za eliminaciju svih oblika diskriminacije, a zainteresirana osoba se upućuje na Izvještaj o pojavama diskriminacije za odnosnu godinu. </w:t>
      </w:r>
    </w:p>
    <w:p w14:paraId="20578A72"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4CB660D1" w14:textId="23BA0EAB" w:rsidR="00DF2B85"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Calibri" w:hAnsi="Times New Roman" w:cs="Times New Roman"/>
          <w:sz w:val="24"/>
          <w:szCs w:val="24"/>
          <w:lang w:val="hr-HR"/>
        </w:rPr>
        <w:t xml:space="preserve">Do ovog trenutka Institucija ombudsmena objavila je četiri godišnja izvještaja o pojavama diskriminacije. Prvi godišnji izvještaj </w:t>
      </w:r>
      <w:r w:rsidR="00F32781" w:rsidRPr="008D4D70">
        <w:rPr>
          <w:rFonts w:ascii="Times New Roman" w:eastAsia="Calibri" w:hAnsi="Times New Roman" w:cs="Times New Roman"/>
          <w:sz w:val="24"/>
          <w:szCs w:val="24"/>
          <w:lang w:val="hr-HR"/>
        </w:rPr>
        <w:t xml:space="preserve">o pojavama diskriminacije </w:t>
      </w:r>
      <w:r w:rsidRPr="008D4D70">
        <w:rPr>
          <w:rFonts w:ascii="Times New Roman" w:eastAsia="Calibri" w:hAnsi="Times New Roman" w:cs="Times New Roman"/>
          <w:sz w:val="24"/>
          <w:szCs w:val="24"/>
          <w:lang w:val="hr-HR"/>
        </w:rPr>
        <w:t>objavljen je za 2011. godinu</w:t>
      </w:r>
      <w:r w:rsidRPr="008D4D70">
        <w:rPr>
          <w:rFonts w:ascii="Times New Roman" w:eastAsia="Calibri" w:hAnsi="Times New Roman" w:cs="Times New Roman"/>
          <w:sz w:val="24"/>
          <w:szCs w:val="24"/>
          <w:vertAlign w:val="superscript"/>
          <w:lang w:val="hr-HR"/>
        </w:rPr>
        <w:footnoteReference w:id="305"/>
      </w:r>
      <w:r w:rsidRPr="008D4D70">
        <w:rPr>
          <w:rFonts w:ascii="Times New Roman" w:eastAsia="Calibri" w:hAnsi="Times New Roman" w:cs="Times New Roman"/>
          <w:sz w:val="24"/>
          <w:szCs w:val="24"/>
          <w:lang w:val="hr-HR"/>
        </w:rPr>
        <w:t xml:space="preserve"> dok za 2015. godinu izvještaj nije sačinjen, mada je </w:t>
      </w:r>
      <w:r w:rsidR="00E169C2" w:rsidRPr="00BC692C">
        <w:rPr>
          <w:rFonts w:ascii="Times New Roman" w:eastAsia="Calibri" w:hAnsi="Times New Roman" w:cs="Times New Roman"/>
          <w:sz w:val="24"/>
          <w:szCs w:val="24"/>
          <w:lang w:val="hr-HR"/>
        </w:rPr>
        <w:t>za istu</w:t>
      </w:r>
      <w:r w:rsidRPr="008D4D70">
        <w:rPr>
          <w:rFonts w:ascii="Times New Roman" w:eastAsia="Calibri" w:hAnsi="Times New Roman" w:cs="Times New Roman"/>
          <w:sz w:val="24"/>
          <w:szCs w:val="24"/>
          <w:lang w:val="hr-HR"/>
        </w:rPr>
        <w:t xml:space="preserve"> godinu objavljen izvještaj o aktivnostima Institucije</w:t>
      </w:r>
      <w:r w:rsidRPr="00A125D1">
        <w:rPr>
          <w:rFonts w:ascii="Times New Roman" w:eastAsia="Calibri" w:hAnsi="Times New Roman" w:cs="Times New Roman"/>
          <w:sz w:val="24"/>
          <w:szCs w:val="24"/>
          <w:lang w:val="hr-HR"/>
        </w:rPr>
        <w:t xml:space="preserve">. </w:t>
      </w:r>
      <w:r w:rsidR="00DF2B85" w:rsidRPr="00CA7B0E">
        <w:rPr>
          <w:rFonts w:ascii="Times New Roman" w:eastAsia="Calibri" w:hAnsi="Times New Roman" w:cs="Times New Roman"/>
          <w:sz w:val="24"/>
          <w:szCs w:val="24"/>
          <w:lang w:val="hr-HR"/>
        </w:rPr>
        <w:t>Prema riječima predstavnika Institucije ombudsmena</w:t>
      </w:r>
      <w:r w:rsidR="00E169C2" w:rsidRPr="00CA7B0E">
        <w:rPr>
          <w:rFonts w:ascii="Times New Roman" w:eastAsia="Calibri" w:hAnsi="Times New Roman" w:cs="Times New Roman"/>
          <w:sz w:val="24"/>
          <w:szCs w:val="24"/>
          <w:lang w:val="hr-HR"/>
        </w:rPr>
        <w:t>,</w:t>
      </w:r>
      <w:r w:rsidR="00DF2B85" w:rsidRPr="00CA7B0E">
        <w:rPr>
          <w:rFonts w:ascii="Times New Roman" w:eastAsia="Calibri" w:hAnsi="Times New Roman" w:cs="Times New Roman"/>
          <w:sz w:val="24"/>
          <w:szCs w:val="24"/>
          <w:lang w:val="hr-HR"/>
        </w:rPr>
        <w:t xml:space="preserve"> izvještaj o pojavama diskriminacije za 2015. godinu je objedinjen sa Godišnjim izvještajem o radu, u okviru kojeg je uvedeno posebno poglavlje pod nazivom </w:t>
      </w:r>
      <w:r w:rsidR="0053489B" w:rsidRPr="00A125D1">
        <w:rPr>
          <w:rFonts w:ascii="Times New Roman" w:hAnsi="Times New Roman" w:cs="Times New Roman"/>
          <w:sz w:val="24"/>
          <w:szCs w:val="24"/>
          <w:lang w:val="hr-HR"/>
        </w:rPr>
        <w:t>“</w:t>
      </w:r>
      <w:r w:rsidR="00DF2B85" w:rsidRPr="00CA7B0E">
        <w:rPr>
          <w:rFonts w:ascii="Times New Roman" w:eastAsia="Calibri" w:hAnsi="Times New Roman" w:cs="Times New Roman"/>
          <w:sz w:val="24"/>
          <w:szCs w:val="24"/>
          <w:lang w:val="hr-HR"/>
        </w:rPr>
        <w:t>Jednakost i nediskriminacija</w:t>
      </w:r>
      <w:r w:rsidR="0053489B" w:rsidRPr="00A125D1">
        <w:rPr>
          <w:rFonts w:ascii="Times New Roman" w:hAnsi="Times New Roman" w:cs="Times New Roman"/>
          <w:sz w:val="24"/>
          <w:szCs w:val="24"/>
          <w:lang w:val="hr-HR"/>
        </w:rPr>
        <w:t>”</w:t>
      </w:r>
      <w:r w:rsidR="00DF2B85" w:rsidRPr="00CA7B0E">
        <w:rPr>
          <w:rFonts w:ascii="Times New Roman" w:eastAsia="Calibri" w:hAnsi="Times New Roman" w:cs="Times New Roman"/>
          <w:sz w:val="24"/>
          <w:szCs w:val="24"/>
          <w:lang w:val="hr-HR"/>
        </w:rPr>
        <w:t>.</w:t>
      </w:r>
      <w:r w:rsidR="00DF2B85" w:rsidRPr="00CA7B0E">
        <w:rPr>
          <w:rStyle w:val="FootnoteReference"/>
          <w:rFonts w:ascii="Times New Roman" w:eastAsia="Calibri" w:hAnsi="Times New Roman" w:cs="Times New Roman"/>
          <w:sz w:val="24"/>
          <w:szCs w:val="24"/>
          <w:lang w:val="hr-HR"/>
        </w:rPr>
        <w:footnoteReference w:id="306"/>
      </w:r>
      <w:r w:rsidR="00DF2B85" w:rsidRPr="00CA7B0E">
        <w:rPr>
          <w:rFonts w:ascii="Times New Roman" w:eastAsia="Calibri" w:hAnsi="Times New Roman" w:cs="Times New Roman"/>
          <w:sz w:val="24"/>
          <w:szCs w:val="24"/>
          <w:lang w:val="hr-HR"/>
        </w:rPr>
        <w:t xml:space="preserve"> Ipak, u navedenom poglavlju Godišnjeg izvještaja o radu iznijete su osnovne informacije o radu Odjela u 2015. godini na svega pet stranica teksta.</w:t>
      </w:r>
    </w:p>
    <w:p w14:paraId="0BDC6B05" w14:textId="77777777" w:rsidR="00DF2B85" w:rsidRPr="008D4D70" w:rsidRDefault="00DF2B85" w:rsidP="00DA54CD">
      <w:pPr>
        <w:spacing w:after="0" w:line="240" w:lineRule="auto"/>
        <w:jc w:val="both"/>
        <w:rPr>
          <w:rFonts w:ascii="Times New Roman" w:eastAsia="Calibri" w:hAnsi="Times New Roman" w:cs="Times New Roman"/>
          <w:color w:val="1F1A17"/>
          <w:sz w:val="24"/>
          <w:szCs w:val="24"/>
          <w:lang w:val="hr-HR"/>
        </w:rPr>
      </w:pPr>
    </w:p>
    <w:p w14:paraId="5966F30E" w14:textId="32FBD726" w:rsidR="00DA54CD" w:rsidRPr="008D4D70" w:rsidRDefault="00E169C2"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Sami i</w:t>
      </w:r>
      <w:r w:rsidR="00DA54CD" w:rsidRPr="008D4D70">
        <w:rPr>
          <w:rFonts w:ascii="Times New Roman" w:eastAsia="Calibri" w:hAnsi="Times New Roman" w:cs="Times New Roman"/>
          <w:sz w:val="24"/>
          <w:szCs w:val="24"/>
          <w:lang w:val="hr-HR"/>
        </w:rPr>
        <w:t>zvještaji o pojavama diskriminacije su relativno kratki, sadrže oko 30 stranica teksta, dijagrama i tabela. Godišnji izvještaj o pojavama diskriminacije ima ustaljenu strukturu te sadrži kratak pregled nadležnosti Institucije i Odjela za eliminaciju diskriminacije, prikaz međunarodnih, regionalnih</w:t>
      </w:r>
      <w:r w:rsidR="00B3131F" w:rsidRPr="008D4D70">
        <w:rPr>
          <w:rFonts w:ascii="Times New Roman" w:eastAsia="Calibri" w:hAnsi="Times New Roman" w:cs="Times New Roman"/>
          <w:sz w:val="24"/>
          <w:szCs w:val="24"/>
          <w:lang w:val="hr-HR"/>
        </w:rPr>
        <w:t xml:space="preserve"> </w:t>
      </w:r>
      <w:r w:rsidR="00DA54CD" w:rsidRPr="008D4D70">
        <w:rPr>
          <w:rFonts w:ascii="Times New Roman" w:eastAsia="Calibri" w:hAnsi="Times New Roman" w:cs="Times New Roman"/>
          <w:sz w:val="24"/>
          <w:szCs w:val="24"/>
          <w:lang w:val="hr-HR"/>
        </w:rPr>
        <w:t>i domaćih standarda koji se primjenjuju u BiH, zatim aktivnosti Institucije na promociji zakona i saradnji sa drugim institucijama. Središnji dio izvještaja čini statističko predstavljanje postup</w:t>
      </w:r>
      <w:r w:rsidRPr="008D4D70">
        <w:rPr>
          <w:rFonts w:ascii="Times New Roman" w:eastAsia="Calibri" w:hAnsi="Times New Roman" w:cs="Times New Roman"/>
          <w:sz w:val="24"/>
          <w:szCs w:val="24"/>
          <w:lang w:val="hr-HR"/>
        </w:rPr>
        <w:t>a</w:t>
      </w:r>
      <w:r w:rsidR="00DA54CD" w:rsidRPr="008D4D70">
        <w:rPr>
          <w:rFonts w:ascii="Times New Roman" w:eastAsia="Calibri" w:hAnsi="Times New Roman" w:cs="Times New Roman"/>
          <w:sz w:val="24"/>
          <w:szCs w:val="24"/>
          <w:lang w:val="hr-HR"/>
        </w:rPr>
        <w:t>ka po zaprimljenim žalbama sa navođenjem ilustrativnih primjera te izdvajanje, prema broju zaprimljenih žalbi, pojedinih oblika diskriminacije koji su u datoj godini izazivali najviše zabrinutosti u pogledu kršenja prava na jednak tretman. U izvještaju za 2014. godinu tako su izdvojeni mobing, diskriminacija po osnovu seksualne orijentacije, govor mržnje, te prikaz sudske zaštite diskriminiranih osoba. Posljednji dio izvještaja odnosi se na jačanje kapaciteta i pregled izdatih preporuka.</w:t>
      </w:r>
    </w:p>
    <w:p w14:paraId="5D875067"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B2463F9" w14:textId="1B376107" w:rsidR="00DA54CD" w:rsidRPr="008D4D70" w:rsidRDefault="00DA54CD" w:rsidP="00DA54CD">
      <w:pPr>
        <w:spacing w:after="0" w:line="240" w:lineRule="auto"/>
        <w:jc w:val="both"/>
        <w:rPr>
          <w:rFonts w:ascii="Times New Roman" w:eastAsia="Times New Roman" w:hAnsi="Times New Roman" w:cs="Times New Roman"/>
          <w:sz w:val="24"/>
          <w:szCs w:val="24"/>
          <w:lang w:val="hr-HR" w:eastAsia="bs-Latn-BA"/>
        </w:rPr>
      </w:pPr>
      <w:r w:rsidRPr="008D4D70">
        <w:rPr>
          <w:rFonts w:ascii="Times New Roman" w:eastAsia="Calibri" w:hAnsi="Times New Roman" w:cs="Times New Roman"/>
          <w:sz w:val="24"/>
          <w:szCs w:val="24"/>
          <w:lang w:val="hr-HR"/>
        </w:rPr>
        <w:t xml:space="preserve">Nažalost, mora se konstatirati da </w:t>
      </w:r>
      <w:r w:rsidR="001023FB"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zvještaji o pojavama diskriminacije predstavljaju umnogome statistički prikaz slučajeva, kao i postupanja Institucije u konkretnim slučajevima. Institucija propušta mogućnost da u godišnjem izvještaju naznači određene strateške mjere borbe protiv diskriminacije, ne prati zakonodavstvo, ne daje savjete izvršnim organima vlasti radi suzbijanja diskriminacije, a što predstavlja njihovu zakonsku obavezu.</w:t>
      </w:r>
      <w:r w:rsidRPr="008D4D70">
        <w:rPr>
          <w:rFonts w:ascii="Times New Roman" w:eastAsia="Calibri" w:hAnsi="Times New Roman" w:cs="Times New Roman"/>
          <w:sz w:val="24"/>
          <w:szCs w:val="24"/>
          <w:vertAlign w:val="superscript"/>
          <w:lang w:val="hr-HR"/>
        </w:rPr>
        <w:footnoteReference w:id="307"/>
      </w:r>
      <w:r w:rsidRPr="008D4D70">
        <w:rPr>
          <w:rFonts w:ascii="Times New Roman" w:eastAsia="Calibri" w:hAnsi="Times New Roman" w:cs="Times New Roman"/>
          <w:sz w:val="24"/>
          <w:szCs w:val="24"/>
          <w:lang w:val="hr-HR"/>
        </w:rPr>
        <w:t xml:space="preserve"> Također</w:t>
      </w:r>
      <w:r w:rsidRPr="00BC692C">
        <w:rPr>
          <w:rFonts w:ascii="Times New Roman" w:eastAsia="Calibri" w:hAnsi="Times New Roman" w:cs="Times New Roman"/>
          <w:sz w:val="24"/>
          <w:szCs w:val="24"/>
          <w:lang w:val="hr-HR"/>
        </w:rPr>
        <w:t xml:space="preserve">, Institucija ne nudi analizu stepena provedbe brojnih državnih strategija koji se odnose na ukidanje neravnopravnog tretmana </w:t>
      </w:r>
      <w:r w:rsidRPr="008D4D70">
        <w:rPr>
          <w:rFonts w:ascii="Times New Roman" w:eastAsia="Times New Roman" w:hAnsi="Times New Roman" w:cs="Times New Roman"/>
          <w:sz w:val="24"/>
          <w:szCs w:val="24"/>
          <w:lang w:val="hr-HR" w:eastAsia="bs-Latn-BA"/>
        </w:rPr>
        <w:t>brojnih marginaliziranih grupa te ne nudi prijedlog za jedinstveni pristup praćenju provedbe ovih strategija.</w:t>
      </w:r>
      <w:r w:rsidRPr="008D4D70">
        <w:rPr>
          <w:rFonts w:ascii="Times New Roman" w:eastAsia="Times New Roman" w:hAnsi="Times New Roman" w:cs="Times New Roman"/>
          <w:sz w:val="24"/>
          <w:szCs w:val="24"/>
          <w:vertAlign w:val="superscript"/>
          <w:lang w:val="hr-HR" w:eastAsia="bs-Latn-BA"/>
        </w:rPr>
        <w:footnoteReference w:id="308"/>
      </w:r>
      <w:r w:rsidRPr="008D4D70">
        <w:rPr>
          <w:rFonts w:ascii="Times New Roman" w:eastAsia="Times New Roman" w:hAnsi="Times New Roman" w:cs="Times New Roman"/>
          <w:sz w:val="24"/>
          <w:szCs w:val="24"/>
          <w:lang w:val="hr-HR" w:eastAsia="bs-Latn-BA"/>
        </w:rPr>
        <w:t xml:space="preserve"> </w:t>
      </w:r>
      <w:r w:rsidRPr="00BC692C">
        <w:rPr>
          <w:rFonts w:ascii="Times New Roman" w:eastAsia="Times New Roman" w:hAnsi="Times New Roman" w:cs="Times New Roman"/>
          <w:sz w:val="24"/>
          <w:szCs w:val="24"/>
          <w:lang w:val="hr-HR" w:eastAsia="bs-Latn-BA"/>
        </w:rPr>
        <w:t>Veliki je problem i nekorištenje dostupnih izvora iz ove oblasti i fokus isključivo na vlastite predmete, odnosno potpuno ignori</w:t>
      </w:r>
      <w:r w:rsidR="0053489B" w:rsidRPr="008D4D70">
        <w:rPr>
          <w:rFonts w:ascii="Times New Roman" w:eastAsia="Times New Roman" w:hAnsi="Times New Roman" w:cs="Times New Roman"/>
          <w:sz w:val="24"/>
          <w:szCs w:val="24"/>
          <w:lang w:val="hr-HR" w:eastAsia="bs-Latn-BA"/>
        </w:rPr>
        <w:t>r</w:t>
      </w:r>
      <w:r w:rsidRPr="008D4D70">
        <w:rPr>
          <w:rFonts w:ascii="Times New Roman" w:eastAsia="Times New Roman" w:hAnsi="Times New Roman" w:cs="Times New Roman"/>
          <w:sz w:val="24"/>
          <w:szCs w:val="24"/>
          <w:lang w:val="hr-HR" w:eastAsia="bs-Latn-BA"/>
        </w:rPr>
        <w:t>anje relevantnih informacija o problematici diskriminacije iz štampe, nezavisnih istraživanja, a naročito sudova, što je metodološki pristup koji je teško braniti i opravdati.</w:t>
      </w:r>
    </w:p>
    <w:p w14:paraId="2E1C1828"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06D78210" w14:textId="1A1A5530" w:rsidR="00DA54CD" w:rsidRPr="008D4D70" w:rsidRDefault="00DA54CD" w:rsidP="00DA54CD">
      <w:pPr>
        <w:spacing w:after="0" w:line="240" w:lineRule="auto"/>
        <w:jc w:val="both"/>
        <w:rPr>
          <w:rFonts w:ascii="Times New Roman" w:eastAsia="Calibri" w:hAnsi="Times New Roman" w:cs="Times New Roman"/>
          <w:sz w:val="24"/>
          <w:szCs w:val="24"/>
          <w:shd w:val="clear" w:color="auto" w:fill="FFFFFF"/>
          <w:lang w:val="hr-HR"/>
        </w:rPr>
      </w:pPr>
      <w:r w:rsidRPr="008D4D70">
        <w:rPr>
          <w:rFonts w:ascii="Times New Roman" w:eastAsia="Calibri" w:hAnsi="Times New Roman" w:cs="Times New Roman"/>
          <w:sz w:val="24"/>
          <w:szCs w:val="24"/>
          <w:shd w:val="clear" w:color="auto" w:fill="FFFFFF"/>
          <w:lang w:val="hr-HR"/>
        </w:rPr>
        <w:lastRenderedPageBreak/>
        <w:t>Kao primjer manjkavosti izvještaja može poslužiti dio koji se odnosi na promotivne aktivnosti, a koji</w:t>
      </w:r>
      <w:r w:rsidR="00B3131F" w:rsidRPr="008D4D70">
        <w:rPr>
          <w:rFonts w:ascii="Times New Roman" w:eastAsia="Calibri" w:hAnsi="Times New Roman" w:cs="Times New Roman"/>
          <w:sz w:val="24"/>
          <w:szCs w:val="24"/>
          <w:shd w:val="clear" w:color="auto" w:fill="FFFFFF"/>
          <w:lang w:val="hr-HR"/>
        </w:rPr>
        <w:t xml:space="preserve"> </w:t>
      </w:r>
      <w:r w:rsidRPr="008D4D70">
        <w:rPr>
          <w:rFonts w:ascii="Times New Roman" w:eastAsia="Calibri" w:hAnsi="Times New Roman" w:cs="Times New Roman"/>
          <w:sz w:val="24"/>
          <w:szCs w:val="24"/>
          <w:shd w:val="clear" w:color="auto" w:fill="FFFFFF"/>
          <w:lang w:val="hr-HR"/>
        </w:rPr>
        <w:t xml:space="preserve">je više usmjeren na predstavljanje sastanaka ombudsmena i učešća na domaćim i međunarodnim konferencijama tokom godine nego na stvarne promotivne aktivnosti. Prepoznati problemi u vezi </w:t>
      </w:r>
      <w:r w:rsidR="0053489B" w:rsidRPr="008D4D70">
        <w:rPr>
          <w:rFonts w:ascii="Times New Roman" w:eastAsia="Calibri" w:hAnsi="Times New Roman" w:cs="Times New Roman"/>
          <w:sz w:val="24"/>
          <w:szCs w:val="24"/>
          <w:shd w:val="clear" w:color="auto" w:fill="FFFFFF"/>
          <w:lang w:val="hr-HR"/>
        </w:rPr>
        <w:t xml:space="preserve">s </w:t>
      </w:r>
      <w:r w:rsidRPr="008D4D70">
        <w:rPr>
          <w:rFonts w:ascii="Times New Roman" w:eastAsia="Calibri" w:hAnsi="Times New Roman" w:cs="Times New Roman"/>
          <w:sz w:val="24"/>
          <w:szCs w:val="24"/>
          <w:shd w:val="clear" w:color="auto" w:fill="FFFFFF"/>
          <w:lang w:val="hr-HR"/>
        </w:rPr>
        <w:t>vršenj</w:t>
      </w:r>
      <w:r w:rsidR="0053489B" w:rsidRPr="008D4D70">
        <w:rPr>
          <w:rFonts w:ascii="Times New Roman" w:eastAsia="Calibri" w:hAnsi="Times New Roman" w:cs="Times New Roman"/>
          <w:sz w:val="24"/>
          <w:szCs w:val="24"/>
          <w:shd w:val="clear" w:color="auto" w:fill="FFFFFF"/>
          <w:lang w:val="hr-HR"/>
        </w:rPr>
        <w:t>em</w:t>
      </w:r>
      <w:r w:rsidRPr="008D4D70">
        <w:rPr>
          <w:rFonts w:ascii="Times New Roman" w:eastAsia="Calibri" w:hAnsi="Times New Roman" w:cs="Times New Roman"/>
          <w:sz w:val="24"/>
          <w:szCs w:val="24"/>
          <w:shd w:val="clear" w:color="auto" w:fill="FFFFFF"/>
          <w:lang w:val="hr-HR"/>
        </w:rPr>
        <w:t xml:space="preserve"> promotivnih aktivnosti Institucije doveli su do toga da ZID ZZD eksplicitno precizira obavezu Institucije ombudsmena</w:t>
      </w:r>
      <w:r w:rsidR="00B3131F" w:rsidRPr="008D4D70">
        <w:rPr>
          <w:rFonts w:ascii="Times New Roman" w:eastAsia="Calibri" w:hAnsi="Times New Roman" w:cs="Times New Roman"/>
          <w:sz w:val="24"/>
          <w:szCs w:val="24"/>
          <w:shd w:val="clear" w:color="auto" w:fill="FFFFFF"/>
          <w:lang w:val="hr-HR"/>
        </w:rPr>
        <w:t xml:space="preserve"> </w:t>
      </w:r>
      <w:r w:rsidRPr="008D4D70">
        <w:rPr>
          <w:rFonts w:ascii="Times New Roman" w:eastAsia="Calibri" w:hAnsi="Times New Roman" w:cs="Times New Roman"/>
          <w:sz w:val="24"/>
          <w:szCs w:val="24"/>
          <w:shd w:val="clear" w:color="auto" w:fill="FFFFFF"/>
          <w:lang w:val="hr-HR"/>
        </w:rPr>
        <w:t>na promociji zakona, informi</w:t>
      </w:r>
      <w:r w:rsidR="0053489B" w:rsidRPr="008D4D70">
        <w:rPr>
          <w:rFonts w:ascii="Times New Roman" w:eastAsia="Calibri" w:hAnsi="Times New Roman" w:cs="Times New Roman"/>
          <w:sz w:val="24"/>
          <w:szCs w:val="24"/>
          <w:shd w:val="clear" w:color="auto" w:fill="FFFFFF"/>
          <w:lang w:val="hr-HR"/>
        </w:rPr>
        <w:t>r</w:t>
      </w:r>
      <w:r w:rsidRPr="008D4D70">
        <w:rPr>
          <w:rFonts w:ascii="Times New Roman" w:eastAsia="Calibri" w:hAnsi="Times New Roman" w:cs="Times New Roman"/>
          <w:sz w:val="24"/>
          <w:szCs w:val="24"/>
          <w:shd w:val="clear" w:color="auto" w:fill="FFFFFF"/>
          <w:lang w:val="hr-HR"/>
        </w:rPr>
        <w:t>anju javnosti, podizanju svijesti, provođenju kampanja i drugih načina aktivne promocije borbe protiv diskriminacije.</w:t>
      </w:r>
      <w:r w:rsidRPr="008D4D70">
        <w:rPr>
          <w:rStyle w:val="FootnoteReference"/>
          <w:rFonts w:ascii="Times New Roman" w:eastAsia="Calibri" w:hAnsi="Times New Roman" w:cs="Times New Roman"/>
          <w:sz w:val="24"/>
          <w:szCs w:val="24"/>
          <w:shd w:val="clear" w:color="auto" w:fill="FFFFFF"/>
          <w:lang w:val="hr-HR"/>
        </w:rPr>
        <w:footnoteReference w:id="309"/>
      </w:r>
    </w:p>
    <w:p w14:paraId="14A556E3"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26030959" w14:textId="7F42DC50" w:rsidR="00DA54CD" w:rsidRPr="00BC692C" w:rsidRDefault="00DA54CD" w:rsidP="00DA54CD">
      <w:pPr>
        <w:spacing w:after="0" w:line="240" w:lineRule="auto"/>
        <w:jc w:val="both"/>
        <w:rPr>
          <w:rFonts w:ascii="Times New Roman" w:eastAsia="Calibri" w:hAnsi="Times New Roman" w:cs="Times New Roman"/>
          <w:color w:val="1F1A17"/>
          <w:sz w:val="24"/>
          <w:szCs w:val="24"/>
          <w:lang w:val="hr-HR"/>
        </w:rPr>
      </w:pPr>
      <w:r w:rsidRPr="008D4D70">
        <w:rPr>
          <w:rFonts w:ascii="Times New Roman" w:eastAsia="Times New Roman" w:hAnsi="Times New Roman" w:cs="Times New Roman"/>
          <w:sz w:val="24"/>
          <w:szCs w:val="24"/>
          <w:lang w:val="hr-HR" w:eastAsia="bs-Latn-BA"/>
        </w:rPr>
        <w:t>Pored toga, a kako je navedeno i u prethodnom izvještaju</w:t>
      </w:r>
      <w:r w:rsidRPr="008D4D70">
        <w:rPr>
          <w:rStyle w:val="FootnoteReference"/>
          <w:rFonts w:ascii="Times New Roman" w:eastAsia="Times New Roman" w:hAnsi="Times New Roman" w:cs="Times New Roman"/>
          <w:sz w:val="24"/>
          <w:szCs w:val="24"/>
          <w:lang w:val="hr-HR" w:eastAsia="bs-Latn-BA"/>
        </w:rPr>
        <w:footnoteReference w:id="310"/>
      </w:r>
      <w:r w:rsidRPr="008D4D70">
        <w:rPr>
          <w:rFonts w:ascii="Times New Roman" w:eastAsia="Times New Roman" w:hAnsi="Times New Roman" w:cs="Times New Roman"/>
          <w:sz w:val="24"/>
          <w:szCs w:val="24"/>
          <w:lang w:val="hr-HR" w:eastAsia="bs-Latn-BA"/>
        </w:rPr>
        <w:t>,</w:t>
      </w:r>
      <w:r w:rsidRPr="00BC692C">
        <w:rPr>
          <w:rFonts w:ascii="Times New Roman" w:eastAsia="Times New Roman" w:hAnsi="Times New Roman" w:cs="Times New Roman"/>
          <w:sz w:val="24"/>
          <w:szCs w:val="24"/>
          <w:lang w:val="hr-HR" w:eastAsia="bs-Latn-BA"/>
        </w:rPr>
        <w:t xml:space="preserve"> Institucija ombudsmena ne koristi u dovoljnoj mjeri zakon</w:t>
      </w:r>
      <w:r w:rsidRPr="008D4D70">
        <w:rPr>
          <w:rFonts w:ascii="Times New Roman" w:eastAsia="Times New Roman" w:hAnsi="Times New Roman" w:cs="Times New Roman"/>
          <w:sz w:val="24"/>
          <w:szCs w:val="24"/>
          <w:lang w:val="hr-HR" w:eastAsia="bs-Latn-BA"/>
        </w:rPr>
        <w:t>sku mogućnost pominjanja i imena organa vlasti ili službenika koji nisu poduzeli</w:t>
      </w:r>
      <w:r w:rsidRPr="008D4D70">
        <w:rPr>
          <w:rFonts w:ascii="Times New Roman" w:eastAsia="Calibri" w:hAnsi="Times New Roman" w:cs="Times New Roman"/>
          <w:sz w:val="24"/>
          <w:szCs w:val="24"/>
          <w:lang w:val="hr-HR"/>
        </w:rPr>
        <w:t xml:space="preserve"> odgovarajuće mjere u roku koji je </w:t>
      </w:r>
      <w:r w:rsidR="0053489B"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 xml:space="preserve">mbudsmen odredio, što može biti i predmetom za izradu specijalnog </w:t>
      </w:r>
      <w:r w:rsidRPr="00A125D1">
        <w:rPr>
          <w:rFonts w:ascii="Times New Roman" w:eastAsia="Calibri" w:hAnsi="Times New Roman" w:cs="Times New Roman"/>
          <w:sz w:val="24"/>
          <w:szCs w:val="24"/>
          <w:lang w:val="hr-HR"/>
        </w:rPr>
        <w:t>izvještaja, a svakako bi trebalo biti navedeno u odgovarajućem dijelu godišnjeg izvještaja.</w:t>
      </w:r>
      <w:r w:rsidRPr="00A125D1">
        <w:rPr>
          <w:rFonts w:ascii="Times New Roman" w:eastAsia="Calibri" w:hAnsi="Times New Roman" w:cs="Times New Roman"/>
          <w:sz w:val="24"/>
          <w:szCs w:val="24"/>
          <w:vertAlign w:val="superscript"/>
          <w:lang w:val="hr-HR"/>
        </w:rPr>
        <w:footnoteReference w:id="311"/>
      </w:r>
      <w:r w:rsidRPr="00A125D1">
        <w:rPr>
          <w:rFonts w:ascii="Times New Roman" w:eastAsia="Calibri" w:hAnsi="Times New Roman" w:cs="Times New Roman"/>
          <w:sz w:val="24"/>
          <w:szCs w:val="24"/>
          <w:lang w:val="hr-HR"/>
        </w:rPr>
        <w:t xml:space="preserve"> </w:t>
      </w:r>
      <w:r w:rsidRPr="00CA7B0E">
        <w:rPr>
          <w:rFonts w:ascii="Times New Roman" w:eastAsia="Calibri" w:hAnsi="Times New Roman" w:cs="Times New Roman"/>
          <w:sz w:val="24"/>
          <w:szCs w:val="24"/>
          <w:lang w:val="hr-HR"/>
        </w:rPr>
        <w:t xml:space="preserve">Redovno korištenje ovog mehanizma svakako bi doprinijelo realizaciji preporuka, a time i jačanju kredibiliteta Institucije ombudsmena. </w:t>
      </w:r>
    </w:p>
    <w:p w14:paraId="5D8A6EBA" w14:textId="77777777" w:rsidR="00DA54CD" w:rsidRPr="008D4D70" w:rsidRDefault="00DA54CD" w:rsidP="00DA54CD">
      <w:pPr>
        <w:spacing w:after="0" w:line="240" w:lineRule="auto"/>
        <w:jc w:val="both"/>
        <w:rPr>
          <w:rFonts w:ascii="Times New Roman" w:eastAsia="Calibri" w:hAnsi="Times New Roman" w:cs="Times New Roman"/>
          <w:color w:val="1F1A17"/>
          <w:sz w:val="24"/>
          <w:szCs w:val="24"/>
          <w:lang w:val="hr-HR"/>
        </w:rPr>
      </w:pPr>
    </w:p>
    <w:p w14:paraId="22C6B5C8" w14:textId="4086E64B"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Institucija ombudsmena takođe</w:t>
      </w:r>
      <w:r w:rsidR="0053489B" w:rsidRPr="008D4D70">
        <w:rPr>
          <w:rFonts w:ascii="Times New Roman" w:eastAsia="Calibri" w:hAnsi="Times New Roman" w:cs="Times New Roman"/>
          <w:sz w:val="24"/>
          <w:szCs w:val="24"/>
          <w:lang w:val="hr-HR"/>
        </w:rPr>
        <w:t>r</w:t>
      </w:r>
      <w:r w:rsidRPr="008D4D70">
        <w:rPr>
          <w:rFonts w:ascii="Times New Roman" w:eastAsia="Calibri" w:hAnsi="Times New Roman" w:cs="Times New Roman"/>
          <w:sz w:val="24"/>
          <w:szCs w:val="24"/>
          <w:lang w:val="hr-HR"/>
        </w:rPr>
        <w:t xml:space="preserve"> propušta ispuniti svoju zakonsku obavezu da pri izradi redovnih izvještaja o pojavama diskriminacije uspostavi saradnju sa organizacijama civilnog društva koje se bave zaštitom i promovi</w:t>
      </w:r>
      <w:r w:rsidR="009A6C41" w:rsidRPr="008D4D70">
        <w:rPr>
          <w:rFonts w:ascii="Times New Roman" w:eastAsia="Calibri" w:hAnsi="Times New Roman" w:cs="Times New Roman"/>
          <w:sz w:val="24"/>
          <w:szCs w:val="24"/>
          <w:lang w:val="hr-HR"/>
        </w:rPr>
        <w:t>r</w:t>
      </w:r>
      <w:r w:rsidRPr="008D4D70">
        <w:rPr>
          <w:rFonts w:ascii="Times New Roman" w:eastAsia="Calibri" w:hAnsi="Times New Roman" w:cs="Times New Roman"/>
          <w:sz w:val="24"/>
          <w:szCs w:val="24"/>
          <w:lang w:val="hr-HR"/>
        </w:rPr>
        <w:t>anjem ljudskih prava</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i organizacijama koje se bave zaštitom prava grupa izloženih visokom riziku diskriminacije.</w:t>
      </w:r>
      <w:r w:rsidRPr="008D4D70">
        <w:rPr>
          <w:rFonts w:ascii="Times New Roman" w:eastAsia="Calibri" w:hAnsi="Times New Roman" w:cs="Times New Roman"/>
          <w:sz w:val="24"/>
          <w:szCs w:val="24"/>
          <w:vertAlign w:val="superscript"/>
          <w:lang w:val="hr-HR"/>
        </w:rPr>
        <w:footnoteReference w:id="312"/>
      </w:r>
      <w:r w:rsidRPr="008D4D70">
        <w:rPr>
          <w:rFonts w:ascii="Times New Roman" w:eastAsia="Calibri" w:hAnsi="Times New Roman" w:cs="Times New Roman"/>
          <w:sz w:val="24"/>
          <w:szCs w:val="24"/>
          <w:lang w:val="hr-HR"/>
        </w:rPr>
        <w:t xml:space="preserve"> Na web</w:t>
      </w:r>
      <w:r w:rsidR="009A6C41" w:rsidRPr="00BC692C">
        <w:rPr>
          <w:rFonts w:ascii="Times New Roman" w:eastAsia="Calibri" w:hAnsi="Times New Roman" w:cs="Times New Roman"/>
          <w:sz w:val="24"/>
          <w:szCs w:val="24"/>
          <w:lang w:val="hr-HR"/>
        </w:rPr>
        <w:t>-</w:t>
      </w:r>
      <w:r w:rsidRPr="008D4D70">
        <w:rPr>
          <w:rFonts w:ascii="Times New Roman" w:eastAsia="Calibri" w:hAnsi="Times New Roman" w:cs="Times New Roman"/>
          <w:sz w:val="24"/>
          <w:szCs w:val="24"/>
          <w:lang w:val="hr-HR"/>
        </w:rPr>
        <w:t xml:space="preserve">stranici Institucije u pogledu saradnje sa organizacijama civilnog društva navodi se veoma šturo da je </w:t>
      </w:r>
      <w:r w:rsidR="004E3BC4" w:rsidRPr="00825BF1">
        <w:rPr>
          <w:rFonts w:ascii="Times New Roman" w:hAnsi="Times New Roman" w:cs="Times New Roman"/>
          <w:sz w:val="24"/>
          <w:szCs w:val="24"/>
          <w:lang w:val="hr-HR"/>
        </w:rPr>
        <w:t>“</w:t>
      </w:r>
      <w:r w:rsidR="009A6C41"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nstitucija ombudsmena preduzela</w:t>
      </w:r>
      <w:r w:rsidR="00B3131F"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značajan broj aktivnosti kako bi informirala nevladine organizacije o svom mandatu kao centralne institucije za zaštitu od diskriminacije i provedenim aktivnostima s tim u vezi</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vertAlign w:val="superscript"/>
          <w:lang w:val="hr-HR"/>
        </w:rPr>
        <w:footnoteReference w:id="313"/>
      </w:r>
      <w:r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ne navodeći precizno poduzete aktivnosti. Pored toga, iako prema ZZD</w:t>
      </w:r>
      <w:r w:rsidR="009A6C41" w:rsidRPr="008D4D70">
        <w:rPr>
          <w:rFonts w:ascii="Times New Roman" w:eastAsia="Calibri" w:hAnsi="Times New Roman" w:cs="Times New Roman"/>
          <w:sz w:val="24"/>
          <w:szCs w:val="24"/>
          <w:lang w:val="hr-HR"/>
        </w:rPr>
        <w:t>-u</w:t>
      </w:r>
      <w:r w:rsidRPr="008D4D70">
        <w:rPr>
          <w:rFonts w:ascii="Times New Roman" w:eastAsia="Calibri" w:hAnsi="Times New Roman" w:cs="Times New Roman"/>
          <w:sz w:val="24"/>
          <w:szCs w:val="24"/>
          <w:lang w:val="hr-HR"/>
        </w:rPr>
        <w:t xml:space="preserve"> </w:t>
      </w:r>
      <w:r w:rsidR="009A6C41"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nstitucija ombudsmena ima obavezu da pri izradi redovnih izvještaja, mišljenja</w:t>
      </w:r>
      <w:r w:rsidR="00CD2C83">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i preporuka sarađuje sa organizacijama civilnog društva</w:t>
      </w:r>
      <w:r w:rsidRPr="008D4D70">
        <w:rPr>
          <w:rStyle w:val="FootnoteReference"/>
          <w:rFonts w:ascii="Times New Roman" w:eastAsia="Calibri" w:hAnsi="Times New Roman" w:cs="Times New Roman"/>
          <w:sz w:val="24"/>
          <w:szCs w:val="24"/>
          <w:lang w:val="hr-HR"/>
        </w:rPr>
        <w:footnoteReference w:id="314"/>
      </w:r>
      <w:r w:rsidR="009A6C41"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do</w:t>
      </w:r>
      <w:r w:rsidRPr="008D4D70">
        <w:rPr>
          <w:rFonts w:ascii="Times New Roman" w:eastAsia="Calibri" w:hAnsi="Times New Roman" w:cs="Times New Roman"/>
          <w:sz w:val="24"/>
          <w:szCs w:val="24"/>
          <w:lang w:val="hr-HR"/>
        </w:rPr>
        <w:t xml:space="preserve">sadašnja praksa rada </w:t>
      </w:r>
      <w:r w:rsidR="009A6C41" w:rsidRPr="008D4D70">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nstitucije pokazuje da je ta saradnja izostala. Aktivnosti promocije i saradnje sa institucijama, moguće zbog već navedenih ograničenja, vrlo </w:t>
      </w:r>
      <w:r w:rsidR="009A6C41" w:rsidRPr="008D4D70">
        <w:rPr>
          <w:rFonts w:ascii="Times New Roman" w:eastAsia="Calibri" w:hAnsi="Times New Roman" w:cs="Times New Roman"/>
          <w:sz w:val="24"/>
          <w:szCs w:val="24"/>
          <w:lang w:val="hr-HR"/>
        </w:rPr>
        <w:t xml:space="preserve">su </w:t>
      </w:r>
      <w:r w:rsidRPr="008D4D70">
        <w:rPr>
          <w:rFonts w:ascii="Times New Roman" w:eastAsia="Calibri" w:hAnsi="Times New Roman" w:cs="Times New Roman"/>
          <w:sz w:val="24"/>
          <w:szCs w:val="24"/>
          <w:lang w:val="hr-HR"/>
        </w:rPr>
        <w:t xml:space="preserve">sporadične. Aktivnosti koje su navedene u godišnjim izvještajima o pojavama diskriminacije tako </w:t>
      </w:r>
      <w:r w:rsidR="007D1DB2" w:rsidRPr="008D4D70">
        <w:rPr>
          <w:rFonts w:ascii="Times New Roman" w:eastAsia="Calibri" w:hAnsi="Times New Roman" w:cs="Times New Roman"/>
          <w:sz w:val="24"/>
          <w:szCs w:val="24"/>
          <w:lang w:val="hr-HR"/>
        </w:rPr>
        <w:t>s</w:t>
      </w:r>
      <w:r w:rsidR="007D1DB2">
        <w:rPr>
          <w:rFonts w:ascii="Times New Roman" w:eastAsia="Calibri" w:hAnsi="Times New Roman" w:cs="Times New Roman"/>
          <w:sz w:val="24"/>
          <w:szCs w:val="24"/>
          <w:lang w:val="hr-HR"/>
        </w:rPr>
        <w:t>u</w:t>
      </w:r>
      <w:r w:rsidR="007D1DB2" w:rsidRPr="008D4D70">
        <w:rPr>
          <w:rFonts w:ascii="Times New Roman" w:eastAsia="Calibri" w:hAnsi="Times New Roman" w:cs="Times New Roman"/>
          <w:sz w:val="24"/>
          <w:szCs w:val="24"/>
          <w:lang w:val="hr-HR"/>
        </w:rPr>
        <w:t xml:space="preserve"> </w:t>
      </w:r>
      <w:r w:rsidRPr="008D4D70">
        <w:rPr>
          <w:rFonts w:ascii="Times New Roman" w:eastAsia="Calibri" w:hAnsi="Times New Roman" w:cs="Times New Roman"/>
          <w:sz w:val="24"/>
          <w:szCs w:val="24"/>
          <w:lang w:val="hr-HR"/>
        </w:rPr>
        <w:t xml:space="preserve">svedene na prisustvo i učešće na skupovima, radionicama i predavanjima organiziranim od strane međunarodnih organizacija i organizacija civilnog društva. </w:t>
      </w:r>
    </w:p>
    <w:p w14:paraId="3C3875D3" w14:textId="77777777" w:rsidR="00DA54CD" w:rsidRPr="008D4D70" w:rsidRDefault="00DA54CD" w:rsidP="00DA54CD">
      <w:pPr>
        <w:spacing w:after="0" w:line="240" w:lineRule="auto"/>
        <w:jc w:val="both"/>
        <w:rPr>
          <w:rFonts w:ascii="Times New Roman" w:eastAsia="Calibri" w:hAnsi="Times New Roman" w:cs="Times New Roman"/>
          <w:sz w:val="24"/>
          <w:szCs w:val="24"/>
          <w:shd w:val="clear" w:color="auto" w:fill="FFFFFF"/>
          <w:lang w:val="hr-HR"/>
        </w:rPr>
      </w:pPr>
    </w:p>
    <w:p w14:paraId="5D0CF405" w14:textId="123DA16B" w:rsidR="00DA54CD" w:rsidRPr="00BC692C"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shd w:val="clear" w:color="auto" w:fill="FFFFFF"/>
          <w:lang w:val="hr-HR"/>
        </w:rPr>
        <w:t xml:space="preserve">U pogledu </w:t>
      </w:r>
      <w:r w:rsidRPr="008D4D70">
        <w:rPr>
          <w:rFonts w:ascii="Times New Roman" w:eastAsia="Calibri" w:hAnsi="Times New Roman" w:cs="Times New Roman"/>
          <w:sz w:val="24"/>
          <w:szCs w:val="24"/>
          <w:lang w:val="hr-HR"/>
        </w:rPr>
        <w:t>istraživanja u oblasti diskriminacije</w:t>
      </w:r>
      <w:r w:rsidRPr="008D4D70">
        <w:rPr>
          <w:rFonts w:ascii="Times New Roman" w:eastAsia="Calibri" w:hAnsi="Times New Roman" w:cs="Times New Roman"/>
          <w:sz w:val="24"/>
          <w:szCs w:val="24"/>
          <w:shd w:val="clear" w:color="auto" w:fill="FFFFFF"/>
          <w:lang w:val="hr-HR"/>
        </w:rPr>
        <w:t xml:space="preserve"> na terenu</w:t>
      </w:r>
      <w:r w:rsidRPr="008D4D70">
        <w:rPr>
          <w:rFonts w:ascii="Times New Roman" w:eastAsia="Calibri" w:hAnsi="Times New Roman" w:cs="Times New Roman"/>
          <w:sz w:val="24"/>
          <w:szCs w:val="24"/>
          <w:lang w:val="hr-HR"/>
        </w:rPr>
        <w:t xml:space="preserve"> bitno je spomenuti da Institucija ombudsmena sačinjava i specijalne izvještaje</w:t>
      </w:r>
      <w:r w:rsidRPr="008D4D70">
        <w:rPr>
          <w:rFonts w:ascii="Times New Roman" w:eastAsia="Calibri" w:hAnsi="Times New Roman" w:cs="Times New Roman"/>
          <w:sz w:val="24"/>
          <w:szCs w:val="24"/>
          <w:shd w:val="clear" w:color="auto" w:fill="FFFFFF"/>
          <w:lang w:val="hr-HR"/>
        </w:rPr>
        <w:t xml:space="preserve">. Izrada specijalnih izvještaja motivirana je obično zaprimanjem značajnog broja žalbi u vezi </w:t>
      </w:r>
      <w:r w:rsidR="006A0F56" w:rsidRPr="008D4D70">
        <w:rPr>
          <w:rFonts w:ascii="Times New Roman" w:eastAsia="Calibri" w:hAnsi="Times New Roman" w:cs="Times New Roman"/>
          <w:sz w:val="24"/>
          <w:szCs w:val="24"/>
          <w:shd w:val="clear" w:color="auto" w:fill="FFFFFF"/>
          <w:lang w:val="hr-HR"/>
        </w:rPr>
        <w:t xml:space="preserve">s </w:t>
      </w:r>
      <w:r w:rsidRPr="008D4D70">
        <w:rPr>
          <w:rFonts w:ascii="Times New Roman" w:eastAsia="Calibri" w:hAnsi="Times New Roman" w:cs="Times New Roman"/>
          <w:sz w:val="24"/>
          <w:szCs w:val="24"/>
          <w:shd w:val="clear" w:color="auto" w:fill="FFFFFF"/>
          <w:lang w:val="hr-HR"/>
        </w:rPr>
        <w:t>određen</w:t>
      </w:r>
      <w:r w:rsidR="006A0F56" w:rsidRPr="008D4D70">
        <w:rPr>
          <w:rFonts w:ascii="Times New Roman" w:eastAsia="Calibri" w:hAnsi="Times New Roman" w:cs="Times New Roman"/>
          <w:sz w:val="24"/>
          <w:szCs w:val="24"/>
          <w:shd w:val="clear" w:color="auto" w:fill="FFFFFF"/>
          <w:lang w:val="hr-HR"/>
        </w:rPr>
        <w:t>om</w:t>
      </w:r>
      <w:r w:rsidRPr="008D4D70">
        <w:rPr>
          <w:rFonts w:ascii="Times New Roman" w:eastAsia="Calibri" w:hAnsi="Times New Roman" w:cs="Times New Roman"/>
          <w:sz w:val="24"/>
          <w:szCs w:val="24"/>
          <w:shd w:val="clear" w:color="auto" w:fill="FFFFFF"/>
          <w:lang w:val="hr-HR"/>
        </w:rPr>
        <w:t xml:space="preserve"> pojav</w:t>
      </w:r>
      <w:r w:rsidR="006A0F56" w:rsidRPr="008D4D70">
        <w:rPr>
          <w:rFonts w:ascii="Times New Roman" w:eastAsia="Calibri" w:hAnsi="Times New Roman" w:cs="Times New Roman"/>
          <w:sz w:val="24"/>
          <w:szCs w:val="24"/>
          <w:shd w:val="clear" w:color="auto" w:fill="FFFFFF"/>
          <w:lang w:val="hr-HR"/>
        </w:rPr>
        <w:t>om</w:t>
      </w:r>
      <w:r w:rsidRPr="008D4D70">
        <w:rPr>
          <w:rFonts w:ascii="Times New Roman" w:eastAsia="Calibri" w:hAnsi="Times New Roman" w:cs="Times New Roman"/>
          <w:sz w:val="24"/>
          <w:szCs w:val="24"/>
          <w:shd w:val="clear" w:color="auto" w:fill="FFFFFF"/>
          <w:lang w:val="hr-HR"/>
        </w:rPr>
        <w:t xml:space="preserve">, odnosno potrebom za </w:t>
      </w:r>
      <w:r w:rsidRPr="008D4D70">
        <w:rPr>
          <w:rFonts w:ascii="Times New Roman" w:eastAsia="Calibri" w:hAnsi="Times New Roman" w:cs="Times New Roman"/>
          <w:sz w:val="24"/>
          <w:szCs w:val="24"/>
          <w:lang w:val="hr-HR"/>
        </w:rPr>
        <w:t xml:space="preserve">širim sagledavanjem konkretnog problema </w:t>
      </w:r>
      <w:r w:rsidRPr="008D4D70">
        <w:rPr>
          <w:rFonts w:ascii="Times New Roman" w:eastAsia="Calibri" w:hAnsi="Times New Roman" w:cs="Times New Roman"/>
          <w:sz w:val="24"/>
          <w:szCs w:val="24"/>
          <w:shd w:val="clear" w:color="auto" w:fill="FFFFFF"/>
          <w:lang w:val="hr-HR"/>
        </w:rPr>
        <w:t xml:space="preserve">i hitne </w:t>
      </w:r>
      <w:r w:rsidRPr="008D4D70">
        <w:rPr>
          <w:rFonts w:ascii="Times New Roman" w:eastAsia="Calibri" w:hAnsi="Times New Roman" w:cs="Times New Roman"/>
          <w:sz w:val="24"/>
          <w:szCs w:val="24"/>
          <w:lang w:val="hr-HR"/>
        </w:rPr>
        <w:t>intervencije nadležnih organa.</w:t>
      </w:r>
      <w:r w:rsidRPr="008D4D70">
        <w:rPr>
          <w:rFonts w:ascii="Times New Roman" w:eastAsia="Calibri" w:hAnsi="Times New Roman" w:cs="Times New Roman"/>
          <w:sz w:val="24"/>
          <w:szCs w:val="24"/>
          <w:shd w:val="clear" w:color="auto" w:fill="FFFFFF"/>
          <w:lang w:val="hr-HR"/>
        </w:rPr>
        <w:t xml:space="preserve"> </w:t>
      </w:r>
      <w:r w:rsidRPr="008D4D70">
        <w:rPr>
          <w:rFonts w:ascii="Times New Roman" w:eastAsia="Calibri" w:hAnsi="Times New Roman" w:cs="Times New Roman"/>
          <w:sz w:val="24"/>
          <w:szCs w:val="24"/>
          <w:lang w:val="hr-HR"/>
        </w:rPr>
        <w:t xml:space="preserve">Institucija može provoditi i </w:t>
      </w:r>
      <w:r w:rsidRPr="008D4D70">
        <w:rPr>
          <w:rFonts w:ascii="Times New Roman" w:eastAsia="Calibri" w:hAnsi="Times New Roman" w:cs="Times New Roman"/>
          <w:iCs/>
          <w:sz w:val="24"/>
          <w:szCs w:val="24"/>
          <w:lang w:val="hr-HR"/>
        </w:rPr>
        <w:t>opće istrage</w:t>
      </w:r>
      <w:r w:rsidRPr="008D4D70">
        <w:rPr>
          <w:rFonts w:ascii="Times New Roman" w:eastAsia="Calibri" w:hAnsi="Times New Roman" w:cs="Times New Roman"/>
          <w:sz w:val="24"/>
          <w:szCs w:val="24"/>
          <w:vertAlign w:val="superscript"/>
          <w:lang w:val="hr-HR"/>
        </w:rPr>
        <w:footnoteReference w:id="315"/>
      </w:r>
      <w:r w:rsidRPr="008D4D70">
        <w:rPr>
          <w:rFonts w:ascii="Times New Roman" w:eastAsia="Calibri" w:hAnsi="Times New Roman" w:cs="Times New Roman"/>
          <w:iCs/>
          <w:sz w:val="24"/>
          <w:szCs w:val="24"/>
          <w:lang w:val="hr-HR"/>
        </w:rPr>
        <w:t>,</w:t>
      </w:r>
      <w:r w:rsidRPr="00BC692C">
        <w:rPr>
          <w:rFonts w:ascii="Times New Roman" w:eastAsia="Calibri" w:hAnsi="Times New Roman" w:cs="Times New Roman"/>
          <w:sz w:val="24"/>
          <w:szCs w:val="24"/>
          <w:lang w:val="hr-HR"/>
        </w:rPr>
        <w:t xml:space="preserve"> što podrazumijeva sastanke s nadležnim ministarstvima, posjete ustanovama ili razgovore s ugroženim kategorijama. Primjer takve aktivnosti su istraga o slučajevima rasne diskriminacije, ksenofobije i s tim po</w:t>
      </w:r>
      <w:r w:rsidRPr="008D4D70">
        <w:rPr>
          <w:rFonts w:ascii="Times New Roman" w:eastAsia="Calibri" w:hAnsi="Times New Roman" w:cs="Times New Roman"/>
          <w:sz w:val="24"/>
          <w:szCs w:val="24"/>
          <w:lang w:val="hr-HR"/>
        </w:rPr>
        <w:t xml:space="preserve">vezane netolerancije, kao i opće istrage o određenim pojavama i kategorijama lica kao što su: stanje zaštite majke i materinstva na </w:t>
      </w:r>
      <w:r w:rsidRPr="008D4D70">
        <w:rPr>
          <w:rFonts w:ascii="Times New Roman" w:eastAsia="Calibri" w:hAnsi="Times New Roman" w:cs="Times New Roman"/>
          <w:sz w:val="24"/>
          <w:szCs w:val="24"/>
          <w:lang w:val="hr-HR"/>
        </w:rPr>
        <w:lastRenderedPageBreak/>
        <w:t xml:space="preserve">području Federacije BiH, prosjačenje romske djece, prava lica s invaliditetom, stanje u ustanovama za zbrinjavanje djece s posebnim potrebama, </w:t>
      </w:r>
      <w:r w:rsidR="00E169C2" w:rsidRPr="008D4D70">
        <w:rPr>
          <w:rFonts w:ascii="Times New Roman" w:eastAsia="Calibri" w:hAnsi="Times New Roman" w:cs="Times New Roman"/>
          <w:sz w:val="24"/>
          <w:szCs w:val="24"/>
          <w:lang w:val="hr-HR"/>
        </w:rPr>
        <w:t xml:space="preserve">stanje </w:t>
      </w:r>
      <w:r w:rsidRPr="008D4D70">
        <w:rPr>
          <w:rFonts w:ascii="Times New Roman" w:eastAsia="Calibri" w:hAnsi="Times New Roman" w:cs="Times New Roman"/>
          <w:sz w:val="24"/>
          <w:szCs w:val="24"/>
          <w:lang w:val="hr-HR"/>
        </w:rPr>
        <w:t>ljudskih prava starih osoba i tome slično, što je rezultiralo izdavanjem niza specijalnih izvještaja.</w:t>
      </w:r>
      <w:r w:rsidRPr="008D4D70">
        <w:rPr>
          <w:rFonts w:ascii="Times New Roman" w:eastAsia="Calibri" w:hAnsi="Times New Roman" w:cs="Times New Roman"/>
          <w:sz w:val="24"/>
          <w:szCs w:val="24"/>
          <w:vertAlign w:val="superscript"/>
          <w:lang w:val="hr-HR"/>
        </w:rPr>
        <w:footnoteReference w:id="316"/>
      </w:r>
      <w:r w:rsidRPr="008D4D70">
        <w:rPr>
          <w:rFonts w:ascii="Times New Roman" w:eastAsia="Calibri" w:hAnsi="Times New Roman" w:cs="Times New Roman"/>
          <w:sz w:val="24"/>
          <w:szCs w:val="24"/>
          <w:shd w:val="clear" w:color="auto" w:fill="FFFFFF"/>
          <w:lang w:val="hr-HR"/>
        </w:rPr>
        <w:t xml:space="preserve"> Odjeli institucije su tako izradili veći broj specijalnih izvještaja o stanju prava pojedinih grupa, a niz specijalnih izvještaja koji se odnose na prava djeteta i mladih izrađeni su uz podršku organizacije</w:t>
      </w:r>
      <w:r w:rsidRPr="008D4D70">
        <w:rPr>
          <w:rFonts w:ascii="Times New Roman" w:eastAsia="Calibri" w:hAnsi="Times New Roman" w:cs="Times New Roman"/>
          <w:sz w:val="24"/>
          <w:szCs w:val="24"/>
          <w:lang w:val="hr-HR"/>
        </w:rPr>
        <w:t xml:space="preserve"> </w:t>
      </w:r>
      <w:r w:rsidR="00B5151E" w:rsidRPr="00BC692C">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Save the Children</w:t>
      </w:r>
      <w:r w:rsidR="00B5151E" w:rsidRPr="00825BF1">
        <w:rPr>
          <w:rFonts w:ascii="Times New Roman" w:hAnsi="Times New Roman" w:cs="Times New Roman"/>
          <w:sz w:val="24"/>
          <w:szCs w:val="24"/>
          <w:lang w:val="hr-HR"/>
        </w:rPr>
        <w:t>”</w:t>
      </w:r>
      <w:r w:rsidR="00F76BDF" w:rsidRPr="008D4D70">
        <w:rPr>
          <w:rStyle w:val="FootnoteReference"/>
          <w:rFonts w:ascii="Times New Roman" w:eastAsia="Calibri" w:hAnsi="Times New Roman" w:cs="Times New Roman"/>
          <w:sz w:val="24"/>
          <w:szCs w:val="24"/>
          <w:lang w:val="hr-HR"/>
        </w:rPr>
        <w:footnoteReference w:id="317"/>
      </w:r>
      <w:r w:rsidR="00B5151E"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Važno je međutim napomenuti da je do sada Odjel za sprečavanje svih oblika diskriminacije sačinio samo jedan specijalni izvještaj o (ne)pošt</w:t>
      </w:r>
      <w:r w:rsidR="007C2BBE" w:rsidRPr="008D4D70">
        <w:rPr>
          <w:rFonts w:ascii="Times New Roman" w:eastAsia="Calibri" w:hAnsi="Times New Roman" w:cs="Times New Roman"/>
          <w:sz w:val="24"/>
          <w:szCs w:val="24"/>
          <w:lang w:val="hr-HR"/>
        </w:rPr>
        <w:t>o</w:t>
      </w:r>
      <w:r w:rsidRPr="008D4D70">
        <w:rPr>
          <w:rFonts w:ascii="Times New Roman" w:eastAsia="Calibri" w:hAnsi="Times New Roman" w:cs="Times New Roman"/>
          <w:sz w:val="24"/>
          <w:szCs w:val="24"/>
          <w:lang w:val="hr-HR"/>
        </w:rPr>
        <w:t xml:space="preserve">vanju ljudskih prava i prava iz oblasti rada u kompaniji </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Boksit</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xml:space="preserve"> Milići</w:t>
      </w:r>
      <w:r w:rsidR="00F76BDF" w:rsidRPr="008D4D70">
        <w:rPr>
          <w:rStyle w:val="FootnoteReference"/>
          <w:rFonts w:ascii="Times New Roman" w:eastAsia="Calibri" w:hAnsi="Times New Roman" w:cs="Times New Roman"/>
          <w:sz w:val="24"/>
          <w:szCs w:val="24"/>
          <w:lang w:val="hr-HR"/>
        </w:rPr>
        <w:footnoteReference w:id="318"/>
      </w:r>
      <w:r w:rsidR="00F76BDF" w:rsidRPr="008D4D70">
        <w:rPr>
          <w:rFonts w:ascii="Times New Roman" w:eastAsia="Calibri" w:hAnsi="Times New Roman" w:cs="Times New Roman"/>
          <w:sz w:val="24"/>
          <w:szCs w:val="24"/>
          <w:lang w:val="hr-HR"/>
        </w:rPr>
        <w:t xml:space="preserve"> </w:t>
      </w:r>
      <w:r w:rsidR="00600FF7" w:rsidRPr="00BC692C">
        <w:rPr>
          <w:rFonts w:ascii="Times New Roman" w:eastAsia="Calibri" w:hAnsi="Times New Roman" w:cs="Times New Roman"/>
          <w:sz w:val="24"/>
          <w:szCs w:val="24"/>
          <w:lang w:val="hr-HR"/>
        </w:rPr>
        <w:t>i najavio izradu spomenutog izvještaja o pravima i položaju LGBT osoba u BiH</w:t>
      </w:r>
      <w:r w:rsidR="00600FF7" w:rsidRPr="008D4D70">
        <w:rPr>
          <w:rStyle w:val="FootnoteReference"/>
          <w:rFonts w:ascii="Times New Roman" w:eastAsia="Calibri" w:hAnsi="Times New Roman" w:cs="Times New Roman"/>
          <w:sz w:val="24"/>
          <w:szCs w:val="24"/>
          <w:lang w:val="hr-HR"/>
        </w:rPr>
        <w:footnoteReference w:id="319"/>
      </w:r>
      <w:r w:rsidR="00600FF7" w:rsidRPr="008D4D70">
        <w:rPr>
          <w:rFonts w:ascii="Times New Roman" w:eastAsia="Calibri" w:hAnsi="Times New Roman" w:cs="Times New Roman"/>
          <w:sz w:val="24"/>
          <w:szCs w:val="24"/>
          <w:lang w:val="hr-HR"/>
        </w:rPr>
        <w:t>.</w:t>
      </w:r>
    </w:p>
    <w:p w14:paraId="06D3A673" w14:textId="77777777" w:rsidR="00F76BDF" w:rsidRPr="008D4D70" w:rsidRDefault="00F76BDF" w:rsidP="00DA54CD">
      <w:pPr>
        <w:spacing w:after="0" w:line="240" w:lineRule="auto"/>
        <w:jc w:val="both"/>
        <w:rPr>
          <w:rFonts w:ascii="Times New Roman" w:eastAsia="Calibri" w:hAnsi="Times New Roman" w:cs="Times New Roman"/>
          <w:sz w:val="24"/>
          <w:szCs w:val="24"/>
          <w:lang w:val="hr-HR"/>
        </w:rPr>
      </w:pPr>
    </w:p>
    <w:p w14:paraId="222444CA" w14:textId="12DCE6FD"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 xml:space="preserve">Nedovoljna aktivnost Odjela u izradi specijalnih izvještaja opravdava se već navedenim poteškoćama u radu Institucije kao i stavom Odjela da se uz godišnji izvještaj o radu Institucije, objavljuje i godišnji izvještaj o pojavama diskriminacije u kojem se </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podvlače najakutniji problemi vezani za zaštitu od diskriminacije</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 Drugim riječima, predstavnik Institucije ističe da i sam godišnji izvještaj ima elemente specijaliz</w:t>
      </w:r>
      <w:r w:rsidR="00B5151E" w:rsidRPr="008D4D70">
        <w:rPr>
          <w:rFonts w:ascii="Times New Roman" w:eastAsia="Calibri" w:hAnsi="Times New Roman" w:cs="Times New Roman"/>
          <w:sz w:val="24"/>
          <w:szCs w:val="24"/>
          <w:lang w:val="hr-HR"/>
        </w:rPr>
        <w:t>ir</w:t>
      </w:r>
      <w:r w:rsidRPr="008D4D70">
        <w:rPr>
          <w:rFonts w:ascii="Times New Roman" w:eastAsia="Calibri" w:hAnsi="Times New Roman" w:cs="Times New Roman"/>
          <w:sz w:val="24"/>
          <w:szCs w:val="24"/>
          <w:lang w:val="hr-HR"/>
        </w:rPr>
        <w:t>anog izvještaja</w:t>
      </w:r>
      <w:r w:rsidRPr="008D4D70">
        <w:rPr>
          <w:rStyle w:val="FootnoteReference"/>
          <w:rFonts w:ascii="Times New Roman" w:eastAsia="Calibri" w:hAnsi="Times New Roman" w:cs="Times New Roman"/>
          <w:sz w:val="24"/>
          <w:szCs w:val="24"/>
          <w:lang w:val="hr-HR"/>
        </w:rPr>
        <w:footnoteReference w:id="320"/>
      </w:r>
      <w:r w:rsidRPr="008D4D70">
        <w:rPr>
          <w:rFonts w:ascii="Times New Roman" w:eastAsia="Calibri" w:hAnsi="Times New Roman" w:cs="Times New Roman"/>
          <w:sz w:val="24"/>
          <w:szCs w:val="24"/>
          <w:lang w:val="hr-HR"/>
        </w:rPr>
        <w:t>. Imajuć</w:t>
      </w:r>
      <w:r w:rsidR="00600FF7" w:rsidRPr="00BC692C">
        <w:rPr>
          <w:rFonts w:ascii="Times New Roman" w:eastAsia="Calibri" w:hAnsi="Times New Roman" w:cs="Times New Roman"/>
          <w:sz w:val="24"/>
          <w:szCs w:val="24"/>
          <w:lang w:val="hr-HR"/>
        </w:rPr>
        <w:t>i</w:t>
      </w:r>
      <w:r w:rsidRPr="008D4D70">
        <w:rPr>
          <w:rFonts w:ascii="Times New Roman" w:eastAsia="Calibri" w:hAnsi="Times New Roman" w:cs="Times New Roman"/>
          <w:sz w:val="24"/>
          <w:szCs w:val="24"/>
          <w:lang w:val="hr-HR"/>
        </w:rPr>
        <w:t xml:space="preserve"> u vidu relevantnu zakonsku odredbu koja utvrđuje podnošenje godišnjih, a prema potrebi i vanrednih izvještaja</w:t>
      </w:r>
      <w:r w:rsidRPr="008D4D70">
        <w:rPr>
          <w:rStyle w:val="FootnoteReference"/>
          <w:rFonts w:ascii="Times New Roman" w:eastAsia="Calibri" w:hAnsi="Times New Roman" w:cs="Times New Roman"/>
          <w:sz w:val="24"/>
          <w:szCs w:val="24"/>
          <w:lang w:val="hr-HR"/>
        </w:rPr>
        <w:footnoteReference w:id="321"/>
      </w:r>
      <w:r w:rsidR="009E5883"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ovakvo tumačenje predstavnika Odjela, čini se, ipak relativizi</w:t>
      </w:r>
      <w:r w:rsidRPr="008D4D70">
        <w:rPr>
          <w:rFonts w:ascii="Times New Roman" w:eastAsia="Calibri" w:hAnsi="Times New Roman" w:cs="Times New Roman"/>
          <w:sz w:val="24"/>
          <w:szCs w:val="24"/>
          <w:lang w:val="hr-HR"/>
        </w:rPr>
        <w:t>ra obavezu izrade specijalnih izvještaja.</w:t>
      </w:r>
    </w:p>
    <w:p w14:paraId="646FAC42"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2B3046A1" w14:textId="35698FE3"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eastAsia="Calibri" w:hAnsi="Times New Roman" w:cs="Times New Roman"/>
          <w:sz w:val="24"/>
          <w:szCs w:val="24"/>
          <w:lang w:val="hr-HR"/>
        </w:rPr>
        <w:t>U izvještaju o pojavama diskriminacije za 2014. godinu ombudsmeni navode da su razmatrali zahtjev Sarajevskog otvorenog centra za izradom Specijalnog izvještaja posvećenog pravima LGBT populacij</w:t>
      </w:r>
      <w:r w:rsidR="00600FF7"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 iskazujući razumijevanje i stavljajući ga u kontekst izrade specijalnih izvještaja za sve ugrožene kategorije</w:t>
      </w:r>
      <w:r w:rsidRPr="008D4D70">
        <w:rPr>
          <w:rStyle w:val="FootnoteReference"/>
          <w:rFonts w:ascii="Times New Roman" w:eastAsia="Calibri" w:hAnsi="Times New Roman" w:cs="Times New Roman"/>
          <w:sz w:val="24"/>
          <w:szCs w:val="24"/>
          <w:lang w:val="hr-HR"/>
        </w:rPr>
        <w:footnoteReference w:id="322"/>
      </w:r>
      <w:r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Izrada ovog izvještaja na najbolji način pokazuje sporost rada Institucije. Analizirajući statistike o porastu broja predmeta koji se odnose na diskriminaciju p</w:t>
      </w:r>
      <w:r w:rsidRPr="008D4D70">
        <w:rPr>
          <w:rFonts w:ascii="Times New Roman" w:eastAsia="Calibri" w:hAnsi="Times New Roman" w:cs="Times New Roman"/>
          <w:sz w:val="24"/>
          <w:szCs w:val="24"/>
          <w:lang w:val="hr-HR"/>
        </w:rPr>
        <w:t>o osnovu spolne orijentacije u periodu od 2009. godine ombudsmeni su istaknuli potrebu sačinjavanja ovog specijalnog izvještaja.</w:t>
      </w:r>
      <w:r w:rsidRPr="008D4D70">
        <w:rPr>
          <w:rFonts w:ascii="Times New Roman" w:eastAsia="Calibri" w:hAnsi="Times New Roman" w:cs="Times New Roman"/>
          <w:sz w:val="24"/>
          <w:szCs w:val="24"/>
          <w:vertAlign w:val="superscript"/>
          <w:lang w:val="hr-HR"/>
        </w:rPr>
        <w:footnoteReference w:id="323"/>
      </w:r>
      <w:r w:rsidRPr="008D4D70">
        <w:rPr>
          <w:rFonts w:ascii="Times New Roman" w:eastAsia="Calibri" w:hAnsi="Times New Roman" w:cs="Times New Roman"/>
          <w:sz w:val="24"/>
          <w:szCs w:val="24"/>
          <w:lang w:val="hr-HR"/>
        </w:rPr>
        <w:t xml:space="preserve"> </w:t>
      </w:r>
      <w:r w:rsidRPr="00BC692C">
        <w:rPr>
          <w:rFonts w:ascii="Times New Roman" w:eastAsia="Calibri" w:hAnsi="Times New Roman" w:cs="Times New Roman"/>
          <w:sz w:val="24"/>
          <w:szCs w:val="24"/>
          <w:lang w:val="hr-HR"/>
        </w:rPr>
        <w:t>Nakon što je Zajednička komisija za ljudska prava zadužila Instituciju</w:t>
      </w:r>
      <w:r w:rsidRPr="008D4D70">
        <w:rPr>
          <w:rFonts w:ascii="Times New Roman" w:hAnsi="Times New Roman" w:cs="Times New Roman"/>
          <w:lang w:val="hr-HR"/>
        </w:rPr>
        <w:t xml:space="preserve"> </w:t>
      </w:r>
      <w:r w:rsidRPr="008D4D70">
        <w:rPr>
          <w:rFonts w:ascii="Times New Roman" w:eastAsia="Calibri" w:hAnsi="Times New Roman" w:cs="Times New Roman"/>
          <w:sz w:val="24"/>
          <w:szCs w:val="24"/>
          <w:lang w:val="hr-HR"/>
        </w:rPr>
        <w:t>da izradi specijalni izvještaj o pravima i položaju LGBT osoba u maju 2015. godine</w:t>
      </w:r>
      <w:r w:rsidRPr="008D4D70">
        <w:rPr>
          <w:rStyle w:val="FootnoteReference"/>
          <w:rFonts w:ascii="Times New Roman" w:eastAsia="Calibri" w:hAnsi="Times New Roman" w:cs="Times New Roman"/>
          <w:sz w:val="24"/>
          <w:szCs w:val="24"/>
          <w:lang w:val="hr-HR"/>
        </w:rPr>
        <w:footnoteReference w:id="324"/>
      </w:r>
      <w:r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Odjel za eliminaciju svih oblika diskriminacije pristupio je izradi izvještaja tek 2016. godine, sa očekivanjem da će ovaj posao biti okončan do kraja godine.</w:t>
      </w:r>
      <w:r w:rsidRPr="008D4D70">
        <w:rPr>
          <w:rStyle w:val="FootnoteReference"/>
          <w:rFonts w:ascii="Times New Roman" w:eastAsia="Calibri" w:hAnsi="Times New Roman" w:cs="Times New Roman"/>
          <w:sz w:val="24"/>
          <w:szCs w:val="24"/>
          <w:lang w:val="hr-HR"/>
        </w:rPr>
        <w:footnoteReference w:id="325"/>
      </w:r>
    </w:p>
    <w:p w14:paraId="7612627B" w14:textId="77777777" w:rsidR="00DA54CD" w:rsidRPr="00BC692C" w:rsidRDefault="00DA54CD" w:rsidP="00DA54CD">
      <w:pPr>
        <w:spacing w:after="0" w:line="240" w:lineRule="auto"/>
        <w:jc w:val="both"/>
        <w:rPr>
          <w:rFonts w:ascii="Times New Roman" w:eastAsia="Calibri" w:hAnsi="Times New Roman" w:cs="Times New Roman"/>
          <w:sz w:val="24"/>
          <w:szCs w:val="24"/>
          <w:lang w:val="hr-HR"/>
        </w:rPr>
      </w:pPr>
    </w:p>
    <w:p w14:paraId="3A58FA47" w14:textId="61663500"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BC692C">
        <w:rPr>
          <w:rFonts w:ascii="Times New Roman" w:eastAsia="Calibri" w:hAnsi="Times New Roman" w:cs="Times New Roman"/>
          <w:sz w:val="24"/>
          <w:szCs w:val="24"/>
          <w:lang w:val="hr-HR"/>
        </w:rPr>
        <w:t>Za razliku od važećeg Zakona o ombudsmenu za ljudska prava, predl</w:t>
      </w:r>
      <w:r w:rsidRPr="008D4D70">
        <w:rPr>
          <w:rFonts w:ascii="Times New Roman" w:eastAsia="Calibri" w:hAnsi="Times New Roman" w:cs="Times New Roman"/>
          <w:sz w:val="24"/>
          <w:szCs w:val="24"/>
          <w:lang w:val="hr-HR"/>
        </w:rPr>
        <w:t xml:space="preserve">oženi tekst </w:t>
      </w:r>
      <w:r w:rsidR="009E5883" w:rsidRPr="008D4D70">
        <w:rPr>
          <w:rFonts w:ascii="Times New Roman" w:eastAsia="Calibri" w:hAnsi="Times New Roman" w:cs="Times New Roman"/>
          <w:sz w:val="24"/>
          <w:szCs w:val="24"/>
          <w:lang w:val="hr-HR"/>
        </w:rPr>
        <w:t>Z</w:t>
      </w:r>
      <w:r w:rsidRPr="008D4D70">
        <w:rPr>
          <w:rFonts w:ascii="Times New Roman" w:eastAsia="Calibri" w:hAnsi="Times New Roman" w:cs="Times New Roman"/>
          <w:sz w:val="24"/>
          <w:szCs w:val="24"/>
          <w:lang w:val="hr-HR"/>
        </w:rPr>
        <w:t>akona o ombudsmenu uvodi posebno poglavlje koje se odnosi na saradnju sa civilnim društvom.</w:t>
      </w:r>
      <w:r w:rsidRPr="008D4D70">
        <w:rPr>
          <w:rStyle w:val="FootnoteReference"/>
          <w:rFonts w:ascii="Times New Roman" w:eastAsia="Calibri" w:hAnsi="Times New Roman" w:cs="Times New Roman"/>
          <w:sz w:val="24"/>
          <w:szCs w:val="24"/>
          <w:lang w:val="hr-HR"/>
        </w:rPr>
        <w:footnoteReference w:id="326"/>
      </w:r>
      <w:r w:rsidRPr="008D4D70">
        <w:rPr>
          <w:rFonts w:ascii="Times New Roman" w:eastAsia="Calibri" w:hAnsi="Times New Roman" w:cs="Times New Roman"/>
          <w:sz w:val="24"/>
          <w:szCs w:val="24"/>
          <w:lang w:val="hr-HR"/>
        </w:rPr>
        <w:t xml:space="preserve"> Ovim odredbama uređuje se saradnja Institucije sa organizacijama civilnog društva, međunarodnim organizacijama i tijelima, stručnim tijelima, akademskom zajednicom i medijima. Ta</w:t>
      </w:r>
      <w:r w:rsidRPr="00BC692C">
        <w:rPr>
          <w:rFonts w:ascii="Times New Roman" w:eastAsia="Calibri" w:hAnsi="Times New Roman" w:cs="Times New Roman"/>
          <w:sz w:val="24"/>
          <w:szCs w:val="24"/>
          <w:lang w:val="hr-HR"/>
        </w:rPr>
        <w:t>kođer je predviđeno uspostavljanje stalnog savjetodavnog tijela za saradnju sa civilnim društvom koje će razmatrati i predlagati strateške smjernice u području zaštite i promocije ljudskih prava i sloboda. Motiv za detaljno zak</w:t>
      </w:r>
      <w:r w:rsidRPr="008D4D70">
        <w:rPr>
          <w:rFonts w:ascii="Times New Roman" w:eastAsia="Calibri" w:hAnsi="Times New Roman" w:cs="Times New Roman"/>
          <w:sz w:val="24"/>
          <w:szCs w:val="24"/>
          <w:lang w:val="hr-HR"/>
        </w:rPr>
        <w:t>onsko uređenje načina saradnje sa organizacijama civilnog društva nalazi se, prema riječima predlagača, u provođenju preporuke ICC</w:t>
      </w:r>
      <w:r w:rsidR="009E5883" w:rsidRPr="008D4D70">
        <w:rPr>
          <w:rFonts w:ascii="Times New Roman" w:eastAsia="Calibri" w:hAnsi="Times New Roman" w:cs="Times New Roman"/>
          <w:sz w:val="24"/>
          <w:szCs w:val="24"/>
          <w:lang w:val="hr-HR"/>
        </w:rPr>
        <w:t>-a</w:t>
      </w:r>
      <w:r w:rsidRPr="008D4D70">
        <w:rPr>
          <w:rFonts w:ascii="Times New Roman" w:eastAsia="Calibri" w:hAnsi="Times New Roman" w:cs="Times New Roman"/>
          <w:sz w:val="24"/>
          <w:szCs w:val="24"/>
          <w:lang w:val="hr-HR"/>
        </w:rPr>
        <w:t xml:space="preserve"> u vezi sa</w:t>
      </w:r>
      <w:r w:rsidR="004E3BC4" w:rsidRPr="008D4D70">
        <w:rPr>
          <w:rFonts w:ascii="Times New Roman" w:eastAsia="Calibri" w:hAnsi="Times New Roman" w:cs="Times New Roman"/>
          <w:sz w:val="24"/>
          <w:szCs w:val="24"/>
          <w:lang w:val="hr-HR"/>
        </w:rPr>
        <w:t xml:space="preserve"> </w:t>
      </w:r>
      <w:r w:rsidR="004E3BC4" w:rsidRPr="00825BF1">
        <w:rPr>
          <w:rFonts w:ascii="Times New Roman" w:hAnsi="Times New Roman" w:cs="Times New Roman"/>
          <w:sz w:val="24"/>
          <w:szCs w:val="24"/>
          <w:lang w:val="hr-HR"/>
        </w:rPr>
        <w:t>“</w:t>
      </w:r>
      <w:r w:rsidRPr="008D4D70">
        <w:rPr>
          <w:rFonts w:ascii="Times New Roman" w:eastAsia="Calibri" w:hAnsi="Times New Roman" w:cs="Times New Roman"/>
          <w:sz w:val="24"/>
          <w:szCs w:val="24"/>
          <w:lang w:val="hr-HR"/>
        </w:rPr>
        <w:t>osiguranjem pluralističkog predstavljanja društvenih snaga kako to traže Pariška načеlа</w:t>
      </w:r>
      <w:r w:rsidR="004E3BC4" w:rsidRPr="00825BF1">
        <w:rPr>
          <w:rFonts w:ascii="Times New Roman" w:hAnsi="Times New Roman" w:cs="Times New Roman"/>
          <w:sz w:val="24"/>
          <w:szCs w:val="24"/>
          <w:lang w:val="hr-HR"/>
        </w:rPr>
        <w:t>”</w:t>
      </w:r>
      <w:r w:rsidRPr="008D4D70">
        <w:rPr>
          <w:rStyle w:val="FootnoteReference"/>
          <w:rFonts w:ascii="Times New Roman" w:eastAsia="Calibri" w:hAnsi="Times New Roman" w:cs="Times New Roman"/>
          <w:sz w:val="24"/>
          <w:szCs w:val="24"/>
          <w:lang w:val="hr-HR"/>
        </w:rPr>
        <w:footnoteReference w:id="327"/>
      </w:r>
      <w:r w:rsidR="004E3BC4" w:rsidRPr="008D4D70">
        <w:rPr>
          <w:rFonts w:ascii="Times New Roman" w:eastAsia="Calibri" w:hAnsi="Times New Roman" w:cs="Times New Roman"/>
          <w:sz w:val="24"/>
          <w:szCs w:val="24"/>
          <w:lang w:val="hr-HR"/>
        </w:rPr>
        <w:t>.</w:t>
      </w:r>
      <w:r w:rsidRPr="00BC692C">
        <w:rPr>
          <w:rFonts w:ascii="Times New Roman" w:eastAsia="Calibri" w:hAnsi="Times New Roman" w:cs="Times New Roman"/>
          <w:sz w:val="24"/>
          <w:szCs w:val="24"/>
          <w:lang w:val="hr-HR"/>
        </w:rPr>
        <w:t xml:space="preserve"> To je svakako važan k</w:t>
      </w:r>
      <w:r w:rsidRPr="008D4D70">
        <w:rPr>
          <w:rFonts w:ascii="Times New Roman" w:eastAsia="Calibri" w:hAnsi="Times New Roman" w:cs="Times New Roman"/>
          <w:sz w:val="24"/>
          <w:szCs w:val="24"/>
          <w:lang w:val="hr-HR"/>
        </w:rPr>
        <w:t>orak naprijed u institucionalizaciji saradnje Institucije ombudsm</w:t>
      </w:r>
      <w:r w:rsidR="00A403E9" w:rsidRPr="008D4D70">
        <w:rPr>
          <w:rFonts w:ascii="Times New Roman" w:eastAsia="Calibri" w:hAnsi="Times New Roman" w:cs="Times New Roman"/>
          <w:sz w:val="24"/>
          <w:szCs w:val="24"/>
          <w:lang w:val="hr-HR"/>
        </w:rPr>
        <w:t>e</w:t>
      </w:r>
      <w:r w:rsidRPr="008D4D70">
        <w:rPr>
          <w:rFonts w:ascii="Times New Roman" w:eastAsia="Calibri" w:hAnsi="Times New Roman" w:cs="Times New Roman"/>
          <w:sz w:val="24"/>
          <w:szCs w:val="24"/>
          <w:lang w:val="hr-HR"/>
        </w:rPr>
        <w:t>na sa civilnim društvom.</w:t>
      </w:r>
    </w:p>
    <w:p w14:paraId="0286375C"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7206756C" w14:textId="77777777" w:rsidR="00DA54CD" w:rsidRPr="008D4D70" w:rsidRDefault="00DA54CD" w:rsidP="00DA54CD">
      <w:pPr>
        <w:spacing w:after="0" w:line="240" w:lineRule="auto"/>
        <w:jc w:val="both"/>
        <w:rPr>
          <w:rFonts w:ascii="Times New Roman" w:hAnsi="Times New Roman" w:cs="Times New Roman"/>
          <w:sz w:val="24"/>
          <w:szCs w:val="24"/>
          <w:lang w:val="hr-HR"/>
        </w:rPr>
      </w:pPr>
    </w:p>
    <w:p w14:paraId="7CD3A87E" w14:textId="77777777" w:rsidR="00DA54CD" w:rsidRPr="00CA7B0E" w:rsidRDefault="00DA54CD" w:rsidP="003F6DE1">
      <w:pPr>
        <w:pStyle w:val="Heading2"/>
        <w:rPr>
          <w:rFonts w:ascii="Times New Roman" w:hAnsi="Times New Roman" w:cs="Times New Roman"/>
          <w:lang w:val="hr-HR"/>
        </w:rPr>
      </w:pPr>
      <w:bookmarkStart w:id="57" w:name="_Toc459910994"/>
      <w:r w:rsidRPr="00CA7B0E">
        <w:rPr>
          <w:rFonts w:ascii="Times New Roman" w:hAnsi="Times New Roman" w:cs="Times New Roman"/>
          <w:lang w:val="hr-HR"/>
        </w:rPr>
        <w:t>3.9 Zaključna razmatranja</w:t>
      </w:r>
      <w:bookmarkEnd w:id="57"/>
    </w:p>
    <w:p w14:paraId="5EF3EF12" w14:textId="77777777" w:rsidR="00DA54CD" w:rsidRPr="008D4D70" w:rsidRDefault="00DA54CD" w:rsidP="00DA54CD">
      <w:pPr>
        <w:spacing w:after="0" w:line="240" w:lineRule="auto"/>
        <w:jc w:val="both"/>
        <w:rPr>
          <w:rFonts w:ascii="Times New Roman" w:hAnsi="Times New Roman" w:cs="Times New Roman"/>
          <w:sz w:val="24"/>
          <w:szCs w:val="24"/>
          <w:lang w:val="hr-HR"/>
        </w:rPr>
      </w:pPr>
    </w:p>
    <w:p w14:paraId="4F2764C6" w14:textId="7D534E6F" w:rsidR="00DA54CD" w:rsidRPr="008D4D70" w:rsidRDefault="00DA54CD" w:rsidP="00DA54CD">
      <w:pPr>
        <w:spacing w:after="0" w:line="240" w:lineRule="auto"/>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Problemi navedeni u prethodnim izvještajima, a koji se odnose na ulogu Institucije ombudsmena u implementaciji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 xml:space="preserve">og zakonodavstva, u široj javnosti neminovno su doveli do </w:t>
      </w:r>
      <w:r w:rsidR="00D3588A" w:rsidRPr="008D4D70">
        <w:rPr>
          <w:rFonts w:ascii="Times New Roman" w:hAnsi="Times New Roman" w:cs="Times New Roman"/>
          <w:sz w:val="24"/>
          <w:szCs w:val="24"/>
          <w:lang w:val="hr-HR"/>
        </w:rPr>
        <w:t>percepcije</w:t>
      </w:r>
      <w:r w:rsidRPr="008D4D70">
        <w:rPr>
          <w:rFonts w:ascii="Times New Roman" w:hAnsi="Times New Roman" w:cs="Times New Roman"/>
          <w:sz w:val="24"/>
          <w:szCs w:val="24"/>
          <w:lang w:val="hr-HR"/>
        </w:rPr>
        <w:t xml:space="preserve"> da Institucija ombudsmena ne može </w:t>
      </w:r>
      <w:r w:rsidR="00D3588A" w:rsidRPr="008D4D70">
        <w:rPr>
          <w:rFonts w:ascii="Times New Roman" w:hAnsi="Times New Roman" w:cs="Times New Roman"/>
          <w:sz w:val="24"/>
          <w:szCs w:val="24"/>
          <w:lang w:val="hr-HR"/>
        </w:rPr>
        <w:t xml:space="preserve">u potpunosti i dovoljno </w:t>
      </w:r>
      <w:r w:rsidRPr="008D4D70">
        <w:rPr>
          <w:rFonts w:ascii="Times New Roman" w:hAnsi="Times New Roman" w:cs="Times New Roman"/>
          <w:sz w:val="24"/>
          <w:szCs w:val="24"/>
          <w:lang w:val="hr-HR"/>
        </w:rPr>
        <w:t>efikasno zaštiti diskrimini</w:t>
      </w:r>
      <w:r w:rsidR="00593A5A"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ane građane. Nažalost, najveći broj prethodno identifi</w:t>
      </w:r>
      <w:r w:rsidR="00593A5A" w:rsidRPr="008D4D70">
        <w:rPr>
          <w:rFonts w:ascii="Times New Roman" w:hAnsi="Times New Roman" w:cs="Times New Roman"/>
          <w:sz w:val="24"/>
          <w:szCs w:val="24"/>
          <w:lang w:val="hr-HR"/>
        </w:rPr>
        <w:t>cir</w:t>
      </w:r>
      <w:r w:rsidRPr="008D4D70">
        <w:rPr>
          <w:rFonts w:ascii="Times New Roman" w:hAnsi="Times New Roman" w:cs="Times New Roman"/>
          <w:sz w:val="24"/>
          <w:szCs w:val="24"/>
          <w:lang w:val="hr-HR"/>
        </w:rPr>
        <w:t>anih problema je i dalje aktuelan, a naročito je obeshrabrujuće što je veoma niska sv</w:t>
      </w:r>
      <w:r w:rsidR="00593A5A"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est o značaju d</w:t>
      </w:r>
      <w:r w:rsidR="00D3588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elovanja </w:t>
      </w:r>
      <w:r w:rsidR="00593A5A" w:rsidRPr="008D4D70">
        <w:rPr>
          <w:rFonts w:ascii="Times New Roman" w:hAnsi="Times New Roman" w:cs="Times New Roman"/>
          <w:sz w:val="24"/>
          <w:szCs w:val="24"/>
          <w:lang w:val="hr-HR"/>
        </w:rPr>
        <w:t>O</w:t>
      </w:r>
      <w:r w:rsidRPr="008D4D70">
        <w:rPr>
          <w:rFonts w:ascii="Times New Roman" w:hAnsi="Times New Roman" w:cs="Times New Roman"/>
          <w:sz w:val="24"/>
          <w:szCs w:val="24"/>
          <w:lang w:val="hr-HR"/>
        </w:rPr>
        <w:t>mbudsmena i autoritetu koji postupanje Institucije mora da pos</w:t>
      </w:r>
      <w:r w:rsidR="00D3588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eduje. </w:t>
      </w:r>
    </w:p>
    <w:p w14:paraId="3551D49A" w14:textId="77777777" w:rsidR="00DA54CD" w:rsidRPr="008D4D70" w:rsidRDefault="00DA54CD" w:rsidP="00DA54CD">
      <w:pPr>
        <w:spacing w:after="0" w:line="240" w:lineRule="auto"/>
        <w:jc w:val="both"/>
        <w:rPr>
          <w:rFonts w:ascii="Times New Roman" w:eastAsia="Calibri" w:hAnsi="Times New Roman" w:cs="Times New Roman"/>
          <w:sz w:val="24"/>
          <w:szCs w:val="24"/>
          <w:lang w:val="hr-HR"/>
        </w:rPr>
      </w:pPr>
    </w:p>
    <w:p w14:paraId="1F55D52A" w14:textId="71965FE4" w:rsidR="00DA54CD" w:rsidRPr="008D4D70" w:rsidRDefault="00DA54CD" w:rsidP="00DA54CD">
      <w:pPr>
        <w:pStyle w:val="NoSpacing"/>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Institucija ombudsmena nije usp</w:t>
      </w:r>
      <w:r w:rsidR="00D3588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ela da se u potpunosti afirmi</w:t>
      </w:r>
      <w:r w:rsidR="00593A5A" w:rsidRPr="008D4D70">
        <w:rPr>
          <w:rFonts w:ascii="Times New Roman" w:hAnsi="Times New Roman" w:cs="Times New Roman"/>
          <w:sz w:val="24"/>
          <w:szCs w:val="24"/>
          <w:lang w:val="hr-HR"/>
        </w:rPr>
        <w:t>ra</w:t>
      </w:r>
      <w:r w:rsidRPr="008D4D70">
        <w:rPr>
          <w:rFonts w:ascii="Times New Roman" w:hAnsi="Times New Roman" w:cs="Times New Roman"/>
          <w:sz w:val="24"/>
          <w:szCs w:val="24"/>
          <w:lang w:val="hr-HR"/>
        </w:rPr>
        <w:t xml:space="preserve"> kao centralna institucija</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za zaštitu od diskriminacije u BiH</w:t>
      </w:r>
      <w:r w:rsidR="00D3588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što je uloga koju joj je pov</w:t>
      </w:r>
      <w:r w:rsidR="00593A5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erio ZZD</w:t>
      </w:r>
      <w:r w:rsidR="00D3588A"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niti u reaktivnom ni u proaktivnom smislu. Posebno zabrinjava činjenica da je</w:t>
      </w:r>
      <w:r w:rsidR="00B3131F"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ZID ZZD dalje produbio promotivnu ulogu Institucije, a da se pri tome nisu r</w:t>
      </w:r>
      <w:r w:rsidR="00593A5A"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ešili osnovni problemi vezani za nedovoljan kadrovski potencijal i umanjeno finansiranje. Ovi problemi ut</w:t>
      </w:r>
      <w:r w:rsidR="00593A5A" w:rsidRPr="008D4D70">
        <w:rPr>
          <w:rFonts w:ascii="Times New Roman" w:hAnsi="Times New Roman" w:cs="Times New Roman"/>
          <w:sz w:val="24"/>
          <w:szCs w:val="24"/>
          <w:lang w:val="hr-HR"/>
        </w:rPr>
        <w:t>je</w:t>
      </w:r>
      <w:r w:rsidRPr="008D4D70">
        <w:rPr>
          <w:rFonts w:ascii="Times New Roman" w:hAnsi="Times New Roman" w:cs="Times New Roman"/>
          <w:sz w:val="24"/>
          <w:szCs w:val="24"/>
          <w:lang w:val="hr-HR"/>
        </w:rPr>
        <w:t>ču i na broj i kvalitet izv</w:t>
      </w:r>
      <w:r w:rsidR="00593A5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eštaja koje Institucija ombudsmena sačinjava, kao i na nedostatak kompleksnijih i sveobuhvatnijih istraživanja u oblasti diskriminacije. </w:t>
      </w:r>
    </w:p>
    <w:p w14:paraId="3ADF6F18" w14:textId="77777777" w:rsidR="00DA54CD" w:rsidRPr="008D4D70" w:rsidRDefault="00DA54CD" w:rsidP="00DA54CD">
      <w:pPr>
        <w:pStyle w:val="NoSpacing"/>
        <w:jc w:val="both"/>
        <w:rPr>
          <w:rFonts w:ascii="Times New Roman" w:hAnsi="Times New Roman" w:cs="Times New Roman"/>
          <w:sz w:val="24"/>
          <w:szCs w:val="24"/>
          <w:lang w:val="hr-HR"/>
        </w:rPr>
      </w:pPr>
    </w:p>
    <w:p w14:paraId="28B5C675" w14:textId="51E14B18" w:rsidR="00DA54CD" w:rsidRPr="008D4D70" w:rsidRDefault="00DA54CD" w:rsidP="00DA54CD">
      <w:pPr>
        <w:spacing w:after="0" w:line="240" w:lineRule="auto"/>
        <w:jc w:val="both"/>
        <w:rPr>
          <w:rFonts w:ascii="Times New Roman" w:eastAsia="Calibri" w:hAnsi="Times New Roman" w:cs="Times New Roman"/>
          <w:sz w:val="24"/>
          <w:szCs w:val="24"/>
          <w:lang w:val="hr-HR"/>
        </w:rPr>
      </w:pPr>
      <w:r w:rsidRPr="008D4D70">
        <w:rPr>
          <w:rFonts w:ascii="Times New Roman" w:hAnsi="Times New Roman" w:cs="Times New Roman"/>
          <w:sz w:val="24"/>
          <w:szCs w:val="24"/>
          <w:lang w:val="hr-HR"/>
        </w:rPr>
        <w:t xml:space="preserve">Usljed </w:t>
      </w:r>
      <w:r w:rsidRPr="008D4D70">
        <w:rPr>
          <w:rFonts w:ascii="Times New Roman" w:hAnsi="Times New Roman" w:cs="Times New Roman"/>
          <w:i/>
          <w:sz w:val="24"/>
          <w:szCs w:val="24"/>
          <w:lang w:val="hr-HR"/>
        </w:rPr>
        <w:t>de facto</w:t>
      </w:r>
      <w:r w:rsidRPr="008D4D70">
        <w:rPr>
          <w:rFonts w:ascii="Times New Roman" w:hAnsi="Times New Roman" w:cs="Times New Roman"/>
          <w:sz w:val="24"/>
          <w:szCs w:val="24"/>
          <w:lang w:val="hr-HR"/>
        </w:rPr>
        <w:t xml:space="preserve"> nedovoljnih personalnih i materijalnih kapaciteta Institucije ombudsmena, kao i neusklađenosti u zakonskom okviru, ombudsmeni ne koriste </w:t>
      </w:r>
      <w:r w:rsidRPr="008D4D70">
        <w:rPr>
          <w:rFonts w:ascii="Times New Roman" w:eastAsia="Calibri" w:hAnsi="Times New Roman" w:cs="Times New Roman"/>
          <w:sz w:val="24"/>
          <w:szCs w:val="24"/>
          <w:lang w:val="hr-HR"/>
        </w:rPr>
        <w:t>sve raspoložive mehanizme koje imaju prema ZZD</w:t>
      </w:r>
      <w:r w:rsidR="007C2BBE" w:rsidRPr="008D4D70">
        <w:rPr>
          <w:rFonts w:ascii="Times New Roman" w:eastAsia="Calibri" w:hAnsi="Times New Roman" w:cs="Times New Roman"/>
          <w:sz w:val="24"/>
          <w:szCs w:val="24"/>
          <w:lang w:val="hr-HR"/>
        </w:rPr>
        <w:t>-u</w:t>
      </w:r>
      <w:r w:rsidRPr="008D4D70">
        <w:rPr>
          <w:rFonts w:ascii="Times New Roman" w:eastAsia="Calibri" w:hAnsi="Times New Roman" w:cs="Times New Roman"/>
          <w:sz w:val="24"/>
          <w:szCs w:val="24"/>
          <w:lang w:val="hr-HR"/>
        </w:rPr>
        <w:t>. Naime, već se hroničnim i sistemskim nedostacima mogu smatrati inertnost kod nepoštovanja don</w:t>
      </w:r>
      <w:r w:rsidR="007C2BBE" w:rsidRPr="008D4D70">
        <w:rPr>
          <w:rFonts w:ascii="Times New Roman" w:eastAsia="Calibri" w:hAnsi="Times New Roman" w:cs="Times New Roman"/>
          <w:sz w:val="24"/>
          <w:szCs w:val="24"/>
          <w:lang w:val="hr-HR"/>
        </w:rPr>
        <w:t>ij</w:t>
      </w:r>
      <w:r w:rsidRPr="008D4D70">
        <w:rPr>
          <w:rFonts w:ascii="Times New Roman" w:eastAsia="Calibri" w:hAnsi="Times New Roman" w:cs="Times New Roman"/>
          <w:sz w:val="24"/>
          <w:szCs w:val="24"/>
          <w:lang w:val="hr-HR"/>
        </w:rPr>
        <w:t>etih preporuka, kao i praktično nekoriš</w:t>
      </w:r>
      <w:r w:rsidR="002B16CB">
        <w:rPr>
          <w:rFonts w:ascii="Times New Roman" w:eastAsia="Calibri" w:hAnsi="Times New Roman" w:cs="Times New Roman"/>
          <w:sz w:val="24"/>
          <w:szCs w:val="24"/>
          <w:lang w:val="hr-HR"/>
        </w:rPr>
        <w:t>t</w:t>
      </w:r>
      <w:r w:rsidRPr="008D4D70">
        <w:rPr>
          <w:rFonts w:ascii="Times New Roman" w:eastAsia="Calibri" w:hAnsi="Times New Roman" w:cs="Times New Roman"/>
          <w:sz w:val="24"/>
          <w:szCs w:val="24"/>
          <w:lang w:val="hr-HR"/>
        </w:rPr>
        <w:t>enje ovlaš</w:t>
      </w:r>
      <w:r w:rsidR="002B16CB">
        <w:rPr>
          <w:rFonts w:ascii="Times New Roman" w:eastAsia="Calibri" w:hAnsi="Times New Roman" w:cs="Times New Roman"/>
          <w:sz w:val="24"/>
          <w:szCs w:val="24"/>
          <w:lang w:val="hr-HR"/>
        </w:rPr>
        <w:t>t</w:t>
      </w:r>
      <w:r w:rsidRPr="008D4D70">
        <w:rPr>
          <w:rFonts w:ascii="Times New Roman" w:eastAsia="Calibri" w:hAnsi="Times New Roman" w:cs="Times New Roman"/>
          <w:sz w:val="24"/>
          <w:szCs w:val="24"/>
          <w:lang w:val="hr-HR"/>
        </w:rPr>
        <w:t xml:space="preserve">enja da se pokrenu prekršajni postupci. </w:t>
      </w:r>
      <w:r w:rsidRPr="008D4D70">
        <w:rPr>
          <w:rFonts w:ascii="Times New Roman" w:hAnsi="Times New Roman" w:cs="Times New Roman"/>
          <w:sz w:val="24"/>
          <w:szCs w:val="24"/>
          <w:lang w:val="hr-HR"/>
        </w:rPr>
        <w:t xml:space="preserve">Dalje, ombudsmen ne pokreće postupke medijacije, dok prevladava – ne nužno utemeljeno, a svakako nesvrsishodno </w:t>
      </w:r>
      <w:r w:rsidR="007C2BBE"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mišljenje da ne pos</w:t>
      </w:r>
      <w:r w:rsidR="00D3588A"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eduje ni aktivnu legitimaciju za pokretanje takozvanih strateških parnica u slučajevima diskriminacije. Ne postoje zakonske prepreke da se Institucija nađe u sudskom postupku u ulozi umješača, ali se ni takva mogućnost u praksi ne koristi. Tako postupanje po žalbama građana ostaje predominantna aktivnost ombudsmena u oblasti zaštite od diskriminacije, iako postoje snažni zakonski potencijali da se ombudsmeni kvalitativno više i odlučnije uključe u borbu protiv diskriminacije u Bosni i Hercegovini. </w:t>
      </w:r>
    </w:p>
    <w:p w14:paraId="608B4F11" w14:textId="77777777" w:rsidR="00DA54CD" w:rsidRPr="008D4D70" w:rsidRDefault="00DA54CD" w:rsidP="00DA54CD">
      <w:pPr>
        <w:spacing w:after="0" w:line="240" w:lineRule="auto"/>
        <w:jc w:val="both"/>
        <w:rPr>
          <w:rFonts w:ascii="Times New Roman" w:hAnsi="Times New Roman" w:cs="Times New Roman"/>
          <w:sz w:val="24"/>
          <w:szCs w:val="24"/>
          <w:lang w:val="hr-HR"/>
        </w:rPr>
      </w:pPr>
    </w:p>
    <w:p w14:paraId="30EFE2BE" w14:textId="77777777" w:rsidR="00DA54CD" w:rsidRPr="008D4D70" w:rsidRDefault="00DA54CD" w:rsidP="00BB330F">
      <w:pPr>
        <w:jc w:val="both"/>
        <w:rPr>
          <w:rFonts w:ascii="Times New Roman" w:hAnsi="Times New Roman" w:cs="Times New Roman"/>
          <w:sz w:val="24"/>
          <w:szCs w:val="24"/>
          <w:lang w:val="hr-HR"/>
        </w:rPr>
      </w:pPr>
    </w:p>
    <w:p w14:paraId="18982934" w14:textId="77777777" w:rsidR="000270F2" w:rsidRPr="008D4D70" w:rsidRDefault="000270F2" w:rsidP="0015049B">
      <w:pPr>
        <w:pStyle w:val="NoSpacing"/>
        <w:jc w:val="both"/>
        <w:rPr>
          <w:rFonts w:ascii="Times New Roman" w:hAnsi="Times New Roman" w:cs="Times New Roman"/>
          <w:sz w:val="24"/>
          <w:szCs w:val="24"/>
          <w:lang w:val="hr-HR"/>
        </w:rPr>
      </w:pPr>
    </w:p>
    <w:p w14:paraId="20718024" w14:textId="77777777" w:rsidR="000270F2" w:rsidRPr="008D4D70" w:rsidRDefault="000270F2">
      <w:pPr>
        <w:rPr>
          <w:rFonts w:ascii="Times New Roman" w:hAnsi="Times New Roman" w:cs="Times New Roman"/>
          <w:sz w:val="24"/>
          <w:szCs w:val="24"/>
          <w:lang w:val="hr-HR"/>
        </w:rPr>
      </w:pPr>
      <w:r w:rsidRPr="008D4D70">
        <w:rPr>
          <w:rFonts w:ascii="Times New Roman" w:hAnsi="Times New Roman" w:cs="Times New Roman"/>
          <w:sz w:val="24"/>
          <w:szCs w:val="24"/>
          <w:lang w:val="hr-HR"/>
        </w:rPr>
        <w:br w:type="page"/>
      </w:r>
    </w:p>
    <w:p w14:paraId="7ED13D3F" w14:textId="77777777" w:rsidR="00A40E77" w:rsidRPr="00CA7B0E" w:rsidRDefault="00A40E77" w:rsidP="003F6DE1">
      <w:pPr>
        <w:pStyle w:val="Heading1"/>
        <w:rPr>
          <w:rFonts w:ascii="Times New Roman" w:eastAsia="Times New Roman Bold" w:hAnsi="Times New Roman" w:cs="Times New Roman"/>
          <w:sz w:val="28"/>
          <w:szCs w:val="28"/>
          <w:u w:color="000000"/>
          <w:bdr w:val="nil"/>
          <w:lang w:val="hr-HR" w:eastAsia="hr-HR"/>
        </w:rPr>
      </w:pPr>
      <w:bookmarkStart w:id="58" w:name="_Toc459910995"/>
      <w:r w:rsidRPr="00CA7B0E">
        <w:rPr>
          <w:rFonts w:ascii="Times New Roman" w:eastAsia="Calibri" w:hAnsi="Times New Roman" w:cs="Times New Roman"/>
          <w:sz w:val="28"/>
          <w:szCs w:val="28"/>
          <w:u w:color="000000"/>
          <w:bdr w:val="nil"/>
          <w:lang w:val="hr-HR" w:eastAsia="hr-HR"/>
        </w:rPr>
        <w:lastRenderedPageBreak/>
        <w:t>4. BORBA PROTIV DISKRIMINACIJE BEZ PODATAKA: PRIKUPLJANJE PODATAKA O DISKRIMINACIJI U BOSNI I HERCEGOVINI</w:t>
      </w:r>
      <w:bookmarkEnd w:id="58"/>
    </w:p>
    <w:p w14:paraId="3C279E10"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val="hr-HR" w:eastAsia="hr-HR"/>
        </w:rPr>
      </w:pPr>
    </w:p>
    <w:p w14:paraId="56E78F2C"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b/>
          <w:color w:val="000000"/>
          <w:sz w:val="26"/>
          <w:szCs w:val="26"/>
          <w:u w:color="000000"/>
          <w:bdr w:val="nil"/>
          <w:lang w:val="hr-HR" w:eastAsia="hr-HR"/>
        </w:rPr>
      </w:pPr>
    </w:p>
    <w:p w14:paraId="0C6C7024" w14:textId="77777777" w:rsidR="00A40E77" w:rsidRPr="00CA7B0E" w:rsidRDefault="00A40E77" w:rsidP="003F6DE1">
      <w:pPr>
        <w:pStyle w:val="Heading2"/>
        <w:rPr>
          <w:rFonts w:ascii="Times New Roman" w:eastAsia="Times New Roman Bold" w:hAnsi="Times New Roman" w:cs="Times New Roman"/>
          <w:u w:color="000000"/>
          <w:bdr w:val="nil"/>
          <w:lang w:val="hr-HR" w:eastAsia="hr-HR"/>
        </w:rPr>
      </w:pPr>
      <w:bookmarkStart w:id="59" w:name="_Toc459910996"/>
      <w:r w:rsidRPr="00CA7B0E">
        <w:rPr>
          <w:rFonts w:ascii="Times New Roman" w:eastAsia="Calibri" w:hAnsi="Times New Roman" w:cs="Times New Roman"/>
          <w:u w:color="000000"/>
          <w:bdr w:val="nil"/>
          <w:lang w:val="hr-HR" w:eastAsia="hr-HR"/>
        </w:rPr>
        <w:t>4.1 Uvod</w:t>
      </w:r>
      <w:bookmarkEnd w:id="59"/>
      <w:r w:rsidRPr="00CA7B0E">
        <w:rPr>
          <w:rFonts w:ascii="Times New Roman" w:eastAsia="Calibri" w:hAnsi="Times New Roman" w:cs="Times New Roman"/>
          <w:u w:color="000000"/>
          <w:bdr w:val="nil"/>
          <w:lang w:val="hr-HR" w:eastAsia="hr-HR"/>
        </w:rPr>
        <w:t xml:space="preserve"> </w:t>
      </w:r>
    </w:p>
    <w:p w14:paraId="3716D0CC"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0154F309"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FF0000"/>
          <w:sz w:val="24"/>
          <w:szCs w:val="24"/>
          <w:u w:color="FF0000"/>
          <w:bdr w:val="nil"/>
          <w:lang w:val="hr-HR" w:eastAsia="hr-HR"/>
        </w:rPr>
      </w:pPr>
    </w:p>
    <w:p w14:paraId="32FC5A57" w14:textId="0EA6C79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Efikasna</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zaštita od diskriminacije nije moguća bez postojanja </w:t>
      </w:r>
      <w:r w:rsidRPr="008D4D70">
        <w:rPr>
          <w:rFonts w:ascii="Times New Roman" w:eastAsia="Calibri" w:hAnsi="Times New Roman" w:cs="Times New Roman"/>
          <w:iCs/>
          <w:color w:val="000000"/>
          <w:sz w:val="24"/>
          <w:szCs w:val="24"/>
          <w:u w:color="000000"/>
          <w:bdr w:val="nil"/>
          <w:lang w:val="hr-HR" w:eastAsia="hr-HR"/>
        </w:rPr>
        <w:t>adekvatnih</w:t>
      </w:r>
      <w:r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iCs/>
          <w:color w:val="000000"/>
          <w:sz w:val="24"/>
          <w:szCs w:val="24"/>
          <w:u w:color="000000"/>
          <w:bdr w:val="nil"/>
          <w:lang w:val="hr-HR" w:eastAsia="hr-HR"/>
        </w:rPr>
        <w:t>validnih</w:t>
      </w:r>
      <w:r w:rsidRPr="008D4D70">
        <w:rPr>
          <w:rFonts w:ascii="Times New Roman" w:eastAsia="Calibri" w:hAnsi="Times New Roman" w:cs="Times New Roman"/>
          <w:color w:val="000000"/>
          <w:sz w:val="24"/>
          <w:szCs w:val="24"/>
          <w:u w:color="000000"/>
          <w:bdr w:val="nil"/>
          <w:lang w:val="hr-HR" w:eastAsia="hr-HR"/>
        </w:rPr>
        <w:t xml:space="preserve"> i </w:t>
      </w:r>
      <w:r w:rsidRPr="008D4D70">
        <w:rPr>
          <w:rFonts w:ascii="Times New Roman" w:eastAsia="Calibri" w:hAnsi="Times New Roman" w:cs="Times New Roman"/>
          <w:iCs/>
          <w:color w:val="000000"/>
          <w:sz w:val="24"/>
          <w:szCs w:val="24"/>
          <w:u w:color="000000"/>
          <w:bdr w:val="nil"/>
          <w:lang w:val="hr-HR" w:eastAsia="hr-HR"/>
        </w:rPr>
        <w:t>pouzdanih</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podataka o diskriminaciji.</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28"/>
      </w:r>
      <w:r w:rsidRPr="008D4D70">
        <w:rPr>
          <w:rFonts w:ascii="Times New Roman" w:eastAsia="Calibri" w:hAnsi="Times New Roman" w:cs="Times New Roman"/>
          <w:i/>
          <w:iCs/>
          <w:color w:val="000000"/>
          <w:sz w:val="24"/>
          <w:szCs w:val="24"/>
          <w:u w:color="000000"/>
          <w:bdr w:val="nil"/>
          <w:lang w:val="hr-HR" w:eastAsia="hr-HR"/>
        </w:rPr>
        <w:t xml:space="preserve"> </w:t>
      </w:r>
      <w:r w:rsidRPr="00BC692C">
        <w:rPr>
          <w:rFonts w:ascii="Times New Roman" w:eastAsia="Calibri" w:hAnsi="Times New Roman" w:cs="Times New Roman"/>
          <w:color w:val="000000"/>
          <w:sz w:val="24"/>
          <w:szCs w:val="24"/>
          <w:u w:color="000000"/>
          <w:bdr w:val="nil"/>
          <w:lang w:val="hr-HR" w:eastAsia="hr-HR"/>
        </w:rPr>
        <w:t>Zakon o zabrani diskriminacije je stoga dije</w:t>
      </w:r>
      <w:r w:rsidRPr="008D4D70">
        <w:rPr>
          <w:rFonts w:ascii="Times New Roman" w:eastAsia="Calibri" w:hAnsi="Times New Roman" w:cs="Times New Roman"/>
          <w:color w:val="000000"/>
          <w:sz w:val="24"/>
          <w:szCs w:val="24"/>
          <w:u w:color="000000"/>
          <w:bdr w:val="nil"/>
          <w:lang w:val="hr-HR" w:eastAsia="hr-HR"/>
        </w:rPr>
        <w:t>lom uredio i sistem za prikupljanje podataka o diskriminaciji i nadležnosti institucija u tom procesu. Naime, zakonodavac je koordinativnu ulogu za prikupljanje podataka dodijelio Ministarstvu za ljudska prava i izbjeglice BiH, dok je odredbama ZZD</w:t>
      </w:r>
      <w:r w:rsidR="00007B90"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i Pravilnikom o načinu prikupljanja podataka o predmetima diskriminacije detaljnije uređen proces prikupljanja podataka od nadležnih institucija (sve institucije i tijela na razini BiH, entiteta, kantona, Brčko </w:t>
      </w:r>
      <w:r w:rsidR="004709EB" w:rsidRPr="008D4D70">
        <w:rPr>
          <w:rFonts w:ascii="Times New Roman" w:eastAsia="Calibri" w:hAnsi="Times New Roman" w:cs="Times New Roman"/>
          <w:color w:val="000000"/>
          <w:sz w:val="24"/>
          <w:szCs w:val="24"/>
          <w:u w:color="000000"/>
          <w:bdr w:val="nil"/>
          <w:lang w:val="hr-HR" w:eastAsia="hr-HR"/>
        </w:rPr>
        <w:t>d</w:t>
      </w:r>
      <w:r w:rsidRPr="008D4D70">
        <w:rPr>
          <w:rFonts w:ascii="Times New Roman" w:eastAsia="Calibri" w:hAnsi="Times New Roman" w:cs="Times New Roman"/>
          <w:color w:val="000000"/>
          <w:sz w:val="24"/>
          <w:szCs w:val="24"/>
          <w:u w:color="000000"/>
          <w:bdr w:val="nil"/>
          <w:lang w:val="hr-HR" w:eastAsia="hr-HR"/>
        </w:rPr>
        <w:t>istrikta, općinske službe, pravne osobe s javnim ovlastima te ostale fizičke i pravne osobe)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29"/>
      </w:r>
      <w:r w:rsidRPr="008D4D70">
        <w:rPr>
          <w:rFonts w:ascii="Times New Roman" w:eastAsia="Calibri" w:hAnsi="Times New Roman" w:cs="Times New Roman"/>
          <w:color w:val="000000"/>
          <w:sz w:val="24"/>
          <w:szCs w:val="24"/>
          <w:u w:color="000000"/>
          <w:bdr w:val="nil"/>
          <w:lang w:val="hr-HR" w:eastAsia="hr-HR"/>
        </w:rPr>
        <w:t xml:space="preserve">. </w:t>
      </w:r>
    </w:p>
    <w:p w14:paraId="16228CAF"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467BC2B8" w14:textId="2F439BF6"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Ipak, Bosna i Hercegovina se suočava sa značajnim problemima pri implementaciji aktivnosti za prikupljanje podataka o diskriminaciji. U jednom od rijetkih izvještaja o ovoj problematici, koji je sačinjen 2013. godine, predstavljeni su rezultati iscrpne analize sistema za prikupljanje podataka o diskriminaciji u BiH. Ocjena </w:t>
      </w:r>
      <w:r w:rsidRPr="00CA7B0E">
        <w:rPr>
          <w:rFonts w:ascii="Times New Roman" w:eastAsia="Calibri" w:hAnsi="Times New Roman" w:cs="Times New Roman"/>
          <w:color w:val="000000"/>
          <w:sz w:val="24"/>
          <w:szCs w:val="24"/>
          <w:u w:color="000000"/>
          <w:bdr w:val="nil"/>
          <w:lang w:val="hr-HR" w:eastAsia="hr-HR"/>
        </w:rPr>
        <w:t>autorica</w:t>
      </w:r>
      <w:r w:rsidRPr="008D4D70">
        <w:rPr>
          <w:rFonts w:ascii="Times New Roman" w:eastAsia="Calibri" w:hAnsi="Times New Roman" w:cs="Times New Roman"/>
          <w:color w:val="000000"/>
          <w:sz w:val="24"/>
          <w:szCs w:val="24"/>
          <w:u w:color="000000"/>
          <w:bdr w:val="nil"/>
          <w:lang w:val="hr-HR" w:eastAsia="hr-HR"/>
        </w:rPr>
        <w:t xml:space="preserve"> jeste da se, i pored konceptualno dobro zamišljenog sistema za prikupljanje tih podataka, Bosna i Hercegovina suočava sa problemima pri njegovoj implementaciji </w:t>
      </w:r>
      <w:r w:rsidR="00007B90"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 xml:space="preserve"> odnosno da se podaci o diskriminaciji prikupljaju fragmentirano, na </w:t>
      </w:r>
      <w:r w:rsidRPr="008D4D70">
        <w:rPr>
          <w:rFonts w:ascii="Times New Roman" w:eastAsia="Calibri" w:hAnsi="Times New Roman" w:cs="Times New Roman"/>
          <w:i/>
          <w:iCs/>
          <w:color w:val="000000"/>
          <w:sz w:val="24"/>
          <w:szCs w:val="24"/>
          <w:u w:color="000000"/>
          <w:bdr w:val="nil"/>
          <w:lang w:val="hr-HR" w:eastAsia="hr-HR"/>
        </w:rPr>
        <w:t>ad hoc</w:t>
      </w:r>
      <w:r w:rsidRPr="008D4D70">
        <w:rPr>
          <w:rFonts w:ascii="Times New Roman" w:eastAsia="Calibri" w:hAnsi="Times New Roman" w:cs="Times New Roman"/>
          <w:color w:val="000000"/>
          <w:sz w:val="24"/>
          <w:szCs w:val="24"/>
          <w:u w:color="000000"/>
          <w:bdr w:val="nil"/>
          <w:lang w:val="hr-HR" w:eastAsia="hr-HR"/>
        </w:rPr>
        <w:t xml:space="preserve"> principu, a odredbe ZZD</w:t>
      </w:r>
      <w:r w:rsidR="00007B90"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koje o tome govore implementiraju se sporo.</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0"/>
      </w:r>
      <w:r w:rsidRPr="008D4D70">
        <w:rPr>
          <w:rFonts w:ascii="Times New Roman" w:eastAsia="Calibri" w:hAnsi="Times New Roman" w:cs="Times New Roman"/>
          <w:color w:val="000000"/>
          <w:sz w:val="24"/>
          <w:szCs w:val="24"/>
          <w:u w:color="000000"/>
          <w:bdr w:val="nil"/>
          <w:lang w:val="hr-HR" w:eastAsia="hr-HR"/>
        </w:rPr>
        <w:t xml:space="preserve"> </w:t>
      </w:r>
    </w:p>
    <w:p w14:paraId="14E9E453"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6BE90D48" w14:textId="2158258F"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Sedam godina nakon usvajanja ZZD</w:t>
      </w:r>
      <w:r w:rsidR="00007B90"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i tri godine nakon što je urađena prva analiza stanja u oblasti prikupljanja podataka o diskriminaciji, postavlja se pitanje da li je došlo do pozitivnih promjena/pomaka u oblasti prikupljanja podataka o diskriminaciji u Bosni i Hercegovini. </w:t>
      </w:r>
    </w:p>
    <w:p w14:paraId="66AF67C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722D61C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520C4437" w14:textId="77777777" w:rsidR="00A40E77" w:rsidRPr="00CA7B0E" w:rsidRDefault="00A40E77" w:rsidP="003F6DE1">
      <w:pPr>
        <w:pStyle w:val="Heading2"/>
        <w:rPr>
          <w:rFonts w:ascii="Times New Roman" w:eastAsia="Times New Roman Bold" w:hAnsi="Times New Roman" w:cs="Times New Roman"/>
          <w:u w:color="000000"/>
          <w:bdr w:val="nil"/>
          <w:lang w:val="hr-HR" w:eastAsia="hr-HR"/>
        </w:rPr>
      </w:pPr>
      <w:bookmarkStart w:id="60" w:name="_Toc459910997"/>
      <w:r w:rsidRPr="00CA7B0E">
        <w:rPr>
          <w:rFonts w:ascii="Times New Roman" w:eastAsia="Calibri" w:hAnsi="Times New Roman" w:cs="Times New Roman"/>
          <w:u w:color="000000"/>
          <w:bdr w:val="nil"/>
          <w:lang w:val="hr-HR" w:eastAsia="hr-HR"/>
        </w:rPr>
        <w:t>4.2 Prikupljanje podataka o diskriminaciji</w:t>
      </w:r>
      <w:bookmarkEnd w:id="60"/>
    </w:p>
    <w:p w14:paraId="3BA1CBD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6"/>
          <w:szCs w:val="26"/>
          <w:u w:color="000000"/>
          <w:bdr w:val="nil"/>
          <w:lang w:val="hr-HR" w:eastAsia="hr-HR"/>
        </w:rPr>
      </w:pPr>
    </w:p>
    <w:p w14:paraId="491508F6" w14:textId="519EA723"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Prikuplj</w:t>
      </w:r>
      <w:r w:rsidRPr="008D4D70">
        <w:rPr>
          <w:rFonts w:ascii="Times New Roman" w:eastAsia="Calibri" w:hAnsi="Times New Roman" w:cs="Times New Roman"/>
          <w:color w:val="000000"/>
          <w:sz w:val="24"/>
          <w:szCs w:val="24"/>
          <w:u w:color="000000"/>
          <w:bdr w:val="nil"/>
          <w:lang w:val="hr-HR" w:eastAsia="hr-HR"/>
        </w:rPr>
        <w:t>anje podataka prepoznato je kao aktivnost od iznimnog značaja i nalazi svoju primjenu u različitim oblastima i za različite potrebe. Konkretno, svrha statističkih podataka jeste da objasni, u agregatnoj formi, informaciju o određenoj populaciji ili određenom fenomenu, odnosno da otkrije nešto o nekom aspektu stvarnosti. Kao takvi, ti podaci mogu biti korišteni za analizu, objašnjenje ili donošenje odluka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1"/>
      </w:r>
      <w:r w:rsidRPr="008D4D70">
        <w:rPr>
          <w:rFonts w:ascii="Times New Roman" w:eastAsia="Calibri" w:hAnsi="Times New Roman" w:cs="Times New Roman"/>
          <w:color w:val="000000"/>
          <w:sz w:val="24"/>
          <w:szCs w:val="24"/>
          <w:u w:color="000000"/>
          <w:bdr w:val="nil"/>
          <w:lang w:val="hr-HR" w:eastAsia="hr-HR"/>
        </w:rPr>
        <w:t>, što dakako vrijedi i za podatke o</w:t>
      </w:r>
      <w:r w:rsidR="00B3131F" w:rsidRPr="00BC692C">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diskriminaciji. Generiranje podataka o diskriminaciji može pomoći u ostvarivanju sveobuhvatnijeg uvida u uzroke, </w:t>
      </w:r>
      <w:r w:rsidRPr="008D4D70">
        <w:rPr>
          <w:rFonts w:ascii="Times New Roman" w:eastAsia="Calibri" w:hAnsi="Times New Roman" w:cs="Times New Roman"/>
          <w:color w:val="000000"/>
          <w:sz w:val="24"/>
          <w:szCs w:val="24"/>
          <w:u w:color="000000"/>
          <w:bdr w:val="nil"/>
          <w:lang w:val="hr-HR" w:eastAsia="hr-HR"/>
        </w:rPr>
        <w:lastRenderedPageBreak/>
        <w:t xml:space="preserve">zastupljenost i posljedice diskriminacije u zemlji. Tako, prikupljeni podaci nam mogu pomoći u </w:t>
      </w:r>
      <w:r w:rsidR="00EB1C87"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davanju odgovora na pitanja o koliko rizičnoj grupi govorimo; kakav je socioekonomski položaj te grupe u odnosu na druge grupe; koliki je broj žalbi na diskriminaciju dostavljen nadležnim tijel</w:t>
      </w:r>
      <w:r w:rsidR="0061694F" w:rsidRPr="008D4D70">
        <w:rPr>
          <w:rFonts w:ascii="Times New Roman" w:eastAsia="Calibri" w:hAnsi="Times New Roman" w:cs="Times New Roman"/>
          <w:color w:val="000000"/>
          <w:sz w:val="24"/>
          <w:szCs w:val="24"/>
          <w:u w:color="000000"/>
          <w:bdr w:val="nil"/>
          <w:lang w:val="hr-HR" w:eastAsia="hr-HR"/>
        </w:rPr>
        <w:t>ima</w:t>
      </w:r>
      <w:r w:rsidRPr="008D4D70">
        <w:rPr>
          <w:rFonts w:ascii="Times New Roman" w:eastAsia="Calibri" w:hAnsi="Times New Roman" w:cs="Times New Roman"/>
          <w:color w:val="000000"/>
          <w:sz w:val="24"/>
          <w:szCs w:val="24"/>
          <w:u w:color="000000"/>
          <w:bdr w:val="nil"/>
          <w:lang w:val="hr-HR" w:eastAsia="hr-HR"/>
        </w:rPr>
        <w:t xml:space="preserve"> na godišnjoj osnovi; kakav je profil počinioca i žrtve; koliko i koje vrste diskriminacije članovi grupe dožive; šta rade žrtve u slučaju diskriminacije; kakva je prevalencija predrasuda o određenoj grupi u društvu; da li su ljudi svjesni postojanja zakona o jednakom postupanju; da li su i koliko često zabilježeni slučajevi diskriminacije od strane poslodavaca i pružaoca usluga; i da li su zakoni o ravnopravnosti usklađeni ili je potrebno uvesti robusnije zakone?</w:t>
      </w:r>
      <w:r w:rsidR="00EB1C87"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2"/>
      </w:r>
      <w:r w:rsidRPr="008D4D70">
        <w:rPr>
          <w:rFonts w:ascii="Times New Roman" w:eastAsia="Calibri" w:hAnsi="Times New Roman" w:cs="Times New Roman"/>
          <w:color w:val="000000"/>
          <w:sz w:val="24"/>
          <w:szCs w:val="24"/>
          <w:u w:color="000000"/>
          <w:bdr w:val="nil"/>
          <w:lang w:val="hr-HR" w:eastAsia="hr-HR"/>
        </w:rPr>
        <w:t xml:space="preserve"> Tek prikupljenim odgovorima na ova pitanja, odnosno mjerenjem razmjera diskriminacije, može se pristupiti kreiranju efikasnog, sveobuhvatnog sistema za borbu protiv disk</w:t>
      </w:r>
      <w:r w:rsidRPr="00BC692C">
        <w:rPr>
          <w:rFonts w:ascii="Times New Roman" w:eastAsia="Calibri" w:hAnsi="Times New Roman" w:cs="Times New Roman"/>
          <w:color w:val="000000"/>
          <w:sz w:val="24"/>
          <w:szCs w:val="24"/>
          <w:u w:color="000000"/>
          <w:bdr w:val="nil"/>
          <w:lang w:val="hr-HR" w:eastAsia="hr-HR"/>
        </w:rPr>
        <w:t xml:space="preserve">riminacije. </w:t>
      </w:r>
    </w:p>
    <w:p w14:paraId="47059EC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DA846B4" w14:textId="77777777" w:rsidR="00A40E77" w:rsidRPr="00CA7B0E" w:rsidRDefault="00A40E77" w:rsidP="003F6DE1">
      <w:pPr>
        <w:pStyle w:val="Heading3"/>
        <w:rPr>
          <w:rFonts w:ascii="Times New Roman" w:eastAsia="Times New Roman Bold" w:hAnsi="Times New Roman" w:cs="Times New Roman"/>
          <w:sz w:val="24"/>
          <w:szCs w:val="24"/>
          <w:u w:color="000000"/>
          <w:bdr w:val="nil"/>
          <w:lang w:val="hr-HR" w:eastAsia="hr-HR"/>
        </w:rPr>
      </w:pPr>
      <w:bookmarkStart w:id="61" w:name="_Toc459910998"/>
      <w:r w:rsidRPr="00CA7B0E">
        <w:rPr>
          <w:rFonts w:ascii="Times New Roman" w:eastAsia="Calibri" w:hAnsi="Times New Roman" w:cs="Times New Roman"/>
          <w:sz w:val="24"/>
          <w:szCs w:val="24"/>
          <w:u w:color="000000"/>
          <w:bdr w:val="nil"/>
          <w:lang w:val="hr-HR" w:eastAsia="hr-HR"/>
        </w:rPr>
        <w:t>4.2.1 Važnost prikupljanja podataka</w:t>
      </w:r>
      <w:bookmarkEnd w:id="61"/>
      <w:r w:rsidRPr="00CA7B0E">
        <w:rPr>
          <w:rFonts w:ascii="Times New Roman" w:eastAsia="Calibri" w:hAnsi="Times New Roman" w:cs="Times New Roman"/>
          <w:sz w:val="24"/>
          <w:szCs w:val="24"/>
          <w:u w:color="000000"/>
          <w:bdr w:val="nil"/>
          <w:lang w:val="hr-HR" w:eastAsia="hr-HR"/>
        </w:rPr>
        <w:t xml:space="preserve"> </w:t>
      </w:r>
    </w:p>
    <w:p w14:paraId="7BAD3324"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Bold" w:hAnsi="Times New Roman" w:cs="Times New Roman"/>
          <w:color w:val="000000"/>
          <w:sz w:val="24"/>
          <w:szCs w:val="24"/>
          <w:u w:color="000000"/>
          <w:bdr w:val="nil"/>
          <w:lang w:val="hr-HR" w:eastAsia="hr-HR"/>
        </w:rPr>
      </w:pPr>
    </w:p>
    <w:p w14:paraId="3E8FDE6B"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U literaturi koja tematizira važnost prikupljanja podataka o diskriminaciji, govori se o nekoliko ključnih uloga koje takvi podaci imaju.</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3"/>
      </w:r>
      <w:r w:rsidRPr="008D4D70">
        <w:rPr>
          <w:rFonts w:ascii="Times New Roman" w:eastAsia="Calibri" w:hAnsi="Times New Roman" w:cs="Times New Roman"/>
          <w:color w:val="000000"/>
          <w:sz w:val="24"/>
          <w:szCs w:val="24"/>
          <w:u w:color="000000"/>
          <w:bdr w:val="nil"/>
          <w:lang w:val="hr-HR" w:eastAsia="hr-HR"/>
        </w:rPr>
        <w:t xml:space="preserve"> </w:t>
      </w:r>
    </w:p>
    <w:p w14:paraId="30548FE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7217360" w14:textId="2E6614D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Prvo, prikupljanje podataka je potrebno kako bi se utvrdila sama prisutnost, ali i stepen prisutnosti diskriminacije u društvu. Tek tada, na osnovu analize prikupljenih podataka, može se pristupiti kreiranju i implemenataciji adekvatnih politika i mjera u oblasti borbe protiv diskriminacije. Pored toga, validni i relevantni podaci mogu poslužiti kao indikatori u koja </w:t>
      </w:r>
      <w:r w:rsidR="0061694F" w:rsidRPr="008D4D70">
        <w:rPr>
          <w:rFonts w:ascii="Times New Roman" w:eastAsia="Calibri" w:hAnsi="Times New Roman" w:cs="Times New Roman"/>
          <w:color w:val="000000"/>
          <w:sz w:val="24"/>
          <w:szCs w:val="24"/>
          <w:u w:color="000000"/>
          <w:bdr w:val="nil"/>
          <w:lang w:val="hr-HR" w:eastAsia="hr-HR"/>
        </w:rPr>
        <w:t xml:space="preserve">je </w:t>
      </w:r>
      <w:r w:rsidRPr="008D4D70">
        <w:rPr>
          <w:rFonts w:ascii="Times New Roman" w:eastAsia="Calibri" w:hAnsi="Times New Roman" w:cs="Times New Roman"/>
          <w:color w:val="000000"/>
          <w:sz w:val="24"/>
          <w:szCs w:val="24"/>
          <w:u w:color="000000"/>
          <w:bdr w:val="nil"/>
          <w:lang w:val="hr-HR" w:eastAsia="hr-HR"/>
        </w:rPr>
        <w:t>područja (npr. zdravstvo, zapošljavanje i sl.) potrebno interveni</w:t>
      </w:r>
      <w:r w:rsidR="0061694F"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ati posebnim politikama kako bi se diskriminacija suzbila, ali i koje su to kategorije stanovništva koje trebaju dodatnu zaštitu</w:t>
      </w:r>
      <w:r w:rsidRPr="008D4D70">
        <w:rPr>
          <w:rFonts w:ascii="Times New Roman" w:eastAsia="Calibri" w:hAnsi="Times New Roman" w:cs="Times New Roman"/>
          <w:color w:val="000000"/>
          <w:sz w:val="24"/>
          <w:szCs w:val="24"/>
          <w:u w:color="FF0000"/>
          <w:bdr w:val="nil"/>
          <w:lang w:val="hr-HR" w:eastAsia="hr-HR"/>
        </w:rPr>
        <w:t>.</w:t>
      </w:r>
      <w:r w:rsidRPr="008D4D70">
        <w:rPr>
          <w:rFonts w:ascii="Times New Roman" w:eastAsia="Times New Roman" w:hAnsi="Times New Roman" w:cs="Times New Roman"/>
          <w:color w:val="000000"/>
          <w:sz w:val="24"/>
          <w:szCs w:val="24"/>
          <w:u w:color="FF0000"/>
          <w:bdr w:val="nil"/>
          <w:vertAlign w:val="superscript"/>
          <w:lang w:val="hr-HR" w:eastAsia="hr-HR"/>
        </w:rPr>
        <w:footnoteReference w:id="334"/>
      </w:r>
      <w:r w:rsidRPr="008D4D70">
        <w:rPr>
          <w:rFonts w:ascii="Times New Roman" w:eastAsia="Calibri" w:hAnsi="Times New Roman" w:cs="Times New Roman"/>
          <w:color w:val="000000"/>
          <w:sz w:val="24"/>
          <w:szCs w:val="24"/>
          <w:u w:color="FF0000"/>
          <w:bdr w:val="nil"/>
          <w:lang w:val="hr-HR" w:eastAsia="hr-HR"/>
        </w:rPr>
        <w:t xml:space="preserve"> </w:t>
      </w:r>
      <w:r w:rsidRPr="00BC692C">
        <w:rPr>
          <w:rFonts w:ascii="Times New Roman" w:eastAsia="Calibri" w:hAnsi="Times New Roman" w:cs="Times New Roman"/>
          <w:color w:val="000000"/>
          <w:sz w:val="24"/>
          <w:szCs w:val="24"/>
          <w:u w:color="000000"/>
          <w:bdr w:val="nil"/>
          <w:lang w:val="hr-HR" w:eastAsia="hr-HR"/>
        </w:rPr>
        <w:t>U istom kontekstu, podaci služe i za evaluaciju i pr</w:t>
      </w:r>
      <w:r w:rsidRPr="008D4D70">
        <w:rPr>
          <w:rFonts w:ascii="Times New Roman" w:eastAsia="Calibri" w:hAnsi="Times New Roman" w:cs="Times New Roman"/>
          <w:color w:val="000000"/>
          <w:sz w:val="24"/>
          <w:szCs w:val="24"/>
          <w:u w:color="000000"/>
          <w:bdr w:val="nil"/>
          <w:lang w:val="hr-HR" w:eastAsia="hr-HR"/>
        </w:rPr>
        <w:t>ocjenu donesenih politika.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5"/>
      </w:r>
      <w:r w:rsidRPr="008D4D70">
        <w:rPr>
          <w:rFonts w:ascii="Times New Roman" w:eastAsia="Calibri" w:hAnsi="Times New Roman" w:cs="Times New Roman"/>
          <w:color w:val="000000"/>
          <w:sz w:val="24"/>
          <w:szCs w:val="24"/>
          <w:u w:color="000000"/>
          <w:bdr w:val="nil"/>
          <w:lang w:val="hr-HR" w:eastAsia="hr-HR"/>
        </w:rPr>
        <w:t xml:space="preserve"> </w:t>
      </w:r>
    </w:p>
    <w:p w14:paraId="1953F747"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p>
    <w:p w14:paraId="45422A9F" w14:textId="02D67BA4"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Podaci o pojavama i slučajevima diskriminacije nalaze svoju primjenu u sudskoj praksi</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6"/>
      </w:r>
      <w:r w:rsidRPr="008D4D70">
        <w:rPr>
          <w:rFonts w:ascii="Times New Roman" w:eastAsia="Calibri" w:hAnsi="Times New Roman" w:cs="Times New Roman"/>
          <w:color w:val="000000"/>
          <w:sz w:val="24"/>
          <w:szCs w:val="24"/>
          <w:u w:color="000000"/>
          <w:bdr w:val="nil"/>
          <w:lang w:val="hr-HR" w:eastAsia="hr-HR"/>
        </w:rPr>
        <w:t>, pri dokazivanju direktne i indirektne diskriminacije, ali i pri potvrđivanju ili opovrgavanju navoda diskriminacije. U slučajevima kada se govori o direktnoj diskriminaciji, korištenjem statističkih podataka ili baza podataka moguće je ukazati na postoja</w:t>
      </w:r>
      <w:r w:rsidRPr="00BC692C">
        <w:rPr>
          <w:rFonts w:ascii="Times New Roman" w:eastAsia="Calibri" w:hAnsi="Times New Roman" w:cs="Times New Roman"/>
          <w:color w:val="000000"/>
          <w:sz w:val="24"/>
          <w:szCs w:val="24"/>
          <w:u w:color="000000"/>
          <w:bdr w:val="nil"/>
          <w:lang w:val="hr-HR" w:eastAsia="hr-HR"/>
        </w:rPr>
        <w:t xml:space="preserve">nje </w:t>
      </w:r>
      <w:r w:rsidR="00EB1C87" w:rsidRPr="00825BF1">
        <w:rPr>
          <w:rFonts w:ascii="Times New Roman" w:hAnsi="Times New Roman" w:cs="Times New Roman"/>
          <w:sz w:val="24"/>
          <w:szCs w:val="24"/>
          <w:lang w:val="hr-HR"/>
        </w:rPr>
        <w:t>“</w:t>
      </w:r>
      <w:r w:rsidRPr="008D4D70">
        <w:rPr>
          <w:rFonts w:ascii="Times New Roman" w:eastAsia="Calibri" w:hAnsi="Times New Roman" w:cs="Times New Roman"/>
          <w:iCs/>
          <w:color w:val="000000"/>
          <w:sz w:val="24"/>
          <w:szCs w:val="24"/>
          <w:u w:color="000000"/>
          <w:bdr w:val="nil"/>
          <w:lang w:val="hr-HR" w:eastAsia="hr-HR"/>
        </w:rPr>
        <w:t>diskriminatornog obrasca u postupanju i time može predstavljati posredni dokaz diskriminacije u kontekstu pojedinih tužbi</w:t>
      </w:r>
      <w:r w:rsidR="00EB1C87"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7"/>
      </w:r>
      <w:r w:rsidR="00EB1C87" w:rsidRPr="008D4D70">
        <w:rPr>
          <w:rFonts w:ascii="Times New Roman" w:eastAsia="Calibri" w:hAnsi="Times New Roman" w:cs="Times New Roman"/>
          <w:color w:val="000000"/>
          <w:sz w:val="24"/>
          <w:szCs w:val="24"/>
          <w:u w:color="000000"/>
          <w:bdr w:val="nil"/>
          <w:lang w:val="hr-HR" w:eastAsia="hr-HR"/>
        </w:rPr>
        <w:t>.</w:t>
      </w:r>
      <w:r w:rsidRPr="00BC692C">
        <w:rPr>
          <w:rFonts w:ascii="Times New Roman" w:eastAsia="Calibri" w:hAnsi="Times New Roman" w:cs="Times New Roman"/>
          <w:color w:val="000000"/>
          <w:sz w:val="24"/>
          <w:szCs w:val="24"/>
          <w:u w:color="000000"/>
          <w:bdr w:val="nil"/>
          <w:lang w:val="hr-HR" w:eastAsia="hr-HR"/>
        </w:rPr>
        <w:t xml:space="preserve"> U predmeti</w:t>
      </w:r>
      <w:r w:rsidRPr="008D4D70">
        <w:rPr>
          <w:rFonts w:ascii="Times New Roman" w:eastAsia="Calibri" w:hAnsi="Times New Roman" w:cs="Times New Roman"/>
          <w:color w:val="000000"/>
          <w:sz w:val="24"/>
          <w:szCs w:val="24"/>
          <w:u w:color="000000"/>
          <w:bdr w:val="nil"/>
          <w:lang w:val="hr-HR" w:eastAsia="hr-HR"/>
        </w:rPr>
        <w:t xml:space="preserve">ma indirektne diskriminacije, statistički podaci se mogu koristiti kao </w:t>
      </w:r>
      <w:r w:rsidRPr="008D4D70">
        <w:rPr>
          <w:rFonts w:ascii="Times New Roman" w:eastAsia="Calibri" w:hAnsi="Times New Roman" w:cs="Times New Roman"/>
          <w:color w:val="000000"/>
          <w:sz w:val="24"/>
          <w:szCs w:val="24"/>
          <w:u w:color="000000"/>
          <w:bdr w:val="nil"/>
          <w:lang w:val="hr-HR" w:eastAsia="hr-HR"/>
        </w:rPr>
        <w:lastRenderedPageBreak/>
        <w:t xml:space="preserve">dokazno sredstvo kako bi se demonstriralo da </w:t>
      </w:r>
      <w:r w:rsidR="00EB1C87" w:rsidRPr="00825BF1">
        <w:rPr>
          <w:rFonts w:ascii="Times New Roman" w:hAnsi="Times New Roman" w:cs="Times New Roman"/>
          <w:sz w:val="24"/>
          <w:szCs w:val="24"/>
          <w:lang w:val="hr-HR"/>
        </w:rPr>
        <w:t>“</w:t>
      </w:r>
      <w:r w:rsidRPr="008D4D70">
        <w:rPr>
          <w:rFonts w:ascii="Times New Roman" w:eastAsia="Calibri" w:hAnsi="Times New Roman" w:cs="Times New Roman"/>
          <w:iCs/>
          <w:color w:val="000000"/>
          <w:sz w:val="24"/>
          <w:szCs w:val="24"/>
          <w:u w:color="000000"/>
          <w:bdr w:val="nil"/>
          <w:lang w:val="hr-HR" w:eastAsia="hr-HR"/>
        </w:rPr>
        <w:t>naizgled neutralna odredba, kriterij ili praksa, ima efekat dovođenja nekog lica ili grupe lica u nepovoljan ili manje povoljan položaj</w:t>
      </w:r>
      <w:r w:rsidR="00EB1C87"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8"/>
      </w:r>
      <w:r w:rsidR="00EB1C87" w:rsidRPr="008D4D70">
        <w:rPr>
          <w:rFonts w:ascii="Times New Roman" w:eastAsia="Calibri" w:hAnsi="Times New Roman" w:cs="Times New Roman"/>
          <w:color w:val="000000"/>
          <w:sz w:val="24"/>
          <w:szCs w:val="24"/>
          <w:u w:color="000000"/>
          <w:bdr w:val="nil"/>
          <w:lang w:val="hr-HR" w:eastAsia="hr-HR"/>
        </w:rPr>
        <w:t>.</w:t>
      </w:r>
      <w:r w:rsidRPr="00BC692C">
        <w:rPr>
          <w:rFonts w:ascii="Times New Roman" w:eastAsia="Calibri" w:hAnsi="Times New Roman" w:cs="Times New Roman"/>
          <w:color w:val="000000"/>
          <w:sz w:val="24"/>
          <w:szCs w:val="24"/>
          <w:u w:color="000000"/>
          <w:bdr w:val="nil"/>
          <w:lang w:val="hr-HR" w:eastAsia="hr-HR"/>
        </w:rPr>
        <w:t xml:space="preserve"> </w:t>
      </w:r>
    </w:p>
    <w:p w14:paraId="1669E8B6"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78114483" w14:textId="254CC6C9"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Kvalitativni i kvantitativni podaci o pojavama i slučajevima diskriminacije neophodni su i kako bi nacionalna specijalizirana tijela za zaštitu ravnopravnosti, ali i međunarodna nadzorna tijela bila u mogućnosti obavljati svoju funkciju monitoringa nad pošt</w:t>
      </w:r>
      <w:r w:rsidR="00B75E35"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vanjem prava na slobodu od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39"/>
      </w:r>
      <w:r w:rsidRPr="008D4D70">
        <w:rPr>
          <w:rFonts w:ascii="Times New Roman" w:eastAsia="Calibri" w:hAnsi="Times New Roman" w:cs="Times New Roman"/>
          <w:color w:val="000000"/>
          <w:sz w:val="24"/>
          <w:szCs w:val="24"/>
          <w:u w:color="000000"/>
          <w:bdr w:val="nil"/>
          <w:lang w:val="hr-HR" w:eastAsia="hr-HR"/>
        </w:rPr>
        <w:t xml:space="preserve"> Korist od ovakvih podataka mogu imati i državne agencije i različiti privredni subjekti za potrebe sprovođenja internog monitoringa kako bi osigurali da su njihove politike i prakse usklađene sa antidiskriminaci</w:t>
      </w:r>
      <w:r w:rsidR="0061694F" w:rsidRPr="00BC692C">
        <w:rPr>
          <w:rFonts w:ascii="Times New Roman" w:eastAsia="Calibri" w:hAnsi="Times New Roman" w:cs="Times New Roman"/>
          <w:color w:val="000000"/>
          <w:sz w:val="24"/>
          <w:szCs w:val="24"/>
          <w:u w:color="000000"/>
          <w:bdr w:val="nil"/>
          <w:lang w:val="hr-HR" w:eastAsia="hr-HR"/>
        </w:rPr>
        <w:t>jsk</w:t>
      </w:r>
      <w:r w:rsidRPr="008D4D70">
        <w:rPr>
          <w:rFonts w:ascii="Times New Roman" w:eastAsia="Calibri" w:hAnsi="Times New Roman" w:cs="Times New Roman"/>
          <w:color w:val="000000"/>
          <w:sz w:val="24"/>
          <w:szCs w:val="24"/>
          <w:u w:color="000000"/>
          <w:bdr w:val="nil"/>
          <w:lang w:val="hr-HR" w:eastAsia="hr-HR"/>
        </w:rPr>
        <w:t>om praksom.</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0"/>
      </w:r>
      <w:r w:rsidRPr="008D4D70">
        <w:rPr>
          <w:rFonts w:ascii="Times New Roman" w:eastAsia="Calibri" w:hAnsi="Times New Roman" w:cs="Times New Roman"/>
          <w:color w:val="000000"/>
          <w:sz w:val="24"/>
          <w:szCs w:val="24"/>
          <w:u w:color="000000"/>
          <w:bdr w:val="nil"/>
          <w:lang w:val="hr-HR" w:eastAsia="hr-HR"/>
        </w:rPr>
        <w:t xml:space="preserve"> Dodatno, podaci o pojavama d</w:t>
      </w:r>
      <w:r w:rsidRPr="00BC692C">
        <w:rPr>
          <w:rFonts w:ascii="Times New Roman" w:eastAsia="Calibri" w:hAnsi="Times New Roman" w:cs="Times New Roman"/>
          <w:color w:val="000000"/>
          <w:sz w:val="24"/>
          <w:szCs w:val="24"/>
          <w:u w:color="000000"/>
          <w:bdr w:val="nil"/>
          <w:lang w:val="hr-HR" w:eastAsia="hr-HR"/>
        </w:rPr>
        <w:t>iskriminacije mogu se koristiti u svrhe zagovaranja, edukacije i informi</w:t>
      </w:r>
      <w:r w:rsidR="00AA0A32"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anja javnosti, biti osnov za pokretanje medijskih kampanja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1"/>
      </w:r>
      <w:r w:rsidRPr="008D4D70">
        <w:rPr>
          <w:rFonts w:ascii="Times New Roman" w:eastAsia="Calibri" w:hAnsi="Times New Roman" w:cs="Times New Roman"/>
          <w:color w:val="000000"/>
          <w:sz w:val="24"/>
          <w:szCs w:val="24"/>
          <w:u w:color="000000"/>
          <w:bdr w:val="nil"/>
          <w:lang w:val="hr-HR" w:eastAsia="hr-HR"/>
        </w:rPr>
        <w:t>, ali i poslužiti kao uvjerljiv činjenični osnov za pokretanje šire rasprave o diskriminaciji</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2"/>
      </w:r>
      <w:r w:rsidRPr="008D4D70">
        <w:rPr>
          <w:rFonts w:ascii="Times New Roman" w:eastAsia="Calibri" w:hAnsi="Times New Roman" w:cs="Times New Roman"/>
          <w:color w:val="000000"/>
          <w:sz w:val="24"/>
          <w:szCs w:val="24"/>
          <w:u w:color="000000"/>
          <w:bdr w:val="nil"/>
          <w:lang w:val="hr-HR" w:eastAsia="hr-HR"/>
        </w:rPr>
        <w:t>. Nadalje, podaci o pojavama d</w:t>
      </w:r>
      <w:r w:rsidRPr="00BC692C">
        <w:rPr>
          <w:rFonts w:ascii="Times New Roman" w:eastAsia="Calibri" w:hAnsi="Times New Roman" w:cs="Times New Roman"/>
          <w:color w:val="000000"/>
          <w:sz w:val="24"/>
          <w:szCs w:val="24"/>
          <w:u w:color="000000"/>
          <w:bdr w:val="nil"/>
          <w:lang w:val="hr-HR" w:eastAsia="hr-HR"/>
        </w:rPr>
        <w:t>iskriminacije su potrebni kako bi se sprovodila istraživanja koja bi omogućila bolji uvid u razumijevanje</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3"/>
      </w:r>
      <w:r w:rsidR="00B3131F" w:rsidRPr="008D4D70">
        <w:rPr>
          <w:rFonts w:ascii="Times New Roman" w:eastAsia="Calibri" w:hAnsi="Times New Roman" w:cs="Times New Roman"/>
          <w:color w:val="000000"/>
          <w:sz w:val="24"/>
          <w:szCs w:val="24"/>
          <w:u w:color="000000"/>
          <w:bdr w:val="nil"/>
          <w:lang w:val="hr-HR" w:eastAsia="hr-HR"/>
        </w:rPr>
        <w:t xml:space="preserve"> </w:t>
      </w:r>
      <w:r w:rsidRPr="00BC692C">
        <w:rPr>
          <w:rFonts w:ascii="Times New Roman" w:eastAsia="Calibri" w:hAnsi="Times New Roman" w:cs="Times New Roman"/>
          <w:color w:val="000000"/>
          <w:sz w:val="24"/>
          <w:szCs w:val="24"/>
          <w:u w:color="000000"/>
          <w:bdr w:val="nil"/>
          <w:lang w:val="hr-HR" w:eastAsia="hr-HR"/>
        </w:rPr>
        <w:t>kao društvenog fenomena, što je i preduvjet za razvijanje i implementaciju efektivnijih</w:t>
      </w:r>
      <w:r w:rsidRPr="008D4D70">
        <w:rPr>
          <w:rFonts w:ascii="Times New Roman" w:eastAsia="Calibri" w:hAnsi="Times New Roman" w:cs="Times New Roman"/>
          <w:color w:val="000000"/>
          <w:sz w:val="24"/>
          <w:szCs w:val="24"/>
          <w:u w:color="000000"/>
          <w:bdr w:val="nil"/>
          <w:lang w:val="hr-HR" w:eastAsia="hr-HR"/>
        </w:rPr>
        <w:t xml:space="preserve"> politika za zaštitu od diskriminacije. </w:t>
      </w:r>
    </w:p>
    <w:p w14:paraId="497E50D9"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0DF06708" w14:textId="0D72D7CD"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Na koncu, prikupljanje podataka o diskriminaciji ima i simbolički značaj – javnosti se predočava ozbiljnost problema, ukazuje na neodobravanje diskriminacije i na spremnost da se poduzmu neophodni koraci za njeno suzbijanje.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4"/>
      </w:r>
      <w:r w:rsidRPr="008D4D70">
        <w:rPr>
          <w:rFonts w:ascii="Times New Roman" w:eastAsia="Calibri" w:hAnsi="Times New Roman" w:cs="Times New Roman"/>
          <w:color w:val="000000"/>
          <w:sz w:val="24"/>
          <w:szCs w:val="24"/>
          <w:u w:color="000000"/>
          <w:bdr w:val="nil"/>
          <w:lang w:val="hr-HR" w:eastAsia="hr-HR"/>
        </w:rPr>
        <w:t xml:space="preserve"> Ovakav pristup može imati i preve</w:t>
      </w:r>
      <w:r w:rsidRPr="00BC692C">
        <w:rPr>
          <w:rFonts w:ascii="Times New Roman" w:eastAsia="Calibri" w:hAnsi="Times New Roman" w:cs="Times New Roman"/>
          <w:color w:val="000000"/>
          <w:sz w:val="24"/>
          <w:szCs w:val="24"/>
          <w:u w:color="000000"/>
          <w:bdr w:val="nil"/>
          <w:lang w:val="hr-HR" w:eastAsia="hr-HR"/>
        </w:rPr>
        <w:t xml:space="preserve">ntivni efekat, na način da osobe koje su potencijalni počinioci diskriminacije, takvo kršenje prava ipak neće izvršiti </w:t>
      </w:r>
      <w:r w:rsidR="001053BA"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obzirom na informaciju iz okruženja da će takva radnja biti strogo kažnjena i neće biti toleri</w:t>
      </w:r>
      <w:r w:rsidR="001053BA"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5"/>
      </w:r>
    </w:p>
    <w:p w14:paraId="5AAD5B59"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47963D13" w14:textId="77777777" w:rsidR="00A40E77" w:rsidRPr="00CA7B0E" w:rsidRDefault="00A40E77" w:rsidP="003F6DE1">
      <w:pPr>
        <w:pStyle w:val="Heading3"/>
        <w:rPr>
          <w:rFonts w:ascii="Times New Roman" w:eastAsia="Times New Roman Bold" w:hAnsi="Times New Roman" w:cs="Times New Roman"/>
          <w:sz w:val="24"/>
          <w:szCs w:val="24"/>
          <w:u w:color="000000"/>
          <w:bdr w:val="nil"/>
          <w:lang w:val="hr-HR" w:eastAsia="hr-HR"/>
        </w:rPr>
      </w:pPr>
      <w:bookmarkStart w:id="62" w:name="_Toc459910999"/>
      <w:r w:rsidRPr="00CA7B0E">
        <w:rPr>
          <w:rFonts w:ascii="Times New Roman" w:eastAsia="Calibri" w:hAnsi="Times New Roman" w:cs="Times New Roman"/>
          <w:sz w:val="24"/>
          <w:szCs w:val="24"/>
          <w:u w:color="000000"/>
          <w:bdr w:val="nil"/>
          <w:lang w:val="hr-HR" w:eastAsia="hr-HR"/>
        </w:rPr>
        <w:t>4.2.2. Načini prikupljanja podataka</w:t>
      </w:r>
      <w:bookmarkEnd w:id="62"/>
    </w:p>
    <w:p w14:paraId="69B1D046"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val="hr-HR" w:eastAsia="hr-HR"/>
        </w:rPr>
      </w:pPr>
      <w:r w:rsidRPr="008D4D70">
        <w:rPr>
          <w:rFonts w:ascii="Times New Roman" w:eastAsia="Calibri" w:hAnsi="Times New Roman" w:cs="Times New Roman"/>
          <w:i/>
          <w:iCs/>
          <w:color w:val="000000"/>
          <w:sz w:val="26"/>
          <w:szCs w:val="26"/>
          <w:u w:color="000000"/>
          <w:bdr w:val="nil"/>
          <w:lang w:val="hr-HR" w:eastAsia="hr-HR"/>
        </w:rPr>
        <w:t xml:space="preserve"> </w:t>
      </w:r>
    </w:p>
    <w:p w14:paraId="65900D7B"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Kako bi se dobio valjan i koristan uvid u pojave diskriminacije, neophodno je prikupiti što više informacija, a koje bi obuhvatile grupe koje su zaštićene pravnim okvirom, sva područja života u kojima je diskriminacija zabranjena (obrazovanje, zapošljavanje, zdravstvo i sl.), i, na koncu, prirodu, domete, uzroke i posljedice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6"/>
      </w:r>
      <w:r w:rsidRPr="008D4D70">
        <w:rPr>
          <w:rFonts w:ascii="Times New Roman" w:eastAsia="Calibri" w:hAnsi="Times New Roman" w:cs="Times New Roman"/>
          <w:color w:val="000000"/>
          <w:sz w:val="24"/>
          <w:szCs w:val="24"/>
          <w:u w:color="000000"/>
          <w:bdr w:val="nil"/>
          <w:lang w:val="hr-HR" w:eastAsia="hr-HR"/>
        </w:rPr>
        <w:t xml:space="preserve"> Takvo što moguće je postići isključivo holističkim pristupom, odnosno prikupljanjem podataka iz različitih izvora kako bi se dobio cjelokupni uvid u ovaj dr</w:t>
      </w:r>
      <w:r w:rsidRPr="00BC692C">
        <w:rPr>
          <w:rFonts w:ascii="Times New Roman" w:eastAsia="Calibri" w:hAnsi="Times New Roman" w:cs="Times New Roman"/>
          <w:color w:val="000000"/>
          <w:sz w:val="24"/>
          <w:szCs w:val="24"/>
          <w:u w:color="000000"/>
          <w:bdr w:val="nil"/>
          <w:lang w:val="hr-HR" w:eastAsia="hr-HR"/>
        </w:rPr>
        <w:t xml:space="preserve">uštveni fenomen. </w:t>
      </w:r>
    </w:p>
    <w:p w14:paraId="626211C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 </w:t>
      </w:r>
    </w:p>
    <w:p w14:paraId="67510749" w14:textId="750B23F4"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Tako, zvanične nacionalne evidencije i statistike mogu ponuditi pregled zasićenja, zastupljenost</w:t>
      </w:r>
      <w:r w:rsidR="00C76354"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 i karakteris</w:t>
      </w:r>
      <w:r w:rsidR="00C76354" w:rsidRPr="008D4D70">
        <w:rPr>
          <w:rFonts w:ascii="Times New Roman" w:eastAsia="Calibri" w:hAnsi="Times New Roman" w:cs="Times New Roman"/>
          <w:color w:val="000000"/>
          <w:sz w:val="24"/>
          <w:szCs w:val="24"/>
          <w:u w:color="000000"/>
          <w:bdr w:val="nil"/>
          <w:lang w:val="hr-HR" w:eastAsia="hr-HR"/>
        </w:rPr>
        <w:t>t</w:t>
      </w:r>
      <w:r w:rsidRPr="008D4D70">
        <w:rPr>
          <w:rFonts w:ascii="Times New Roman" w:eastAsia="Calibri" w:hAnsi="Times New Roman" w:cs="Times New Roman"/>
          <w:color w:val="000000"/>
          <w:sz w:val="24"/>
          <w:szCs w:val="24"/>
          <w:u w:color="000000"/>
          <w:bdr w:val="nil"/>
          <w:lang w:val="hr-HR" w:eastAsia="hr-HR"/>
        </w:rPr>
        <w:t>ik</w:t>
      </w:r>
      <w:r w:rsidR="00C76354"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populacije u i po ključnim oblastima, a putem popisa stanovništva, </w:t>
      </w:r>
      <w:r w:rsidRPr="008D4D70">
        <w:rPr>
          <w:rFonts w:ascii="Times New Roman" w:eastAsia="Calibri" w:hAnsi="Times New Roman" w:cs="Times New Roman"/>
          <w:color w:val="000000"/>
          <w:sz w:val="24"/>
          <w:szCs w:val="24"/>
          <w:u w:color="000000"/>
          <w:bdr w:val="nil"/>
          <w:lang w:val="hr-HR" w:eastAsia="hr-HR"/>
        </w:rPr>
        <w:lastRenderedPageBreak/>
        <w:t>administrativnih statistika i oficijelnih istraživanja.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7"/>
      </w:r>
      <w:r w:rsidRPr="008D4D70">
        <w:rPr>
          <w:rFonts w:ascii="Times New Roman" w:eastAsia="Calibri" w:hAnsi="Times New Roman" w:cs="Times New Roman"/>
          <w:color w:val="000000"/>
          <w:sz w:val="24"/>
          <w:szCs w:val="24"/>
          <w:u w:color="000000"/>
          <w:bdr w:val="nil"/>
          <w:lang w:val="hr-HR" w:eastAsia="hr-HR"/>
        </w:rPr>
        <w:t xml:space="preserve"> Ovakvi podaci, ukoliko se prikupljaju konzistentno i na isti način, omogućavaju praćenje trendova u konkretnim oblastima. U kontekstu zaštite od diskriminacije, indirektno se mogu mjeriti i posmatrati efekti politika zaštite od diskriminacij</w:t>
      </w:r>
      <w:r w:rsidRPr="00BC692C">
        <w:rPr>
          <w:rFonts w:ascii="Times New Roman" w:eastAsia="Calibri" w:hAnsi="Times New Roman" w:cs="Times New Roman"/>
          <w:color w:val="000000"/>
          <w:sz w:val="24"/>
          <w:szCs w:val="24"/>
          <w:u w:color="000000"/>
          <w:bdr w:val="nil"/>
          <w:lang w:val="hr-HR" w:eastAsia="hr-HR"/>
        </w:rPr>
        <w:t>e upoređivanjem prisustva pripadnika rizičnih skupina</w:t>
      </w:r>
      <w:r w:rsidR="00C76354" w:rsidRPr="008D4D70">
        <w:rPr>
          <w:rFonts w:ascii="Times New Roman" w:eastAsia="Calibri" w:hAnsi="Times New Roman" w:cs="Times New Roman"/>
          <w:color w:val="000000"/>
          <w:sz w:val="24"/>
          <w:szCs w:val="24"/>
          <w:u w:color="000000"/>
          <w:bdr w:val="nil"/>
          <w:lang w:val="hr-HR" w:eastAsia="hr-HR"/>
        </w:rPr>
        <w:t xml:space="preserve"> na</w:t>
      </w:r>
      <w:r w:rsidRPr="008D4D70">
        <w:rPr>
          <w:rFonts w:ascii="Times New Roman" w:eastAsia="Calibri" w:hAnsi="Times New Roman" w:cs="Times New Roman"/>
          <w:color w:val="000000"/>
          <w:sz w:val="24"/>
          <w:szCs w:val="24"/>
          <w:u w:color="000000"/>
          <w:bdr w:val="nil"/>
          <w:lang w:val="hr-HR" w:eastAsia="hr-HR"/>
        </w:rPr>
        <w:t>, naprimjer, tržištu rada, kroz više vremenskih tačaka. Ipak, bitno je imati na umu da su ovi podaci deskriptivne prirode i ne mogu nam dati jasne kauzalne odnose, te je stoga potrebno oprezno pristupati njihovoj interpretaciji. Na nivou Bosne i Hercegovine npr. ključne institucije zadužene za prikupljanje zvaničnih statističkih podataka su Agencija za statistiku BiH te entitetski zavodi za statistiku. Državna agencija za statistiku je nedavno objavila dugoočekivane rezultate popisa stanovništva koji je obavljen u 2013. godini.</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8"/>
      </w:r>
      <w:r w:rsidRPr="008D4D70">
        <w:rPr>
          <w:rFonts w:ascii="Times New Roman" w:eastAsia="Calibri" w:hAnsi="Times New Roman" w:cs="Times New Roman"/>
          <w:color w:val="000000"/>
          <w:sz w:val="24"/>
          <w:szCs w:val="24"/>
          <w:u w:color="000000"/>
          <w:bdr w:val="nil"/>
          <w:lang w:val="hr-HR" w:eastAsia="hr-HR"/>
        </w:rPr>
        <w:t xml:space="preserve"> Podaci sadržani u ovom dokumentu također mogu pružiti značajne uvide</w:t>
      </w:r>
      <w:r w:rsidRPr="00BC692C">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u pojave diskriminacije u društvu,</w:t>
      </w:r>
      <w:r w:rsidRPr="008D4D70">
        <w:rPr>
          <w:rFonts w:ascii="Times New Roman" w:eastAsia="Calibri" w:hAnsi="Times New Roman" w:cs="Times New Roman"/>
          <w:i/>
          <w:iCs/>
          <w:color w:val="000000"/>
          <w:sz w:val="24"/>
          <w:szCs w:val="24"/>
          <w:u w:color="000000"/>
          <w:bdr w:val="nil"/>
          <w:lang w:val="hr-HR" w:eastAsia="hr-HR"/>
        </w:rPr>
        <w:t xml:space="preserve"> </w:t>
      </w:r>
      <w:r w:rsidR="00C76354" w:rsidRPr="008D4D70">
        <w:rPr>
          <w:rFonts w:ascii="Times New Roman" w:eastAsia="Calibri" w:hAnsi="Times New Roman" w:cs="Times New Roman"/>
          <w:iCs/>
          <w:color w:val="000000"/>
          <w:sz w:val="24"/>
          <w:szCs w:val="24"/>
          <w:u w:color="000000"/>
          <w:bdr w:val="nil"/>
          <w:lang w:val="hr-HR" w:eastAsia="hr-HR"/>
        </w:rPr>
        <w:t>s</w:t>
      </w:r>
      <w:r w:rsidR="00C76354"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obzirom </w:t>
      </w:r>
      <w:r w:rsidR="006B7F95">
        <w:rPr>
          <w:rFonts w:ascii="Times New Roman" w:eastAsia="Calibri" w:hAnsi="Times New Roman" w:cs="Times New Roman"/>
          <w:color w:val="000000"/>
          <w:sz w:val="24"/>
          <w:szCs w:val="24"/>
          <w:u w:color="000000"/>
          <w:bdr w:val="nil"/>
          <w:lang w:val="hr-HR" w:eastAsia="hr-HR"/>
        </w:rPr>
        <w:t xml:space="preserve">na to </w:t>
      </w:r>
      <w:r w:rsidRPr="008D4D70">
        <w:rPr>
          <w:rFonts w:ascii="Times New Roman" w:eastAsia="Calibri" w:hAnsi="Times New Roman" w:cs="Times New Roman"/>
          <w:color w:val="000000"/>
          <w:sz w:val="24"/>
          <w:szCs w:val="24"/>
          <w:u w:color="000000"/>
          <w:bdr w:val="nil"/>
          <w:lang w:val="hr-HR" w:eastAsia="hr-HR"/>
        </w:rPr>
        <w:t xml:space="preserve">da osiguravaju informacije o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etničkim ili nacionalnim obilježjima, o vjeroispovijesti, invalidnosti, spolnoj strukturi, dobi te obrazovanju i zaposlenosti stanovništva</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i</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samim time,</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omogućavaju</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mjerenje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da li su neke grupe negativno pogođene određenim pojavama</w:t>
      </w:r>
      <w:r w:rsidR="001F478E"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49"/>
      </w:r>
      <w:r w:rsidRPr="008D4D70">
        <w:rPr>
          <w:rFonts w:ascii="Times New Roman" w:eastAsia="Calibri" w:hAnsi="Times New Roman" w:cs="Times New Roman"/>
          <w:color w:val="000000"/>
          <w:sz w:val="24"/>
          <w:szCs w:val="24"/>
          <w:u w:color="000000"/>
          <w:bdr w:val="nil"/>
          <w:lang w:val="hr-HR" w:eastAsia="hr-HR"/>
        </w:rPr>
        <w:t>.</w:t>
      </w:r>
    </w:p>
    <w:p w14:paraId="2A916F5C"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2869EF38" w14:textId="5FDB80D2"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Žalbe upućene različitim instancama također predstavljaju vrijedan izvor podataka o pojavama diskriminacije. Obično, žalbe sadrže informacije o broju i vrsti žalbe, profilu počinioca i žrtve, te sociodemografske karakteristike kao što su dob i spol.</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50"/>
      </w:r>
      <w:r w:rsidRPr="008D4D70">
        <w:rPr>
          <w:rFonts w:ascii="Times New Roman" w:eastAsia="Calibri" w:hAnsi="Times New Roman" w:cs="Times New Roman"/>
          <w:color w:val="000000"/>
          <w:sz w:val="24"/>
          <w:szCs w:val="24"/>
          <w:u w:color="000000"/>
          <w:bdr w:val="nil"/>
          <w:lang w:val="hr-HR" w:eastAsia="hr-HR"/>
        </w:rPr>
        <w:t xml:space="preserve"> </w:t>
      </w:r>
      <w:r w:rsidRPr="00BC692C">
        <w:rPr>
          <w:rFonts w:ascii="Times New Roman" w:eastAsia="Calibri" w:hAnsi="Times New Roman" w:cs="Times New Roman"/>
          <w:color w:val="000000"/>
          <w:sz w:val="24"/>
          <w:szCs w:val="24"/>
          <w:u w:color="FF0000"/>
          <w:bdr w:val="nil"/>
          <w:lang w:val="hr-HR" w:eastAsia="hr-HR"/>
        </w:rPr>
        <w:t>Od velike je važnosti naprav</w:t>
      </w:r>
      <w:r w:rsidRPr="008D4D70">
        <w:rPr>
          <w:rFonts w:ascii="Times New Roman" w:eastAsia="Calibri" w:hAnsi="Times New Roman" w:cs="Times New Roman"/>
          <w:color w:val="000000"/>
          <w:sz w:val="24"/>
          <w:szCs w:val="24"/>
          <w:u w:color="FF0000"/>
          <w:bdr w:val="nil"/>
          <w:lang w:val="hr-HR" w:eastAsia="hr-HR"/>
        </w:rPr>
        <w:t>iti profil osoba koje pokrenu odgovarajuće postupke, ili se makar informi</w:t>
      </w:r>
      <w:r w:rsidR="001F478E" w:rsidRPr="008D4D70">
        <w:rPr>
          <w:rFonts w:ascii="Times New Roman" w:eastAsia="Calibri" w:hAnsi="Times New Roman" w:cs="Times New Roman"/>
          <w:color w:val="000000"/>
          <w:sz w:val="24"/>
          <w:szCs w:val="24"/>
          <w:u w:color="FF0000"/>
          <w:bdr w:val="nil"/>
          <w:lang w:val="hr-HR" w:eastAsia="hr-HR"/>
        </w:rPr>
        <w:t>raju</w:t>
      </w:r>
      <w:r w:rsidRPr="008D4D70">
        <w:rPr>
          <w:rFonts w:ascii="Times New Roman" w:eastAsia="Calibri" w:hAnsi="Times New Roman" w:cs="Times New Roman"/>
          <w:color w:val="000000"/>
          <w:sz w:val="24"/>
          <w:szCs w:val="24"/>
          <w:u w:color="FF0000"/>
          <w:bdr w:val="nil"/>
          <w:lang w:val="hr-HR" w:eastAsia="hr-HR"/>
        </w:rPr>
        <w:t xml:space="preserve"> o svojim pravima, kao i sačiniti presjek u pogledu oblika diskriminacije na koje se oni žale. Ovakve podatke je često jako zanimljivo ukrstiti s drugim, zvaničnim podacima, poput zvaničnih statistika ili rezultatima drugih istraživanja,</w:t>
      </w:r>
      <w:r w:rsidR="00B3131F" w:rsidRPr="008D4D70">
        <w:rPr>
          <w:rFonts w:ascii="Times New Roman" w:eastAsia="Calibri" w:hAnsi="Times New Roman" w:cs="Times New Roman"/>
          <w:color w:val="000000"/>
          <w:sz w:val="24"/>
          <w:szCs w:val="24"/>
          <w:u w:color="FF0000"/>
          <w:bdr w:val="nil"/>
          <w:lang w:val="hr-HR" w:eastAsia="hr-HR"/>
        </w:rPr>
        <w:t xml:space="preserve"> </w:t>
      </w:r>
      <w:r w:rsidRPr="008D4D70">
        <w:rPr>
          <w:rFonts w:ascii="Times New Roman" w:eastAsia="Calibri" w:hAnsi="Times New Roman" w:cs="Times New Roman"/>
          <w:color w:val="000000"/>
          <w:sz w:val="24"/>
          <w:szCs w:val="24"/>
          <w:u w:color="FF0000"/>
          <w:bdr w:val="nil"/>
          <w:lang w:val="hr-HR" w:eastAsia="hr-HR"/>
        </w:rPr>
        <w:t>kako bi se ostvario sveobuhvatniji uvid u</w:t>
      </w:r>
      <w:r w:rsidR="00B3131F" w:rsidRPr="008D4D70">
        <w:rPr>
          <w:rFonts w:ascii="Times New Roman" w:eastAsia="Calibri" w:hAnsi="Times New Roman" w:cs="Times New Roman"/>
          <w:color w:val="000000"/>
          <w:sz w:val="24"/>
          <w:szCs w:val="24"/>
          <w:u w:color="FF0000"/>
          <w:bdr w:val="nil"/>
          <w:lang w:val="hr-HR" w:eastAsia="hr-HR"/>
        </w:rPr>
        <w:t xml:space="preserve"> </w:t>
      </w:r>
      <w:r w:rsidRPr="008D4D70">
        <w:rPr>
          <w:rFonts w:ascii="Times New Roman" w:eastAsia="Calibri" w:hAnsi="Times New Roman" w:cs="Times New Roman"/>
          <w:color w:val="000000"/>
          <w:sz w:val="24"/>
          <w:szCs w:val="24"/>
          <w:u w:color="FF0000"/>
          <w:bdr w:val="nil"/>
          <w:lang w:val="hr-HR" w:eastAsia="hr-HR"/>
        </w:rPr>
        <w:t>prirodu diskriminacije.</w:t>
      </w:r>
      <w:r w:rsidRPr="008D4D70">
        <w:rPr>
          <w:rFonts w:ascii="Times New Roman" w:eastAsia="Calibri" w:hAnsi="Times New Roman" w:cs="Times New Roman"/>
          <w:color w:val="FF0000"/>
          <w:sz w:val="24"/>
          <w:szCs w:val="24"/>
          <w:u w:color="FF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Ove vrste podataka mogu se prikupiti od pravosudnih institucija, specijaliziranih nacionalnih tijela (npr. </w:t>
      </w:r>
      <w:r w:rsidR="000D59DD" w:rsidRPr="008D4D70">
        <w:rPr>
          <w:rFonts w:ascii="Times New Roman" w:eastAsia="Calibri" w:hAnsi="Times New Roman" w:cs="Times New Roman"/>
          <w:color w:val="000000"/>
          <w:sz w:val="24"/>
          <w:szCs w:val="24"/>
          <w:u w:color="000000"/>
          <w:bdr w:val="nil"/>
          <w:lang w:val="hr-HR" w:eastAsia="hr-HR"/>
        </w:rPr>
        <w:t>o</w:t>
      </w:r>
      <w:r w:rsidRPr="008D4D70">
        <w:rPr>
          <w:rFonts w:ascii="Times New Roman" w:eastAsia="Calibri" w:hAnsi="Times New Roman" w:cs="Times New Roman"/>
          <w:color w:val="000000"/>
          <w:sz w:val="24"/>
          <w:szCs w:val="24"/>
          <w:u w:color="000000"/>
          <w:bdr w:val="nil"/>
          <w:lang w:val="hr-HR" w:eastAsia="hr-HR"/>
        </w:rPr>
        <w:t xml:space="preserve">mbudsmeni), ali i nevladinih organizacija koje se bave pružanjem pravne pomoći korisnicima </w:t>
      </w:r>
      <w:r w:rsidR="000D59DD"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 xml:space="preserve"> žrtvama diskriminacije. Iako mogu ponuditi uvid u prirodu prijavljenog oblika diskriminacije, ovi podaci ne mogu odgovoriti na pitanje realne zastupljenosti diskriminacije u društvu, </w:t>
      </w:r>
      <w:r w:rsidR="000D59DD"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 xml:space="preserve">obzirom </w:t>
      </w:r>
      <w:r w:rsidR="006B7F95">
        <w:rPr>
          <w:rFonts w:ascii="Times New Roman" w:eastAsia="Calibri" w:hAnsi="Times New Roman" w:cs="Times New Roman"/>
          <w:color w:val="000000"/>
          <w:sz w:val="24"/>
          <w:szCs w:val="24"/>
          <w:u w:color="000000"/>
          <w:bdr w:val="nil"/>
          <w:lang w:val="hr-HR" w:eastAsia="hr-HR"/>
        </w:rPr>
        <w:t xml:space="preserve">na to </w:t>
      </w:r>
      <w:r w:rsidRPr="008D4D70">
        <w:rPr>
          <w:rFonts w:ascii="Times New Roman" w:eastAsia="Calibri" w:hAnsi="Times New Roman" w:cs="Times New Roman"/>
          <w:color w:val="000000"/>
          <w:sz w:val="24"/>
          <w:szCs w:val="24"/>
          <w:u w:color="000000"/>
          <w:bdr w:val="nil"/>
          <w:lang w:val="hr-HR" w:eastAsia="hr-HR"/>
        </w:rPr>
        <w:t>da generalno jako mali procenat slučajeva diskriminacije bude prijavljen, dok stvarni broj ostane neotkriven.</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51"/>
      </w:r>
      <w:r w:rsidRPr="008D4D70">
        <w:rPr>
          <w:rFonts w:ascii="Times New Roman" w:eastAsia="Calibri" w:hAnsi="Times New Roman" w:cs="Times New Roman"/>
          <w:color w:val="000000"/>
          <w:sz w:val="24"/>
          <w:szCs w:val="24"/>
          <w:u w:color="000000"/>
          <w:bdr w:val="nil"/>
          <w:lang w:val="hr-HR" w:eastAsia="hr-HR"/>
        </w:rPr>
        <w:t xml:space="preserve"> </w:t>
      </w:r>
    </w:p>
    <w:p w14:paraId="030B062C"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58F87CC1" w14:textId="184452E0"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Važan izvor informacija o različitim aspektima diskriminacije u društvu su i istraživanja. Kada su u pitanju takva istraživanja, može se govoriti o sljedećim ključnim metodama prikupljanja podataka: </w:t>
      </w:r>
      <w:r w:rsidRPr="008D4D70">
        <w:rPr>
          <w:rFonts w:ascii="Times New Roman" w:eastAsia="Calibri" w:hAnsi="Times New Roman" w:cs="Times New Roman"/>
          <w:color w:val="000000"/>
          <w:sz w:val="24"/>
          <w:szCs w:val="24"/>
          <w:u w:color="FF0000"/>
          <w:bdr w:val="nil"/>
          <w:lang w:val="hr-HR" w:eastAsia="hr-HR"/>
        </w:rPr>
        <w:t>istraživanja na ranjivim skupinama ili žrtvama diskriminacije</w:t>
      </w:r>
      <w:r w:rsidRPr="008D4D70">
        <w:rPr>
          <w:rFonts w:ascii="Times New Roman" w:eastAsia="Calibri" w:hAnsi="Times New Roman" w:cs="Times New Roman"/>
          <w:color w:val="000000"/>
          <w:sz w:val="24"/>
          <w:szCs w:val="24"/>
          <w:u w:color="FF0000"/>
          <w:bdr w:val="nil"/>
          <w:vertAlign w:val="superscript"/>
          <w:lang w:val="hr-HR" w:eastAsia="hr-HR"/>
        </w:rPr>
        <w:footnoteReference w:id="352"/>
      </w:r>
      <w:r w:rsidRPr="008D4D70">
        <w:rPr>
          <w:rFonts w:ascii="Times New Roman" w:eastAsia="Calibri" w:hAnsi="Times New Roman" w:cs="Times New Roman"/>
          <w:iCs/>
          <w:color w:val="000000"/>
          <w:sz w:val="24"/>
          <w:szCs w:val="24"/>
          <w:u w:color="000000"/>
          <w:bdr w:val="nil"/>
          <w:lang w:val="hr-HR" w:eastAsia="hr-HR"/>
        </w:rPr>
        <w:t>,</w:t>
      </w:r>
      <w:r w:rsidRPr="00BC692C">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FF0000"/>
          <w:bdr w:val="nil"/>
          <w:lang w:val="hr-HR" w:eastAsia="hr-HR"/>
        </w:rPr>
        <w:t>ispitivanje stavova</w:t>
      </w:r>
      <w:r w:rsidRPr="008D4D70">
        <w:rPr>
          <w:rFonts w:ascii="Times New Roman" w:eastAsia="Calibri" w:hAnsi="Times New Roman" w:cs="Times New Roman"/>
          <w:color w:val="000000"/>
          <w:sz w:val="24"/>
          <w:szCs w:val="24"/>
          <w:u w:color="FF0000"/>
          <w:bdr w:val="nil"/>
          <w:vertAlign w:val="superscript"/>
          <w:lang w:val="hr-HR" w:eastAsia="hr-HR"/>
        </w:rPr>
        <w:footnoteReference w:id="353"/>
      </w:r>
      <w:r w:rsidRPr="008D4D70">
        <w:rPr>
          <w:rFonts w:ascii="Times New Roman" w:eastAsia="Calibri" w:hAnsi="Times New Roman" w:cs="Times New Roman"/>
          <w:color w:val="000000"/>
          <w:sz w:val="24"/>
          <w:szCs w:val="24"/>
          <w:u w:color="000000"/>
          <w:bdr w:val="nil"/>
          <w:lang w:val="hr-HR" w:eastAsia="hr-HR"/>
        </w:rPr>
        <w:t xml:space="preserve"> i tzv. situacionom testiranju</w:t>
      </w:r>
      <w:r w:rsidRPr="008D4D70">
        <w:rPr>
          <w:rFonts w:ascii="Times New Roman" w:eastAsia="Calibri" w:hAnsi="Times New Roman" w:cs="Times New Roman"/>
          <w:color w:val="000000"/>
          <w:sz w:val="24"/>
          <w:szCs w:val="24"/>
          <w:u w:color="000000"/>
          <w:bdr w:val="nil"/>
          <w:vertAlign w:val="superscript"/>
          <w:lang w:val="hr-HR" w:eastAsia="hr-HR"/>
        </w:rPr>
        <w:footnoteReference w:id="354"/>
      </w:r>
      <w:r w:rsidRPr="008D4D70">
        <w:rPr>
          <w:rFonts w:ascii="Times New Roman" w:eastAsia="Calibri" w:hAnsi="Times New Roman" w:cs="Times New Roman"/>
          <w:color w:val="000000"/>
          <w:sz w:val="24"/>
          <w:szCs w:val="24"/>
          <w:u w:color="000000"/>
          <w:bdr w:val="nil"/>
          <w:lang w:val="hr-HR" w:eastAsia="hr-HR"/>
        </w:rPr>
        <w:t xml:space="preserve">. Pored navedenih, moguće je koristiti i druge metode, poput dubinskih intervjua ili studija slučaja, kako bi se omogućio kvalitativni uvid u kvantitativno dobijene podatke. </w:t>
      </w:r>
    </w:p>
    <w:p w14:paraId="4FD6EFDA"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val="hr-HR" w:eastAsia="hr-HR"/>
        </w:rPr>
      </w:pPr>
    </w:p>
    <w:p w14:paraId="03BC52B8" w14:textId="369D4214" w:rsidR="00A40E77" w:rsidRPr="008D4D70" w:rsidRDefault="000D59DD"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S o</w:t>
      </w:r>
      <w:r w:rsidR="00A40E77" w:rsidRPr="008D4D70">
        <w:rPr>
          <w:rFonts w:ascii="Times New Roman" w:eastAsia="Calibri" w:hAnsi="Times New Roman" w:cs="Times New Roman"/>
          <w:color w:val="000000"/>
          <w:sz w:val="24"/>
          <w:szCs w:val="24"/>
          <w:u w:color="000000"/>
          <w:bdr w:val="nil"/>
          <w:lang w:val="hr-HR" w:eastAsia="hr-HR"/>
        </w:rPr>
        <w:t>bzirom na metamorfnu prirodu diskriminacije, bitno je imati na umu da različite mjere koje se koriste za prikupljanje podataka o pojavama diskriminacije variraju u smislu njihove valjanosti i pouzdanosti, ali i da korištenje samo jednog izvora može ponuditi objašnjenje samo jednog užeg aspekta diskriminacije</w:t>
      </w:r>
      <w:r w:rsidR="00A40E77" w:rsidRPr="008D4D70">
        <w:rPr>
          <w:rFonts w:ascii="Times New Roman" w:eastAsia="Times New Roman" w:hAnsi="Times New Roman" w:cs="Times New Roman"/>
          <w:color w:val="000000"/>
          <w:sz w:val="24"/>
          <w:szCs w:val="24"/>
          <w:u w:color="000000"/>
          <w:bdr w:val="nil"/>
          <w:vertAlign w:val="superscript"/>
          <w:lang w:val="hr-HR" w:eastAsia="hr-HR"/>
        </w:rPr>
        <w:footnoteReference w:id="355"/>
      </w:r>
      <w:r w:rsidR="00A40E77" w:rsidRPr="008D4D70">
        <w:rPr>
          <w:rFonts w:ascii="Times New Roman" w:eastAsia="Calibri" w:hAnsi="Times New Roman" w:cs="Times New Roman"/>
          <w:color w:val="000000"/>
          <w:sz w:val="24"/>
          <w:szCs w:val="24"/>
          <w:u w:color="000000"/>
          <w:bdr w:val="nil"/>
          <w:lang w:val="hr-HR" w:eastAsia="hr-HR"/>
        </w:rPr>
        <w:t xml:space="preserve">. Stoga, neophodno je usvojiti pristup koji podrazumijeva </w:t>
      </w:r>
      <w:r w:rsidR="00A40E77" w:rsidRPr="008D4D70">
        <w:rPr>
          <w:rFonts w:ascii="Times New Roman" w:eastAsia="Calibri" w:hAnsi="Times New Roman" w:cs="Times New Roman"/>
          <w:i/>
          <w:color w:val="000000"/>
          <w:sz w:val="24"/>
          <w:szCs w:val="24"/>
          <w:u w:color="000000"/>
          <w:bdr w:val="nil"/>
          <w:lang w:val="hr-HR" w:eastAsia="hr-HR"/>
        </w:rPr>
        <w:t>više izvora i više metoda</w:t>
      </w:r>
      <w:r w:rsidR="00A40E77" w:rsidRPr="008D4D70">
        <w:rPr>
          <w:rFonts w:ascii="Times New Roman" w:eastAsia="Times New Roman" w:hAnsi="Times New Roman" w:cs="Times New Roman"/>
          <w:color w:val="000000"/>
          <w:sz w:val="24"/>
          <w:szCs w:val="24"/>
          <w:u w:color="000000"/>
          <w:bdr w:val="nil"/>
          <w:vertAlign w:val="superscript"/>
          <w:lang w:val="hr-HR" w:eastAsia="hr-HR"/>
        </w:rPr>
        <w:footnoteReference w:id="356"/>
      </w:r>
      <w:r w:rsidR="00A40E77" w:rsidRPr="008D4D70">
        <w:rPr>
          <w:rFonts w:ascii="Times New Roman" w:eastAsia="Calibri" w:hAnsi="Times New Roman" w:cs="Times New Roman"/>
          <w:color w:val="000000"/>
          <w:sz w:val="24"/>
          <w:szCs w:val="24"/>
          <w:u w:color="000000"/>
          <w:bdr w:val="nil"/>
          <w:lang w:val="hr-HR" w:eastAsia="hr-HR"/>
        </w:rPr>
        <w:t xml:space="preserve"> </w:t>
      </w:r>
      <w:r w:rsidR="00B53E78" w:rsidRPr="008D4D70">
        <w:rPr>
          <w:rFonts w:ascii="Times New Roman" w:eastAsia="Calibri" w:hAnsi="Times New Roman" w:cs="Times New Roman"/>
          <w:color w:val="000000"/>
          <w:sz w:val="24"/>
          <w:szCs w:val="24"/>
          <w:u w:color="000000"/>
          <w:bdr w:val="nil"/>
          <w:lang w:val="hr-HR" w:eastAsia="hr-HR"/>
        </w:rPr>
        <w:t>prikupljanja</w:t>
      </w:r>
      <w:r w:rsidR="00B53E78" w:rsidRPr="00BC692C">
        <w:rPr>
          <w:rFonts w:ascii="Times New Roman" w:eastAsia="Calibri" w:hAnsi="Times New Roman" w:cs="Times New Roman"/>
          <w:color w:val="000000"/>
          <w:sz w:val="24"/>
          <w:szCs w:val="24"/>
          <w:u w:color="000000"/>
          <w:bdr w:val="nil"/>
          <w:lang w:val="hr-HR" w:eastAsia="hr-HR"/>
        </w:rPr>
        <w:t xml:space="preserve"> </w:t>
      </w:r>
      <w:r w:rsidR="00A40E77" w:rsidRPr="008D4D70">
        <w:rPr>
          <w:rFonts w:ascii="Times New Roman" w:eastAsia="Calibri" w:hAnsi="Times New Roman" w:cs="Times New Roman"/>
          <w:color w:val="000000"/>
          <w:sz w:val="24"/>
          <w:szCs w:val="24"/>
          <w:u w:color="000000"/>
          <w:bdr w:val="nil"/>
          <w:lang w:val="hr-HR" w:eastAsia="hr-HR"/>
        </w:rPr>
        <w:t>podataka kako bi se izučavao društveni fenomen kakav je diskriminacija. Agencija E</w:t>
      </w:r>
      <w:r w:rsidR="004D3E00" w:rsidRPr="008D4D70">
        <w:rPr>
          <w:rFonts w:ascii="Times New Roman" w:eastAsia="Calibri" w:hAnsi="Times New Roman" w:cs="Times New Roman"/>
          <w:color w:val="000000"/>
          <w:sz w:val="24"/>
          <w:szCs w:val="24"/>
          <w:u w:color="000000"/>
          <w:bdr w:val="nil"/>
          <w:lang w:val="hr-HR" w:eastAsia="hr-HR"/>
        </w:rPr>
        <w:t>v</w:t>
      </w:r>
      <w:r w:rsidR="00A40E77" w:rsidRPr="008D4D70">
        <w:rPr>
          <w:rFonts w:ascii="Times New Roman" w:eastAsia="Calibri" w:hAnsi="Times New Roman" w:cs="Times New Roman"/>
          <w:color w:val="000000"/>
          <w:sz w:val="24"/>
          <w:szCs w:val="24"/>
          <w:u w:color="000000"/>
          <w:bdr w:val="nil"/>
          <w:lang w:val="hr-HR" w:eastAsia="hr-HR"/>
        </w:rPr>
        <w:t xml:space="preserve">ropske </w:t>
      </w:r>
      <w:r w:rsidR="004D3E00" w:rsidRPr="008D4D70">
        <w:rPr>
          <w:rFonts w:ascii="Times New Roman" w:eastAsia="Calibri" w:hAnsi="Times New Roman" w:cs="Times New Roman"/>
          <w:color w:val="000000"/>
          <w:sz w:val="24"/>
          <w:szCs w:val="24"/>
          <w:u w:color="000000"/>
          <w:bdr w:val="nil"/>
          <w:lang w:val="hr-HR" w:eastAsia="hr-HR"/>
        </w:rPr>
        <w:t>u</w:t>
      </w:r>
      <w:r w:rsidR="00A40E77" w:rsidRPr="008D4D70">
        <w:rPr>
          <w:rFonts w:ascii="Times New Roman" w:eastAsia="Calibri" w:hAnsi="Times New Roman" w:cs="Times New Roman"/>
          <w:color w:val="000000"/>
          <w:sz w:val="24"/>
          <w:szCs w:val="24"/>
          <w:u w:color="000000"/>
          <w:bdr w:val="nil"/>
          <w:lang w:val="hr-HR" w:eastAsia="hr-HR"/>
        </w:rPr>
        <w:t xml:space="preserve">nije za temeljna prava u okviru istraživanja o pojavama rasizma, ksenofobije i diskriminacije, te osnovnim pravima diljem EU, može se izdvojiti kao jedan od primjera </w:t>
      </w:r>
      <w:r w:rsidR="00B53E78" w:rsidRPr="008D4D70">
        <w:rPr>
          <w:rFonts w:ascii="Times New Roman" w:eastAsia="Calibri" w:hAnsi="Times New Roman" w:cs="Times New Roman"/>
          <w:color w:val="000000"/>
          <w:sz w:val="24"/>
          <w:szCs w:val="24"/>
          <w:u w:color="000000"/>
          <w:bdr w:val="nil"/>
          <w:lang w:val="hr-HR" w:eastAsia="hr-HR"/>
        </w:rPr>
        <w:t>institucije koja</w:t>
      </w:r>
      <w:r w:rsidR="00A40E77" w:rsidRPr="008D4D70">
        <w:rPr>
          <w:rFonts w:ascii="Times New Roman" w:eastAsia="Calibri" w:hAnsi="Times New Roman" w:cs="Times New Roman"/>
          <w:color w:val="000000"/>
          <w:sz w:val="24"/>
          <w:szCs w:val="24"/>
          <w:u w:color="000000"/>
          <w:bdr w:val="nil"/>
          <w:lang w:val="hr-HR" w:eastAsia="hr-HR"/>
        </w:rPr>
        <w:t xml:space="preserve"> primjenjuje ovakav pristup. Naime, u radu stručnjaka Agencije, pored podataka o predmetima diskriminacije, koriste se ankete, studije slučaja i druga kvalitativna istraživanja, kako bi se napravio presjek stanja diskriminacije u svim državama E</w:t>
      </w:r>
      <w:r w:rsidR="004D3E00" w:rsidRPr="008D4D70">
        <w:rPr>
          <w:rFonts w:ascii="Times New Roman" w:eastAsia="Calibri" w:hAnsi="Times New Roman" w:cs="Times New Roman"/>
          <w:color w:val="000000"/>
          <w:sz w:val="24"/>
          <w:szCs w:val="24"/>
          <w:u w:color="000000"/>
          <w:bdr w:val="nil"/>
          <w:lang w:val="hr-HR" w:eastAsia="hr-HR"/>
        </w:rPr>
        <w:t>v</w:t>
      </w:r>
      <w:r w:rsidR="00A40E77" w:rsidRPr="008D4D70">
        <w:rPr>
          <w:rFonts w:ascii="Times New Roman" w:eastAsia="Calibri" w:hAnsi="Times New Roman" w:cs="Times New Roman"/>
          <w:color w:val="000000"/>
          <w:sz w:val="24"/>
          <w:szCs w:val="24"/>
          <w:u w:color="000000"/>
          <w:bdr w:val="nil"/>
          <w:lang w:val="hr-HR" w:eastAsia="hr-HR"/>
        </w:rPr>
        <w:t>ropske unije.</w:t>
      </w:r>
      <w:r w:rsidR="00A40E77" w:rsidRPr="008D4D70">
        <w:rPr>
          <w:rFonts w:ascii="Times New Roman" w:eastAsia="Times New Roman" w:hAnsi="Times New Roman" w:cs="Times New Roman"/>
          <w:color w:val="000000"/>
          <w:sz w:val="24"/>
          <w:szCs w:val="24"/>
          <w:u w:color="000000"/>
          <w:bdr w:val="nil"/>
          <w:vertAlign w:val="superscript"/>
          <w:lang w:val="hr-HR" w:eastAsia="hr-HR"/>
        </w:rPr>
        <w:footnoteReference w:id="357"/>
      </w:r>
      <w:r w:rsidR="00A40E77" w:rsidRPr="008D4D70">
        <w:rPr>
          <w:rFonts w:ascii="Times New Roman" w:eastAsia="Calibri" w:hAnsi="Times New Roman" w:cs="Times New Roman"/>
          <w:color w:val="000000"/>
          <w:sz w:val="24"/>
          <w:szCs w:val="24"/>
          <w:u w:color="000000"/>
          <w:bdr w:val="nil"/>
          <w:lang w:val="hr-HR" w:eastAsia="hr-HR"/>
        </w:rPr>
        <w:t xml:space="preserve"> </w:t>
      </w:r>
    </w:p>
    <w:p w14:paraId="6ABE0C1F"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7E3F2B5" w14:textId="77777777" w:rsidR="00A40E77" w:rsidRPr="00CA7B0E" w:rsidRDefault="00A40E77" w:rsidP="003F6DE1">
      <w:pPr>
        <w:pStyle w:val="Heading3"/>
        <w:rPr>
          <w:rFonts w:ascii="Times New Roman" w:eastAsia="Times New Roman Bold" w:hAnsi="Times New Roman" w:cs="Times New Roman"/>
          <w:sz w:val="24"/>
          <w:szCs w:val="24"/>
          <w:u w:color="000000"/>
          <w:bdr w:val="nil"/>
          <w:lang w:val="hr-HR" w:eastAsia="hr-HR"/>
        </w:rPr>
      </w:pPr>
      <w:bookmarkStart w:id="63" w:name="_Toc459911000"/>
      <w:r w:rsidRPr="00CA7B0E">
        <w:rPr>
          <w:rFonts w:ascii="Times New Roman" w:eastAsia="Calibri" w:hAnsi="Times New Roman" w:cs="Times New Roman"/>
          <w:sz w:val="24"/>
          <w:szCs w:val="24"/>
          <w:u w:color="000000"/>
          <w:bdr w:val="nil"/>
          <w:lang w:val="hr-HR" w:eastAsia="hr-HR"/>
        </w:rPr>
        <w:t>4.2.3 Nadležnost za prikupljanje podataka</w:t>
      </w:r>
      <w:bookmarkEnd w:id="63"/>
    </w:p>
    <w:p w14:paraId="1EE2BD6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b/>
          <w:i/>
          <w:iCs/>
          <w:color w:val="000000"/>
          <w:sz w:val="26"/>
          <w:szCs w:val="26"/>
          <w:u w:color="000000"/>
          <w:bdr w:val="nil"/>
          <w:lang w:val="hr-HR" w:eastAsia="hr-HR"/>
        </w:rPr>
      </w:pPr>
    </w:p>
    <w:p w14:paraId="7B8811D8" w14:textId="24B62F44"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 xml:space="preserve">Činjenica da se diskriminacija može pojaviti u svim životnim područjima i da svaka osoba može biti izložena neravnopravnom tretmanu, ukazuje na to da za prikupljanje podataka o diskriminaciji </w:t>
      </w:r>
      <w:r w:rsidRPr="008D4D70">
        <w:rPr>
          <w:rFonts w:ascii="Times New Roman" w:eastAsia="Calibri" w:hAnsi="Times New Roman" w:cs="Times New Roman"/>
          <w:color w:val="000000"/>
          <w:sz w:val="24"/>
          <w:szCs w:val="24"/>
          <w:u w:color="000000"/>
          <w:bdr w:val="nil"/>
          <w:lang w:val="hr-HR" w:eastAsia="hr-HR"/>
        </w:rPr>
        <w:t>trebaju biti zaduženi svi relevantni akteri koji djeluju po određenim oblastima i vode evidenciju o predmetima diskriminacije. U tom slučaju, govorimo o državnim statističkim agencijama, pravosudnim institucijama, Instituciji ombudsmena, nevladinim organizacijama i slično,</w:t>
      </w:r>
      <w:r w:rsidR="00B53E78" w:rsidRPr="008D4D70">
        <w:rPr>
          <w:rFonts w:ascii="Times New Roman" w:eastAsia="Calibri" w:hAnsi="Times New Roman" w:cs="Times New Roman"/>
          <w:color w:val="000000"/>
          <w:sz w:val="24"/>
          <w:szCs w:val="24"/>
          <w:u w:color="000000"/>
          <w:bdr w:val="nil"/>
          <w:lang w:val="hr-HR" w:eastAsia="hr-HR"/>
        </w:rPr>
        <w:t xml:space="preserve"> a</w:t>
      </w:r>
      <w:r w:rsidRPr="008D4D70">
        <w:rPr>
          <w:rFonts w:ascii="Times New Roman" w:eastAsia="Calibri" w:hAnsi="Times New Roman" w:cs="Times New Roman"/>
          <w:color w:val="000000"/>
          <w:sz w:val="24"/>
          <w:szCs w:val="24"/>
          <w:u w:color="000000"/>
          <w:bdr w:val="nil"/>
          <w:lang w:val="hr-HR" w:eastAsia="hr-HR"/>
        </w:rPr>
        <w:t xml:space="preserve"> čiji podaci mogu pomoći kako bi se ostvario potpuniji uvid u realnu zastupljenost diskriminacije u društvu.</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58"/>
      </w:r>
    </w:p>
    <w:p w14:paraId="2E2182FB"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56AAA63B" w14:textId="4EF82B2B" w:rsidR="00A40E77" w:rsidRPr="008D4D70" w:rsidRDefault="00482EDD"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FF0000"/>
          <w:bdr w:val="nil"/>
          <w:lang w:val="hr-HR" w:eastAsia="hr-HR"/>
        </w:rPr>
      </w:pPr>
      <w:r>
        <w:rPr>
          <w:rFonts w:ascii="Times New Roman" w:eastAsia="Calibri" w:hAnsi="Times New Roman" w:cs="Times New Roman"/>
          <w:color w:val="000000"/>
          <w:sz w:val="24"/>
          <w:szCs w:val="24"/>
          <w:u w:color="000000"/>
          <w:bdr w:val="nil"/>
          <w:lang w:val="hr-HR" w:eastAsia="hr-HR"/>
        </w:rPr>
        <w:t>S o</w:t>
      </w:r>
      <w:r w:rsidR="00A40E77" w:rsidRPr="008D4D70">
        <w:rPr>
          <w:rFonts w:ascii="Times New Roman" w:eastAsia="Calibri" w:hAnsi="Times New Roman" w:cs="Times New Roman"/>
          <w:color w:val="000000"/>
          <w:sz w:val="24"/>
          <w:szCs w:val="24"/>
          <w:u w:color="000000"/>
          <w:bdr w:val="nil"/>
          <w:lang w:val="hr-HR" w:eastAsia="hr-HR"/>
        </w:rPr>
        <w:t>bzirom</w:t>
      </w:r>
      <w:r>
        <w:rPr>
          <w:rFonts w:ascii="Times New Roman" w:eastAsia="Calibri" w:hAnsi="Times New Roman" w:cs="Times New Roman"/>
          <w:color w:val="000000"/>
          <w:sz w:val="24"/>
          <w:szCs w:val="24"/>
          <w:u w:color="000000"/>
          <w:bdr w:val="nil"/>
          <w:lang w:val="hr-HR" w:eastAsia="hr-HR"/>
        </w:rPr>
        <w:t xml:space="preserve"> na to</w:t>
      </w:r>
      <w:r w:rsidR="00A40E77" w:rsidRPr="008D4D70">
        <w:rPr>
          <w:rFonts w:ascii="Times New Roman" w:eastAsia="Calibri" w:hAnsi="Times New Roman" w:cs="Times New Roman"/>
          <w:color w:val="000000"/>
          <w:sz w:val="24"/>
          <w:szCs w:val="24"/>
          <w:u w:color="000000"/>
          <w:bdr w:val="nil"/>
          <w:lang w:val="hr-HR" w:eastAsia="hr-HR"/>
        </w:rPr>
        <w:t xml:space="preserve"> da prikupljanje podataka o diskriminaciji podrazumijeva kompleksan ekosistem</w:t>
      </w:r>
      <w:r w:rsidR="00A40E77" w:rsidRPr="008D4D70">
        <w:rPr>
          <w:rFonts w:ascii="Times New Roman" w:eastAsia="Times New Roman" w:hAnsi="Times New Roman" w:cs="Times New Roman"/>
          <w:color w:val="000000"/>
          <w:sz w:val="24"/>
          <w:szCs w:val="24"/>
          <w:u w:color="000000"/>
          <w:bdr w:val="nil"/>
          <w:vertAlign w:val="superscript"/>
          <w:lang w:val="hr-HR" w:eastAsia="hr-HR"/>
        </w:rPr>
        <w:footnoteReference w:id="359"/>
      </w:r>
      <w:r w:rsidR="00A40E77" w:rsidRPr="008D4D70">
        <w:rPr>
          <w:rFonts w:ascii="Times New Roman" w:eastAsia="Calibri" w:hAnsi="Times New Roman" w:cs="Times New Roman"/>
          <w:color w:val="000000"/>
          <w:sz w:val="24"/>
          <w:szCs w:val="24"/>
          <w:u w:color="000000"/>
          <w:bdr w:val="nil"/>
          <w:lang w:val="hr-HR" w:eastAsia="hr-HR"/>
        </w:rPr>
        <w:t xml:space="preserve"> uređen pravilima o nadležnostima, načinu prikupljanja i korištenja podataka, neophodno je uspostaviti odgovarajući koordinacijski mehanizam. Tako, iskustva većeg broja zemalja</w:t>
      </w:r>
      <w:r w:rsidR="00A40E77" w:rsidRPr="00BC692C">
        <w:rPr>
          <w:rFonts w:ascii="Times New Roman" w:eastAsia="Calibri" w:hAnsi="Times New Roman" w:cs="Times New Roman"/>
          <w:i/>
          <w:iCs/>
          <w:color w:val="000000"/>
          <w:sz w:val="24"/>
          <w:szCs w:val="24"/>
          <w:u w:color="000000"/>
          <w:bdr w:val="nil"/>
          <w:lang w:val="hr-HR" w:eastAsia="hr-HR"/>
        </w:rPr>
        <w:t xml:space="preserve"> </w:t>
      </w:r>
      <w:r>
        <w:rPr>
          <w:rFonts w:ascii="Times New Roman" w:eastAsia="Calibri" w:hAnsi="Times New Roman" w:cs="Times New Roman"/>
          <w:i/>
          <w:iCs/>
          <w:color w:val="000000"/>
          <w:sz w:val="24"/>
          <w:szCs w:val="24"/>
          <w:u w:color="000000"/>
          <w:bdr w:val="nil"/>
          <w:lang w:val="hr-HR" w:eastAsia="hr-HR"/>
        </w:rPr>
        <w:t>“</w:t>
      </w:r>
      <w:r w:rsidR="00A40E77" w:rsidRPr="008D4D70">
        <w:rPr>
          <w:rFonts w:ascii="Times New Roman" w:eastAsia="Calibri" w:hAnsi="Times New Roman" w:cs="Times New Roman"/>
          <w:iCs/>
          <w:color w:val="000000"/>
          <w:sz w:val="24"/>
          <w:szCs w:val="24"/>
          <w:u w:color="FF0000"/>
          <w:bdr w:val="nil"/>
          <w:lang w:val="hr-HR" w:eastAsia="hr-HR"/>
        </w:rPr>
        <w:t>ukazuju na tendenciju ka uspostavljanju sistema za centralno prikupljanje podataka o diskriminaciji kao jednog od načina osiguravanja visokog stepena koordinacije u ovoj oblasti</w:t>
      </w:r>
      <w:r>
        <w:rPr>
          <w:rFonts w:ascii="Times New Roman" w:eastAsia="Calibri" w:hAnsi="Times New Roman" w:cs="Times New Roman"/>
          <w:iCs/>
          <w:color w:val="000000"/>
          <w:sz w:val="24"/>
          <w:szCs w:val="24"/>
          <w:u w:color="FF0000"/>
          <w:bdr w:val="nil"/>
          <w:lang w:val="hr-HR" w:eastAsia="hr-HR"/>
        </w:rPr>
        <w:t>”</w:t>
      </w:r>
      <w:r w:rsidR="00A40E77" w:rsidRPr="008D4D70">
        <w:rPr>
          <w:rFonts w:ascii="Times New Roman" w:eastAsia="Calibri" w:hAnsi="Times New Roman" w:cs="Times New Roman"/>
          <w:iCs/>
          <w:color w:val="000000"/>
          <w:sz w:val="24"/>
          <w:szCs w:val="24"/>
          <w:u w:color="FF0000"/>
          <w:bdr w:val="nil"/>
          <w:lang w:val="hr-HR" w:eastAsia="hr-HR"/>
        </w:rPr>
        <w:t>.</w:t>
      </w:r>
      <w:r w:rsidR="00A40E77" w:rsidRPr="008D4D70">
        <w:rPr>
          <w:rFonts w:ascii="Times New Roman" w:eastAsia="Times New Roman" w:hAnsi="Times New Roman" w:cs="Times New Roman"/>
          <w:color w:val="000000"/>
          <w:sz w:val="24"/>
          <w:szCs w:val="24"/>
          <w:u w:color="FF0000"/>
          <w:bdr w:val="nil"/>
          <w:vertAlign w:val="superscript"/>
          <w:lang w:val="hr-HR" w:eastAsia="hr-HR"/>
        </w:rPr>
        <w:footnoteReference w:id="360"/>
      </w:r>
      <w:r w:rsidR="00A40E77" w:rsidRPr="008D4D70">
        <w:rPr>
          <w:rFonts w:ascii="Times New Roman" w:eastAsia="Calibri" w:hAnsi="Times New Roman" w:cs="Times New Roman"/>
          <w:iCs/>
          <w:color w:val="000000"/>
          <w:sz w:val="24"/>
          <w:szCs w:val="24"/>
          <w:u w:color="FF0000"/>
          <w:bdr w:val="nil"/>
          <w:lang w:val="hr-HR" w:eastAsia="hr-HR"/>
        </w:rPr>
        <w:t xml:space="preserve"> </w:t>
      </w:r>
      <w:r w:rsidR="00A40E77" w:rsidRPr="008D4D70">
        <w:rPr>
          <w:rFonts w:ascii="Times New Roman" w:eastAsia="Calibri" w:hAnsi="Times New Roman" w:cs="Times New Roman"/>
          <w:color w:val="000000"/>
          <w:sz w:val="24"/>
          <w:szCs w:val="24"/>
          <w:u w:color="FF0000"/>
          <w:bdr w:val="nil"/>
          <w:lang w:val="hr-HR" w:eastAsia="hr-HR"/>
        </w:rPr>
        <w:t>U praksi, to znači da jedna institucija preuzima koordinacijsku ulogu, dok su ostale institucije zadužene za dostavljanje podataka u defini</w:t>
      </w:r>
      <w:r w:rsidR="00050120" w:rsidRPr="00BC692C">
        <w:rPr>
          <w:rFonts w:ascii="Times New Roman" w:eastAsia="Calibri" w:hAnsi="Times New Roman" w:cs="Times New Roman"/>
          <w:color w:val="000000"/>
          <w:sz w:val="24"/>
          <w:szCs w:val="24"/>
          <w:u w:color="FF0000"/>
          <w:bdr w:val="nil"/>
          <w:lang w:val="hr-HR" w:eastAsia="hr-HR"/>
        </w:rPr>
        <w:t>r</w:t>
      </w:r>
      <w:r w:rsidR="00A40E77" w:rsidRPr="008D4D70">
        <w:rPr>
          <w:rFonts w:ascii="Times New Roman" w:eastAsia="Calibri" w:hAnsi="Times New Roman" w:cs="Times New Roman"/>
          <w:color w:val="000000"/>
          <w:sz w:val="24"/>
          <w:szCs w:val="24"/>
          <w:u w:color="FF0000"/>
          <w:bdr w:val="nil"/>
          <w:lang w:val="hr-HR" w:eastAsia="hr-HR"/>
        </w:rPr>
        <w:t>anom vremenskom okviru.</w:t>
      </w:r>
    </w:p>
    <w:p w14:paraId="6BB81779"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FF0000"/>
          <w:bdr w:val="nil"/>
          <w:lang w:val="hr-HR" w:eastAsia="hr-HR"/>
        </w:rPr>
      </w:pPr>
    </w:p>
    <w:p w14:paraId="10696855" w14:textId="77777777" w:rsidR="00A40E77" w:rsidRPr="00CA7B0E" w:rsidRDefault="00A40E77" w:rsidP="003F6DE1">
      <w:pPr>
        <w:pStyle w:val="Heading2"/>
        <w:rPr>
          <w:rFonts w:ascii="Times New Roman" w:eastAsia="Times New Roman Bold" w:hAnsi="Times New Roman" w:cs="Times New Roman"/>
          <w:u w:color="000000"/>
          <w:bdr w:val="nil"/>
          <w:lang w:val="hr-HR" w:eastAsia="hr-HR"/>
        </w:rPr>
      </w:pPr>
      <w:bookmarkStart w:id="64" w:name="_Toc459911001"/>
      <w:r w:rsidRPr="00CA7B0E">
        <w:rPr>
          <w:rFonts w:ascii="Times New Roman" w:eastAsia="Calibri" w:hAnsi="Times New Roman" w:cs="Times New Roman"/>
          <w:u w:color="000000"/>
          <w:bdr w:val="nil"/>
          <w:lang w:val="hr-HR" w:eastAsia="hr-HR"/>
        </w:rPr>
        <w:t>4.3 Sistem za prikupljanje podataka o diskriminaciji u Bosni i Hercegovini</w:t>
      </w:r>
      <w:bookmarkEnd w:id="64"/>
      <w:r w:rsidRPr="00CA7B0E">
        <w:rPr>
          <w:rFonts w:ascii="Times New Roman" w:eastAsia="Calibri" w:hAnsi="Times New Roman" w:cs="Times New Roman"/>
          <w:u w:color="000000"/>
          <w:bdr w:val="nil"/>
          <w:lang w:val="hr-HR" w:eastAsia="hr-HR"/>
        </w:rPr>
        <w:t xml:space="preserve"> </w:t>
      </w:r>
    </w:p>
    <w:p w14:paraId="36D4439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0831F956" w14:textId="537FF1A3"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Član 8. ZZD</w:t>
      </w:r>
      <w:r w:rsidR="00050120"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obavezuje sve </w:t>
      </w:r>
      <w:r w:rsidRPr="008D4D70">
        <w:rPr>
          <w:rFonts w:ascii="Times New Roman" w:eastAsia="Calibri" w:hAnsi="Times New Roman" w:cs="Times New Roman"/>
          <w:iCs/>
          <w:color w:val="000000"/>
          <w:sz w:val="24"/>
          <w:szCs w:val="24"/>
          <w:u w:color="000000"/>
          <w:bdr w:val="nil"/>
          <w:lang w:val="hr-HR" w:eastAsia="hr-HR"/>
        </w:rPr>
        <w:t>nadležne institucije u BiH da vode redovnu evidenciju</w:t>
      </w:r>
      <w:r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iCs/>
          <w:color w:val="000000"/>
          <w:sz w:val="24"/>
          <w:szCs w:val="24"/>
          <w:u w:color="000000"/>
          <w:bdr w:val="nil"/>
          <w:lang w:val="hr-HR" w:eastAsia="hr-HR"/>
        </w:rPr>
        <w:t>svih</w:t>
      </w:r>
      <w:r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iCs/>
          <w:color w:val="000000"/>
          <w:sz w:val="24"/>
          <w:szCs w:val="24"/>
          <w:u w:color="000000"/>
          <w:bdr w:val="nil"/>
          <w:lang w:val="hr-HR" w:eastAsia="hr-HR"/>
        </w:rPr>
        <w:t>slučajeva prijavljene diskriminacije,</w:t>
      </w:r>
      <w:r w:rsidRPr="008D4D70">
        <w:rPr>
          <w:rFonts w:ascii="Times New Roman" w:eastAsia="Calibri" w:hAnsi="Times New Roman" w:cs="Times New Roman"/>
          <w:i/>
          <w:iCs/>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a da prikupljene podatke dostave Ministarstvu za ljudska prava i izbjeglice BiH, koje je zaduženo za koordinaciju prikupljanja podataka. S druge strane, Ministarstvo je obavezno da sačini centralnu bazu podataka, te da jednom godišnje, na osnovu prikupljenih podataka, pripremi odgovarajući izvještaj za Parlamentarnu skupštinu BiH. Dodatno, Ministarstvo može pripremiti i </w:t>
      </w:r>
      <w:r w:rsidRPr="008D4D70">
        <w:rPr>
          <w:rFonts w:ascii="Times New Roman" w:eastAsia="Calibri" w:hAnsi="Times New Roman" w:cs="Times New Roman"/>
          <w:iCs/>
          <w:color w:val="000000"/>
          <w:sz w:val="24"/>
          <w:szCs w:val="24"/>
          <w:u w:color="000000"/>
          <w:bdr w:val="nil"/>
          <w:lang w:val="hr-HR" w:eastAsia="hr-HR"/>
        </w:rPr>
        <w:t>posebne izvještaje koji sadrže prijedlog mjera za sprečavanje i suzbijanje diskriminacije</w:t>
      </w:r>
      <w:r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1"/>
      </w:r>
      <w:r w:rsidRPr="008D4D70">
        <w:rPr>
          <w:rFonts w:ascii="Times New Roman" w:eastAsia="Calibri" w:hAnsi="Times New Roman" w:cs="Times New Roman"/>
          <w:color w:val="000000"/>
          <w:sz w:val="24"/>
          <w:szCs w:val="24"/>
          <w:u w:color="000000"/>
          <w:bdr w:val="nil"/>
          <w:lang w:val="hr-HR" w:eastAsia="hr-HR"/>
        </w:rPr>
        <w:t xml:space="preserve"> Isto tako, Ministarstvo je Zakonom obavezano </w:t>
      </w:r>
      <w:r w:rsidR="000A5BB2" w:rsidRPr="008D4D70">
        <w:rPr>
          <w:rFonts w:ascii="Times New Roman" w:eastAsia="Calibri" w:hAnsi="Times New Roman" w:cs="Times New Roman"/>
          <w:color w:val="000000"/>
          <w:sz w:val="24"/>
          <w:szCs w:val="24"/>
          <w:u w:color="000000"/>
          <w:bdr w:val="nil"/>
          <w:lang w:val="hr-HR" w:eastAsia="hr-HR"/>
        </w:rPr>
        <w:t>da sačini</w:t>
      </w:r>
      <w:r w:rsidR="000A5BB2" w:rsidRPr="00BC692C">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Pravilnik o načinu prikupljanja podataka o predmetima diskriminacije u BiH</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2"/>
      </w:r>
      <w:r w:rsidRPr="008D4D70">
        <w:rPr>
          <w:rFonts w:ascii="Times New Roman" w:eastAsia="Calibri" w:hAnsi="Times New Roman" w:cs="Times New Roman"/>
          <w:color w:val="000000"/>
          <w:sz w:val="24"/>
          <w:szCs w:val="24"/>
          <w:u w:color="000000"/>
          <w:bdr w:val="nil"/>
          <w:lang w:val="hr-HR" w:eastAsia="hr-HR"/>
        </w:rPr>
        <w:t xml:space="preserve"> (dalje: Pravilnik). Ovim Pravilnikom</w:t>
      </w:r>
      <w:r w:rsidRPr="008D4D70">
        <w:rPr>
          <w:rFonts w:ascii="Times New Roman" w:eastAsia="Calibri" w:hAnsi="Times New Roman" w:cs="Times New Roman"/>
          <w:color w:val="000000"/>
          <w:sz w:val="24"/>
          <w:szCs w:val="24"/>
          <w:u w:color="000000"/>
          <w:bdr w:val="nil"/>
          <w:vertAlign w:val="superscript"/>
          <w:lang w:val="hr-HR" w:eastAsia="hr-HR"/>
        </w:rPr>
        <w:footnoteReference w:id="363"/>
      </w:r>
      <w:r w:rsidRPr="008D4D70">
        <w:rPr>
          <w:rFonts w:ascii="Times New Roman" w:eastAsia="Calibri" w:hAnsi="Times New Roman" w:cs="Times New Roman"/>
          <w:color w:val="000000"/>
          <w:sz w:val="24"/>
          <w:szCs w:val="24"/>
          <w:u w:color="000000"/>
          <w:bdr w:val="nil"/>
          <w:lang w:val="hr-HR" w:eastAsia="hr-HR"/>
        </w:rPr>
        <w:t xml:space="preserve"> defini</w:t>
      </w:r>
      <w:r w:rsidR="00050120"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ani su sadržaj i izgled Upitnika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4"/>
      </w:r>
      <w:r w:rsidRPr="008D4D70">
        <w:rPr>
          <w:rFonts w:ascii="Times New Roman" w:eastAsia="Calibri" w:hAnsi="Times New Roman" w:cs="Times New Roman"/>
          <w:color w:val="000000"/>
          <w:sz w:val="24"/>
          <w:szCs w:val="24"/>
          <w:u w:color="000000"/>
          <w:bdr w:val="nil"/>
          <w:lang w:val="hr-HR" w:eastAsia="hr-HR"/>
        </w:rPr>
        <w:t xml:space="preserve"> za prikupljanje podataka, ali i druga pitanja vezana za postupak prikupljanja podataka o diskriminaciji. Komplementarna obavezama Ministarstva obaveza </w:t>
      </w:r>
      <w:r w:rsidR="006D289E" w:rsidRPr="00BC692C">
        <w:rPr>
          <w:rFonts w:ascii="Times New Roman" w:eastAsia="Calibri" w:hAnsi="Times New Roman" w:cs="Times New Roman"/>
          <w:color w:val="000000"/>
          <w:sz w:val="24"/>
          <w:szCs w:val="24"/>
          <w:u w:color="000000"/>
          <w:bdr w:val="nil"/>
          <w:lang w:val="hr-HR" w:eastAsia="hr-HR"/>
        </w:rPr>
        <w:t xml:space="preserve">je i </w:t>
      </w:r>
      <w:r w:rsidRPr="008D4D70">
        <w:rPr>
          <w:rFonts w:ascii="Times New Roman" w:eastAsia="Calibri" w:hAnsi="Times New Roman" w:cs="Times New Roman"/>
          <w:color w:val="000000"/>
          <w:sz w:val="24"/>
          <w:szCs w:val="24"/>
          <w:u w:color="000000"/>
          <w:bdr w:val="nil"/>
          <w:lang w:val="hr-HR" w:eastAsia="hr-HR"/>
        </w:rPr>
        <w:t>da se sačinjavaju</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i posebne evidencije u zakonodavnim, izvršnim i sudskim organima, a za potrebe evidentiranja slučajeva diskriminacije utvrđene u krivičnim, parničnim, vanparničnim i izvršnim postupcima.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5"/>
      </w:r>
      <w:r w:rsidRPr="008D4D70">
        <w:rPr>
          <w:rFonts w:ascii="Times New Roman" w:eastAsia="Calibri" w:hAnsi="Times New Roman" w:cs="Times New Roman"/>
          <w:color w:val="000000"/>
          <w:sz w:val="24"/>
          <w:szCs w:val="24"/>
          <w:u w:color="000000"/>
          <w:bdr w:val="nil"/>
          <w:lang w:val="hr-HR" w:eastAsia="hr-HR"/>
        </w:rPr>
        <w:t xml:space="preserve"> </w:t>
      </w:r>
    </w:p>
    <w:p w14:paraId="003706ED"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5A116BCB" w14:textId="219CDD20"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S druge strane, Institucija omb</w:t>
      </w:r>
      <w:r w:rsidR="00482EDD" w:rsidRPr="008D4D70">
        <w:rPr>
          <w:rFonts w:ascii="Times New Roman" w:eastAsia="Calibri" w:hAnsi="Times New Roman" w:cs="Times New Roman"/>
          <w:color w:val="000000"/>
          <w:sz w:val="24"/>
          <w:szCs w:val="24"/>
          <w:u w:color="000000"/>
          <w:bdr w:val="nil"/>
          <w:lang w:val="hr-HR" w:eastAsia="hr-HR"/>
        </w:rPr>
        <w:t>u</w:t>
      </w:r>
      <w:r w:rsidRPr="008D4D70">
        <w:rPr>
          <w:rFonts w:ascii="Times New Roman" w:eastAsia="Calibri" w:hAnsi="Times New Roman" w:cs="Times New Roman"/>
          <w:color w:val="000000"/>
          <w:sz w:val="24"/>
          <w:szCs w:val="24"/>
          <w:u w:color="000000"/>
          <w:bdr w:val="nil"/>
          <w:lang w:val="hr-HR" w:eastAsia="hr-HR"/>
        </w:rPr>
        <w:t>dsmena u skladu sa članom 7. ZZD</w:t>
      </w:r>
      <w:r w:rsidR="006D289E"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ima obavezu da </w:t>
      </w:r>
      <w:r w:rsidRPr="008D4D70">
        <w:rPr>
          <w:rFonts w:ascii="Times New Roman" w:eastAsia="Calibri" w:hAnsi="Times New Roman" w:cs="Times New Roman"/>
          <w:iCs/>
          <w:color w:val="000000"/>
          <w:sz w:val="24"/>
          <w:szCs w:val="24"/>
          <w:u w:color="000000"/>
          <w:bdr w:val="nil"/>
          <w:lang w:val="hr-HR" w:eastAsia="hr-HR"/>
        </w:rPr>
        <w:t>prikuplja i analizira statističke podatke o slučajevima diskriminacije, na sopstvenu inicijativu sprovodi istraživanja u oblasti diskriminacije</w:t>
      </w:r>
      <w:r w:rsidRPr="008D4D70">
        <w:rPr>
          <w:rFonts w:ascii="Times New Roman" w:eastAsia="Times New Roman" w:hAnsi="Times New Roman" w:cs="Times New Roman"/>
          <w:iCs/>
          <w:color w:val="000000"/>
          <w:sz w:val="24"/>
          <w:szCs w:val="24"/>
          <w:u w:color="000000"/>
          <w:bdr w:val="nil"/>
          <w:vertAlign w:val="superscript"/>
          <w:lang w:val="hr-HR" w:eastAsia="hr-HR"/>
        </w:rPr>
        <w:footnoteReference w:id="366"/>
      </w:r>
      <w:r w:rsidRPr="008D4D70">
        <w:rPr>
          <w:rFonts w:ascii="Times New Roman" w:eastAsia="Calibri" w:hAnsi="Times New Roman" w:cs="Times New Roman"/>
          <w:color w:val="000000"/>
          <w:sz w:val="24"/>
          <w:szCs w:val="24"/>
          <w:u w:color="000000"/>
          <w:bdr w:val="nil"/>
          <w:lang w:val="hr-HR" w:eastAsia="hr-HR"/>
        </w:rPr>
        <w:t xml:space="preserve"> i</w:t>
      </w:r>
      <w:r w:rsidR="000A5BB2"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 xml:space="preserve"> kao jedna od nadležnih </w:t>
      </w:r>
      <w:r w:rsidR="00575282" w:rsidRPr="00BC692C">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nstitucija, dostavlja podatke iz evidencije predmeta koji se vode pred ovom </w:t>
      </w:r>
      <w:r w:rsidR="006D289E"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nstitucijom Ministarstvu za ljudska prava. U tom smislu, može se reći da Ombudsmen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iCs/>
          <w:color w:val="000000"/>
          <w:sz w:val="24"/>
          <w:szCs w:val="24"/>
          <w:u w:color="000000"/>
          <w:bdr w:val="nil"/>
          <w:lang w:val="hr-HR" w:eastAsia="hr-HR"/>
        </w:rPr>
        <w:t>osigurava neovisnu analizu i procjenu trendova unutar uže definirane kategorije podataka o diskriminaciji (onima u koje uvid dobivaju putem žalbi koje zaprime u toku godine)</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 te se može smatrati svojevrsnim kontrolnim mehanizmom u odnosu na aktivnosti nadležnog Ministarstva.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7"/>
      </w:r>
    </w:p>
    <w:p w14:paraId="69611F57"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4DFC379A" w14:textId="5654B40A"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Iako je Ministarstvo bilo obavezano donijeti Pravilnik do 90 dana nakon stupanja na snagu ZZD</w:t>
      </w:r>
      <w:r w:rsidR="00575282"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isti je donesen tek 2013. godine. Pravilnikom je defini</w:t>
      </w:r>
      <w:r w:rsidR="00575282"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 xml:space="preserve">an proces prikupljanja podataka, od dizajna samog upitnika, preko načina prikupljanja podataka, do uspostavljanja centralne baze i definiranja oblika saradnje među nadležnim institucijama. Upitnik podrazumijeva bilježenje podataka o predmetima diskriminacije razvrstanim prema obliku diskriminacije, oblasti u kojoj je diskriminacija evidentirana, </w:t>
      </w:r>
      <w:r w:rsidR="00AF5969" w:rsidRPr="008D4D70">
        <w:rPr>
          <w:rFonts w:ascii="Times New Roman" w:eastAsia="Calibri" w:hAnsi="Times New Roman" w:cs="Times New Roman"/>
          <w:color w:val="000000"/>
          <w:sz w:val="24"/>
          <w:szCs w:val="24"/>
          <w:u w:color="000000"/>
          <w:bdr w:val="nil"/>
          <w:lang w:val="hr-HR" w:eastAsia="hr-HR"/>
        </w:rPr>
        <w:t xml:space="preserve">osnovu </w:t>
      </w:r>
      <w:r w:rsidRPr="008D4D70">
        <w:rPr>
          <w:rFonts w:ascii="Times New Roman" w:eastAsia="Calibri" w:hAnsi="Times New Roman" w:cs="Times New Roman"/>
          <w:color w:val="000000"/>
          <w:sz w:val="24"/>
          <w:szCs w:val="24"/>
          <w:u w:color="000000"/>
          <w:bdr w:val="nil"/>
          <w:lang w:val="hr-HR" w:eastAsia="hr-HR"/>
        </w:rPr>
        <w:t>diskriminacije, instituciji nadležnoj za postupanje i vrsti i ishodu postupka.</w:t>
      </w:r>
      <w:commentRangeStart w:id="65"/>
      <w:r w:rsidRPr="008D4D70">
        <w:rPr>
          <w:rFonts w:ascii="Times New Roman" w:eastAsia="Times New Roman" w:hAnsi="Times New Roman" w:cs="Times New Roman"/>
          <w:color w:val="000000"/>
          <w:sz w:val="24"/>
          <w:szCs w:val="24"/>
          <w:u w:color="000000"/>
          <w:bdr w:val="nil"/>
          <w:vertAlign w:val="superscript"/>
          <w:lang w:val="hr-HR" w:eastAsia="hr-HR"/>
        </w:rPr>
        <w:footnoteReference w:id="368"/>
      </w:r>
      <w:commentRangeEnd w:id="65"/>
      <w:r w:rsidR="002B16CB">
        <w:rPr>
          <w:rStyle w:val="CommentReference"/>
          <w:rFonts w:ascii="Times New Roman" w:eastAsia="Calibri" w:hAnsi="Times New Roman" w:cs="Times New Roman"/>
        </w:rPr>
        <w:commentReference w:id="65"/>
      </w:r>
    </w:p>
    <w:p w14:paraId="5FEDF77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 xml:space="preserve"> </w:t>
      </w:r>
    </w:p>
    <w:p w14:paraId="473B9F58" w14:textId="223620FD"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U članu 3. Pravilnika, kao institucije nadležne za prikupljanje i dostavljanje podataka navode </w:t>
      </w:r>
      <w:r w:rsidR="002A5F34" w:rsidRPr="008D4D70">
        <w:rPr>
          <w:rFonts w:ascii="Times New Roman" w:eastAsia="Calibri" w:hAnsi="Times New Roman" w:cs="Times New Roman"/>
          <w:color w:val="000000"/>
          <w:sz w:val="24"/>
          <w:szCs w:val="24"/>
          <w:u w:color="000000"/>
          <w:bdr w:val="nil"/>
          <w:lang w:val="hr-HR" w:eastAsia="hr-HR"/>
        </w:rPr>
        <w:t>s</w:t>
      </w:r>
      <w:r w:rsidR="002A5F34">
        <w:rPr>
          <w:rFonts w:ascii="Times New Roman" w:eastAsia="Calibri" w:hAnsi="Times New Roman" w:cs="Times New Roman"/>
          <w:color w:val="000000"/>
          <w:sz w:val="24"/>
          <w:szCs w:val="24"/>
          <w:u w:color="000000"/>
          <w:bdr w:val="nil"/>
          <w:lang w:val="hr-HR" w:eastAsia="hr-HR"/>
        </w:rPr>
        <w:t>e</w:t>
      </w:r>
      <w:r w:rsidR="002A5F34"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sve institucije i tijela na razini BiH, entiteta, kantona, Brčko distrikta, općinske službe, pravne osobe s javnim ovlastima te ostale fizičke i pravne osobe. Stavom 2. ovog člana defini</w:t>
      </w:r>
      <w:r w:rsidR="001F478E"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 xml:space="preserve">ano je da će institucije svoje podatke iz službenih evidencija o prijavljenim i procesuiranim slučajevima diskriminacije dostavljati redovno i tačno. Kada je riječ o pravomoćno okončanim upravnim i sudskim postupcima u predmetima diskriminacije, institucije </w:t>
      </w:r>
      <w:r w:rsidR="001F478E" w:rsidRPr="008D4D70">
        <w:rPr>
          <w:rFonts w:ascii="Times New Roman" w:eastAsia="Calibri" w:hAnsi="Times New Roman" w:cs="Times New Roman"/>
          <w:color w:val="000000"/>
          <w:sz w:val="24"/>
          <w:szCs w:val="24"/>
          <w:u w:color="000000"/>
          <w:bdr w:val="nil"/>
          <w:lang w:val="hr-HR" w:eastAsia="hr-HR"/>
        </w:rPr>
        <w:t>–</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sudovi, organi uprave u BiH, pravna lica sa javnim ovlaštenjima koje u upravnom postupku rješavaju o prijavama koje su u vezi sa diskriminacijom, Kancelarija disciplinskog tužioca VSTV-a, ostali organi uspostavljeni po posebnim propisima koj</w:t>
      </w:r>
      <w:r w:rsidR="002A5F34">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 odlučuju o pravima građana, pravnih osoba ili drugih stranaka – su dužne dostaviti podatke odmah po</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pravomoćnosti. Također, Pravilnikom je predviđeno da će Ministarstvo svake godine ažurirati listu nadležnih institucija koje će dostavljati svoje podatke u skladu sa defini</w:t>
      </w:r>
      <w:r w:rsidR="00050120"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anom procedurom.</w:t>
      </w:r>
    </w:p>
    <w:p w14:paraId="555CCA4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63C83744" w14:textId="633695E4"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Članom 4. obuhvaćene su institucije nadležne za obradu i dostavljanje statističkih podataka:</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Visoko sudsko i tužilačko vijeće, Institucija ombudsmena za ljudska prava BiH, Ustavni sud BiH, te Ured zastupnika/agenta Vijeća </w:t>
      </w:r>
      <w:r w:rsidR="00655B6A" w:rsidRPr="008D4D70">
        <w:rPr>
          <w:rFonts w:ascii="Times New Roman" w:eastAsia="Calibri" w:hAnsi="Times New Roman" w:cs="Times New Roman"/>
          <w:color w:val="000000"/>
          <w:sz w:val="24"/>
          <w:szCs w:val="24"/>
          <w:u w:color="000000"/>
          <w:bdr w:val="nil"/>
          <w:lang w:val="hr-HR" w:eastAsia="hr-HR"/>
        </w:rPr>
        <w:t>m</w:t>
      </w:r>
      <w:r w:rsidRPr="008D4D70">
        <w:rPr>
          <w:rFonts w:ascii="Times New Roman" w:eastAsia="Calibri" w:hAnsi="Times New Roman" w:cs="Times New Roman"/>
          <w:color w:val="000000"/>
          <w:sz w:val="24"/>
          <w:szCs w:val="24"/>
          <w:u w:color="000000"/>
          <w:bdr w:val="nil"/>
          <w:lang w:val="hr-HR" w:eastAsia="hr-HR"/>
        </w:rPr>
        <w:t>inistara BiH pred Evropskim sudom za ljudska prava. Rok za dostavljanje podataka precizno je defini</w:t>
      </w:r>
      <w:r w:rsidR="001F478E"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w:t>
      </w:r>
      <w:r w:rsidR="001F478E"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 statističke i zbirno obrađene podatke </w:t>
      </w:r>
      <w:r w:rsidR="0053438D" w:rsidRPr="008D4D70">
        <w:rPr>
          <w:rFonts w:ascii="Times New Roman" w:eastAsia="Calibri" w:hAnsi="Times New Roman" w:cs="Times New Roman"/>
          <w:color w:val="000000"/>
          <w:sz w:val="24"/>
          <w:szCs w:val="24"/>
          <w:u w:color="000000"/>
          <w:bdr w:val="nil"/>
          <w:lang w:val="hr-HR" w:eastAsia="hr-HR"/>
        </w:rPr>
        <w:t xml:space="preserve">ove </w:t>
      </w:r>
      <w:r w:rsidR="00655B6A" w:rsidRPr="008D4D70">
        <w:rPr>
          <w:rFonts w:ascii="Times New Roman" w:eastAsia="Calibri" w:hAnsi="Times New Roman" w:cs="Times New Roman"/>
          <w:color w:val="000000"/>
          <w:sz w:val="24"/>
          <w:szCs w:val="24"/>
          <w:u w:color="000000"/>
          <w:bdr w:val="nil"/>
          <w:lang w:val="hr-HR" w:eastAsia="hr-HR"/>
        </w:rPr>
        <w:t>i</w:t>
      </w:r>
      <w:r w:rsidR="0053438D" w:rsidRPr="008D4D70">
        <w:rPr>
          <w:rFonts w:ascii="Times New Roman" w:eastAsia="Calibri" w:hAnsi="Times New Roman" w:cs="Times New Roman"/>
          <w:color w:val="000000"/>
          <w:sz w:val="24"/>
          <w:szCs w:val="24"/>
          <w:u w:color="000000"/>
          <w:bdr w:val="nil"/>
          <w:lang w:val="hr-HR" w:eastAsia="hr-HR"/>
        </w:rPr>
        <w:t xml:space="preserve">nstitucije su </w:t>
      </w:r>
      <w:r w:rsidRPr="008D4D70">
        <w:rPr>
          <w:rFonts w:ascii="Times New Roman" w:eastAsia="Calibri" w:hAnsi="Times New Roman" w:cs="Times New Roman"/>
          <w:color w:val="000000"/>
          <w:sz w:val="24"/>
          <w:szCs w:val="24"/>
          <w:u w:color="000000"/>
          <w:bdr w:val="nil"/>
          <w:lang w:val="hr-HR" w:eastAsia="hr-HR"/>
        </w:rPr>
        <w:t>obavezn</w:t>
      </w:r>
      <w:r w:rsidR="00655B6A" w:rsidRPr="008D4D70">
        <w:rPr>
          <w:rFonts w:ascii="Times New Roman" w:eastAsia="Calibri" w:hAnsi="Times New Roman" w:cs="Times New Roman"/>
          <w:color w:val="000000"/>
          <w:sz w:val="24"/>
          <w:szCs w:val="24"/>
          <w:u w:color="000000"/>
          <w:bdr w:val="nil"/>
          <w:lang w:val="hr-HR" w:eastAsia="hr-HR"/>
        </w:rPr>
        <w:t>e</w:t>
      </w:r>
      <w:r w:rsidRPr="008D4D70">
        <w:rPr>
          <w:rFonts w:ascii="Times New Roman" w:eastAsia="Calibri" w:hAnsi="Times New Roman" w:cs="Times New Roman"/>
          <w:color w:val="000000"/>
          <w:sz w:val="24"/>
          <w:szCs w:val="24"/>
          <w:u w:color="000000"/>
          <w:bdr w:val="nil"/>
          <w:lang w:val="hr-HR" w:eastAsia="hr-HR"/>
        </w:rPr>
        <w:t xml:space="preserve"> dostaviti jednom godišnje, i to do 31. marta za prethodnu kalendarsku godinu. </w:t>
      </w:r>
    </w:p>
    <w:p w14:paraId="12FD1E1F"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p>
    <w:p w14:paraId="13794CC1" w14:textId="402143A4"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Times New Roman" w:hAnsi="Times New Roman" w:cs="Times New Roman"/>
          <w:color w:val="000000"/>
          <w:sz w:val="24"/>
          <w:szCs w:val="24"/>
          <w:u w:color="000000"/>
          <w:bdr w:val="nil"/>
          <w:lang w:val="hr-HR" w:eastAsia="hr-HR"/>
        </w:rPr>
        <w:t>Za sada ne postoji plan Ministarstva da se premosti odredba aktuelnog Pravilnika da će Ministarstvo redovno prikupljati podatke o onim predmetima u kojima se o diskriminaciji odlučuje kao o glavnoj stvari, dok će podaci o predmetima u kojima se o diskriminaciji odlučuje kao o prethodnom pitanju biti prikupljani po potrebi. Ovo zapravo znači da se podaci o sporovima u kojima se o diskriminaciji odlučuje kao o prethodnom pitanju neće po pravilu integri</w:t>
      </w:r>
      <w:r w:rsidR="000D2FE7" w:rsidRPr="008D4D70">
        <w:rPr>
          <w:rFonts w:ascii="Times New Roman" w:eastAsia="Times New Roman" w:hAnsi="Times New Roman" w:cs="Times New Roman"/>
          <w:color w:val="000000"/>
          <w:sz w:val="24"/>
          <w:szCs w:val="24"/>
          <w:u w:color="000000"/>
          <w:bdr w:val="nil"/>
          <w:lang w:val="hr-HR" w:eastAsia="hr-HR"/>
        </w:rPr>
        <w:t>r</w:t>
      </w:r>
      <w:r w:rsidRPr="008D4D70">
        <w:rPr>
          <w:rFonts w:ascii="Times New Roman" w:eastAsia="Times New Roman" w:hAnsi="Times New Roman" w:cs="Times New Roman"/>
          <w:color w:val="000000"/>
          <w:sz w:val="24"/>
          <w:szCs w:val="24"/>
          <w:u w:color="000000"/>
          <w:bdr w:val="nil"/>
          <w:lang w:val="hr-HR" w:eastAsia="hr-HR"/>
        </w:rPr>
        <w:t>ati u centralnu bazu, što će dovesti do isključenja određenog broja predmeta iz zvanične statistike u ovoj oblasti i stvoriti distorziranu sliku o broju predmeta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69"/>
      </w:r>
    </w:p>
    <w:p w14:paraId="2F823226"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0CAB1D3" w14:textId="5906D6DC"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Uzevši u obzir iznad navedene značajke sistema prikupljanja podataka o diskriminaciji u BiH, može se reći da su zakonski i institucionalni okvir relativno dobro definirani. Prikupljanje podataka je centraliz</w:t>
      </w:r>
      <w:r w:rsidR="008B7135" w:rsidRPr="008D4D70">
        <w:rPr>
          <w:rFonts w:ascii="Times New Roman" w:eastAsia="Calibri" w:hAnsi="Times New Roman" w:cs="Times New Roman"/>
          <w:color w:val="000000"/>
          <w:sz w:val="24"/>
          <w:szCs w:val="24"/>
          <w:u w:color="000000"/>
          <w:bdr w:val="nil"/>
          <w:lang w:val="hr-HR" w:eastAsia="hr-HR"/>
        </w:rPr>
        <w:t>ir</w:t>
      </w:r>
      <w:r w:rsidRPr="008D4D70">
        <w:rPr>
          <w:rFonts w:ascii="Times New Roman" w:eastAsia="Calibri" w:hAnsi="Times New Roman" w:cs="Times New Roman"/>
          <w:color w:val="000000"/>
          <w:sz w:val="24"/>
          <w:szCs w:val="24"/>
          <w:u w:color="000000"/>
          <w:bdr w:val="nil"/>
          <w:lang w:val="hr-HR" w:eastAsia="hr-HR"/>
        </w:rPr>
        <w:t>ano, pri čemu je Ministarstvo za ljudska prava i izbjeglice BiH zaduženo za koordinaciju s drugim nadležnim institucijama kako bi se prikupljeni podaci konsolidirali u centralnu bazu prikupljenih podataka o diskriminaciji. Podaci nadležnih inst</w:t>
      </w:r>
      <w:r w:rsidR="008B7135" w:rsidRPr="008D4D70">
        <w:rPr>
          <w:rFonts w:ascii="Times New Roman" w:eastAsia="Calibri" w:hAnsi="Times New Roman" w:cs="Times New Roman"/>
          <w:color w:val="000000"/>
          <w:sz w:val="24"/>
          <w:szCs w:val="24"/>
          <w:u w:color="000000"/>
          <w:bdr w:val="nil"/>
          <w:lang w:val="hr-HR" w:eastAsia="hr-HR"/>
        </w:rPr>
        <w:t>itucija</w:t>
      </w:r>
      <w:r w:rsidRPr="008D4D70">
        <w:rPr>
          <w:rFonts w:ascii="Times New Roman" w:eastAsia="Calibri" w:hAnsi="Times New Roman" w:cs="Times New Roman"/>
          <w:color w:val="000000"/>
          <w:sz w:val="24"/>
          <w:szCs w:val="24"/>
          <w:u w:color="000000"/>
          <w:bdr w:val="nil"/>
          <w:lang w:val="hr-HR" w:eastAsia="hr-HR"/>
        </w:rPr>
        <w:t xml:space="preserve"> bi se jednom godišnje dostavljali Ministarstvu, te bi statističke analize i izvještaji svim zaintere</w:t>
      </w:r>
      <w:r w:rsidR="008B7135" w:rsidRPr="008D4D70">
        <w:rPr>
          <w:rFonts w:ascii="Times New Roman" w:eastAsia="Calibri" w:hAnsi="Times New Roman" w:cs="Times New Roman"/>
          <w:color w:val="000000"/>
          <w:sz w:val="24"/>
          <w:szCs w:val="24"/>
          <w:u w:color="000000"/>
          <w:bdr w:val="nil"/>
          <w:lang w:val="hr-HR" w:eastAsia="hr-HR"/>
        </w:rPr>
        <w:t>sir</w:t>
      </w:r>
      <w:r w:rsidRPr="008D4D70">
        <w:rPr>
          <w:rFonts w:ascii="Times New Roman" w:eastAsia="Calibri" w:hAnsi="Times New Roman" w:cs="Times New Roman"/>
          <w:color w:val="000000"/>
          <w:sz w:val="24"/>
          <w:szCs w:val="24"/>
          <w:u w:color="000000"/>
          <w:bdr w:val="nil"/>
          <w:lang w:val="hr-HR" w:eastAsia="hr-HR"/>
        </w:rPr>
        <w:t>anim stranama bili dostupni na</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njihovoj web</w:t>
      </w:r>
      <w:r w:rsidR="008B7135"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stranici. Dodatno, zaštita ličnih podataka je reguli</w:t>
      </w:r>
      <w:r w:rsidR="008B7135"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ana Pravilnikom, gdje se članom 2. eksplicitno navodi da će se prikupljeni podaci koristiti isključivo u svrhu izrade izvještaja o pojavama diskriminacije, te da će se prikupljanje podataka vršiti u skladu sa Zakonom o zaštiti ličnih podataka.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0"/>
      </w:r>
    </w:p>
    <w:p w14:paraId="6B14B335"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42BE401"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Ipak, Ministarstvo se i dalje suočava sa nizom problema pri implementaciji aktivnosti prikupljanja podataka o diskriminaciji. </w:t>
      </w:r>
    </w:p>
    <w:p w14:paraId="72D6B5A1"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202D554"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1BECA76" w14:textId="77777777" w:rsidR="00A40E77" w:rsidRPr="00CA7B0E" w:rsidRDefault="00A40E77" w:rsidP="003F6DE1">
      <w:pPr>
        <w:pStyle w:val="Heading2"/>
        <w:rPr>
          <w:rFonts w:ascii="Times New Roman" w:eastAsia="Times New Roman Bold" w:hAnsi="Times New Roman" w:cs="Times New Roman"/>
          <w:u w:color="000000"/>
          <w:bdr w:val="nil"/>
          <w:lang w:val="hr-HR" w:eastAsia="hr-HR"/>
        </w:rPr>
      </w:pPr>
      <w:bookmarkStart w:id="66" w:name="_Toc459911002"/>
      <w:r w:rsidRPr="00CA7B0E">
        <w:rPr>
          <w:rFonts w:ascii="Times New Roman" w:eastAsia="Calibri" w:hAnsi="Times New Roman" w:cs="Times New Roman"/>
          <w:u w:color="000000"/>
          <w:bdr w:val="nil"/>
          <w:lang w:val="hr-HR" w:eastAsia="hr-HR"/>
        </w:rPr>
        <w:t>4.4 Tri godine kasnije: trenutno stanje u oblasti prikupljanja podataka u Bosni i Hercegovini</w:t>
      </w:r>
      <w:r w:rsidRPr="00CA7B0E">
        <w:rPr>
          <w:rFonts w:ascii="Times New Roman" w:eastAsia="Calibri" w:hAnsi="Times New Roman" w:cs="Times New Roman"/>
          <w:u w:color="000000"/>
          <w:bdr w:val="nil"/>
          <w:vertAlign w:val="superscript"/>
          <w:lang w:val="hr-HR" w:eastAsia="hr-HR"/>
        </w:rPr>
        <w:footnoteReference w:id="371"/>
      </w:r>
      <w:bookmarkEnd w:id="66"/>
    </w:p>
    <w:p w14:paraId="7F69EDA0"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6"/>
          <w:szCs w:val="26"/>
          <w:u w:color="000000"/>
          <w:bdr w:val="nil"/>
          <w:lang w:val="hr-HR" w:eastAsia="hr-HR"/>
        </w:rPr>
      </w:pPr>
    </w:p>
    <w:p w14:paraId="1DCE0E62" w14:textId="77777777" w:rsidR="00A40E77" w:rsidRPr="00CA7B0E" w:rsidRDefault="00A40E77" w:rsidP="003F6DE1">
      <w:pPr>
        <w:pStyle w:val="Heading3"/>
        <w:rPr>
          <w:rFonts w:ascii="Times New Roman" w:eastAsia="Times New Roman Bold" w:hAnsi="Times New Roman" w:cs="Times New Roman"/>
          <w:sz w:val="24"/>
          <w:szCs w:val="24"/>
          <w:u w:color="000000"/>
          <w:bdr w:val="nil"/>
          <w:lang w:val="hr-HR" w:eastAsia="hr-HR"/>
        </w:rPr>
      </w:pPr>
      <w:bookmarkStart w:id="67" w:name="_Toc459911003"/>
      <w:r w:rsidRPr="00CA7B0E">
        <w:rPr>
          <w:rFonts w:ascii="Times New Roman" w:eastAsia="Calibri" w:hAnsi="Times New Roman" w:cs="Times New Roman"/>
          <w:sz w:val="24"/>
          <w:szCs w:val="24"/>
          <w:u w:color="000000"/>
          <w:bdr w:val="nil"/>
          <w:lang w:val="hr-HR" w:eastAsia="hr-HR"/>
        </w:rPr>
        <w:t>4.4.1 Aktivnosti Ministarstva za ljudska prava i izbjeglice BiH</w:t>
      </w:r>
      <w:bookmarkEnd w:id="67"/>
    </w:p>
    <w:p w14:paraId="050A97CD" w14:textId="77777777" w:rsidR="00A40E77" w:rsidRPr="00CA7B0E" w:rsidRDefault="00A40E77" w:rsidP="003F6DE1">
      <w:pPr>
        <w:pStyle w:val="Heading3"/>
        <w:rPr>
          <w:rFonts w:ascii="Times New Roman" w:eastAsia="Times New Roman" w:hAnsi="Times New Roman" w:cs="Times New Roman"/>
          <w:sz w:val="24"/>
          <w:szCs w:val="24"/>
          <w:u w:color="000000"/>
          <w:bdr w:val="nil"/>
          <w:lang w:val="hr-HR" w:eastAsia="hr-HR"/>
        </w:rPr>
      </w:pPr>
    </w:p>
    <w:p w14:paraId="13539876" w14:textId="088F1B85" w:rsidR="0053438D" w:rsidRPr="00CA7B0E" w:rsidRDefault="0053438D" w:rsidP="00553BA6">
      <w:pPr>
        <w:pStyle w:val="Heading4"/>
        <w:rPr>
          <w:rFonts w:ascii="Times New Roman" w:hAnsi="Times New Roman" w:cs="Times New Roman"/>
          <w:sz w:val="24"/>
          <w:szCs w:val="24"/>
          <w:lang w:val="hr-HR"/>
        </w:rPr>
      </w:pPr>
      <w:bookmarkStart w:id="68" w:name="_Toc459911004"/>
      <w:r w:rsidRPr="00CA7B0E">
        <w:rPr>
          <w:rFonts w:ascii="Times New Roman" w:hAnsi="Times New Roman" w:cs="Times New Roman"/>
          <w:sz w:val="24"/>
          <w:szCs w:val="24"/>
          <w:lang w:val="hr-HR"/>
        </w:rPr>
        <w:t>4.4.1.1 Prikupljanje podataka o diskriminaciji</w:t>
      </w:r>
      <w:bookmarkEnd w:id="68"/>
    </w:p>
    <w:p w14:paraId="44338C03" w14:textId="77777777" w:rsidR="0053438D" w:rsidRPr="00CA7B0E" w:rsidRDefault="0053438D" w:rsidP="003F6DE1">
      <w:pPr>
        <w:pStyle w:val="Heading4"/>
        <w:rPr>
          <w:rFonts w:ascii="Times New Roman" w:eastAsia="Calibri" w:hAnsi="Times New Roman" w:cs="Times New Roman"/>
          <w:u w:color="000000"/>
          <w:bdr w:val="nil"/>
          <w:lang w:val="hr-HR" w:eastAsia="hr-HR"/>
        </w:rPr>
      </w:pPr>
    </w:p>
    <w:p w14:paraId="026E50EB" w14:textId="766D9C0C"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Iako je od stupanja na snagu Zakona o zabrani diskriminacije prošlo sedam godina, te iako je Pravilnikom predviđeno da će biti uspostavljena krajem 2013. godine, centralna baza podataka za prikupljanje </w:t>
      </w:r>
      <w:r w:rsidRPr="00BC692C">
        <w:rPr>
          <w:rFonts w:ascii="Times New Roman" w:eastAsia="Calibri" w:hAnsi="Times New Roman" w:cs="Times New Roman"/>
          <w:color w:val="000000"/>
          <w:sz w:val="24"/>
          <w:szCs w:val="24"/>
          <w:u w:color="000000"/>
          <w:bdr w:val="nil"/>
          <w:lang w:val="hr-HR" w:eastAsia="hr-HR"/>
        </w:rPr>
        <w:t>podataka o di</w:t>
      </w:r>
      <w:r w:rsidRPr="008D4D70">
        <w:rPr>
          <w:rFonts w:ascii="Times New Roman" w:eastAsia="Calibri" w:hAnsi="Times New Roman" w:cs="Times New Roman"/>
          <w:color w:val="000000"/>
          <w:sz w:val="24"/>
          <w:szCs w:val="24"/>
          <w:u w:color="000000"/>
          <w:bdr w:val="nil"/>
          <w:lang w:val="hr-HR" w:eastAsia="hr-HR"/>
        </w:rPr>
        <w:t>skriminaciji još uvijek nije operativna. Prema informacijama iz Ministarstva, razlozi za neuspostavljanje baze su finansijske i kadrovske prirode.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2"/>
      </w:r>
      <w:r w:rsidRPr="008D4D70">
        <w:rPr>
          <w:rFonts w:ascii="Times New Roman" w:eastAsia="Calibri" w:hAnsi="Times New Roman" w:cs="Times New Roman"/>
          <w:color w:val="000000"/>
          <w:sz w:val="24"/>
          <w:szCs w:val="24"/>
          <w:u w:color="000000"/>
          <w:bdr w:val="nil"/>
          <w:lang w:val="hr-HR" w:eastAsia="hr-HR"/>
        </w:rPr>
        <w:t xml:space="preserve"> No, uz novi priliv sredstava, i podršku međunarodnog donatora, Ministarstvo jeste preduzelo određene mjere kako bi se proces uspostavljanja baze ubrzao. </w:t>
      </w:r>
    </w:p>
    <w:p w14:paraId="5D22F8BF"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21ADAC21" w14:textId="6608684D"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U</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procesu je izrada novog softverskog rješenja centralne baze podataka, a različite institucije (Institucija ombudsmena, Visoko sudsko i tužilačko vijeće te drugi akteri) uključene su u ovaj proces učešćem u radnim grupama čiji će rad rezultirati pravilnikom o načinu prikupljanju podataka o diskriminaciji i obrascem za prikupljanje podataka o diskriminaciji. Nakon što ovi dokumenti budu finalizirani, iz Ministarstva su najavili javnu raspravu kako bi se dobilo mišljenje različitih aktera o samom sadržaju pravilnika i obrasca za prikupljanje podataka. Javna rasprava je bila planirana za sredinu 2016</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3"/>
      </w:r>
      <w:r w:rsidRPr="008D4D70">
        <w:rPr>
          <w:rFonts w:ascii="Times New Roman" w:eastAsia="Calibri" w:hAnsi="Times New Roman" w:cs="Times New Roman"/>
          <w:color w:val="000000"/>
          <w:sz w:val="24"/>
          <w:szCs w:val="24"/>
          <w:u w:color="000000"/>
          <w:bdr w:val="nil"/>
          <w:lang w:val="hr-HR" w:eastAsia="hr-HR"/>
        </w:rPr>
        <w:t>, a prva verzija softverskog rješenja bi trebalo da se finalizira do kraja 2017. godine.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4"/>
      </w:r>
      <w:r w:rsidR="00B3131F" w:rsidRPr="008D4D70">
        <w:rPr>
          <w:rFonts w:ascii="Times New Roman" w:eastAsia="Calibri" w:hAnsi="Times New Roman" w:cs="Times New Roman"/>
          <w:color w:val="000000"/>
          <w:sz w:val="24"/>
          <w:szCs w:val="24"/>
          <w:u w:color="000000"/>
          <w:bdr w:val="nil"/>
          <w:lang w:val="hr-HR" w:eastAsia="hr-HR"/>
        </w:rPr>
        <w:t xml:space="preserve"> </w:t>
      </w:r>
    </w:p>
    <w:p w14:paraId="1EB13852"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0FCA5C76" w14:textId="42D4F392"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Predviđeno je da će nova centralna baza prikupljati veći obim podataka nego </w:t>
      </w:r>
      <w:r w:rsidR="002A5F34">
        <w:rPr>
          <w:rFonts w:ascii="Times New Roman" w:eastAsia="Calibri" w:hAnsi="Times New Roman" w:cs="Times New Roman"/>
          <w:color w:val="000000"/>
          <w:sz w:val="24"/>
          <w:szCs w:val="24"/>
          <w:u w:color="000000"/>
          <w:bdr w:val="nil"/>
          <w:lang w:val="hr-HR" w:eastAsia="hr-HR"/>
        </w:rPr>
        <w:t xml:space="preserve">što </w:t>
      </w:r>
      <w:r w:rsidRPr="008D4D70">
        <w:rPr>
          <w:rFonts w:ascii="Times New Roman" w:eastAsia="Calibri" w:hAnsi="Times New Roman" w:cs="Times New Roman"/>
          <w:color w:val="000000"/>
          <w:sz w:val="24"/>
          <w:szCs w:val="24"/>
          <w:u w:color="000000"/>
          <w:bdr w:val="nil"/>
          <w:lang w:val="hr-HR" w:eastAsia="hr-HR"/>
        </w:rPr>
        <w:t xml:space="preserve">je to </w:t>
      </w:r>
      <w:r w:rsidR="0053438D" w:rsidRPr="008D4D70">
        <w:rPr>
          <w:rFonts w:ascii="Times New Roman" w:eastAsia="Calibri" w:hAnsi="Times New Roman" w:cs="Times New Roman"/>
          <w:color w:val="000000"/>
          <w:sz w:val="24"/>
          <w:szCs w:val="24"/>
          <w:u w:color="000000"/>
          <w:bdr w:val="nil"/>
          <w:lang w:val="hr-HR" w:eastAsia="hr-HR"/>
        </w:rPr>
        <w:t xml:space="preserve">definirano </w:t>
      </w:r>
      <w:r w:rsidRPr="008D4D70">
        <w:rPr>
          <w:rFonts w:ascii="Times New Roman" w:eastAsia="Calibri" w:hAnsi="Times New Roman" w:cs="Times New Roman"/>
          <w:color w:val="000000"/>
          <w:sz w:val="24"/>
          <w:szCs w:val="24"/>
          <w:u w:color="000000"/>
          <w:bdr w:val="nil"/>
          <w:lang w:val="hr-HR" w:eastAsia="hr-HR"/>
        </w:rPr>
        <w:t>aktuelnim Pravilnikom</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5"/>
      </w:r>
      <w:r w:rsidRPr="008D4D70">
        <w:rPr>
          <w:rFonts w:ascii="Times New Roman" w:eastAsia="Calibri" w:hAnsi="Times New Roman" w:cs="Times New Roman"/>
          <w:color w:val="000000"/>
          <w:sz w:val="24"/>
          <w:szCs w:val="24"/>
          <w:u w:color="000000"/>
          <w:bdr w:val="nil"/>
          <w:lang w:val="hr-HR" w:eastAsia="hr-HR"/>
        </w:rPr>
        <w:t xml:space="preserve">, i sadržavati različite vrste već dostupnih </w:t>
      </w:r>
      <w:r w:rsidR="00311130" w:rsidRPr="008D4D70">
        <w:rPr>
          <w:rFonts w:ascii="Times New Roman" w:hAnsi="Times New Roman" w:cs="Times New Roman"/>
          <w:sz w:val="24"/>
          <w:szCs w:val="24"/>
          <w:lang w:val="hr-HR"/>
        </w:rPr>
        <w:t>“</w:t>
      </w:r>
      <w:r w:rsidRPr="008D4D70">
        <w:rPr>
          <w:rFonts w:ascii="Times New Roman" w:eastAsia="Calibri" w:hAnsi="Times New Roman" w:cs="Times New Roman"/>
          <w:iCs/>
          <w:color w:val="000000"/>
          <w:sz w:val="24"/>
          <w:szCs w:val="24"/>
          <w:u w:color="000000"/>
          <w:bdr w:val="nil"/>
          <w:lang w:val="hr-HR" w:eastAsia="hr-HR"/>
        </w:rPr>
        <w:t xml:space="preserve">baznih </w:t>
      </w:r>
      <w:r w:rsidRPr="00BC692C">
        <w:rPr>
          <w:rFonts w:ascii="Times New Roman" w:eastAsia="Calibri" w:hAnsi="Times New Roman" w:cs="Times New Roman"/>
          <w:iCs/>
          <w:color w:val="000000"/>
          <w:sz w:val="24"/>
          <w:szCs w:val="24"/>
          <w:u w:color="000000"/>
          <w:bdr w:val="nil"/>
          <w:lang w:val="hr-HR" w:eastAsia="hr-HR"/>
        </w:rPr>
        <w:t>podataka koji će se vezati za ranjivu grupu, za izvještajnu jedinicu, za statističke/kvantitativne podatke i, n</w:t>
      </w:r>
      <w:r w:rsidRPr="008D4D70">
        <w:rPr>
          <w:rFonts w:ascii="Times New Roman" w:eastAsia="Calibri" w:hAnsi="Times New Roman" w:cs="Times New Roman"/>
          <w:iCs/>
          <w:color w:val="000000"/>
          <w:sz w:val="24"/>
          <w:szCs w:val="24"/>
          <w:u w:color="000000"/>
          <w:bdr w:val="nil"/>
          <w:lang w:val="hr-HR" w:eastAsia="hr-HR"/>
        </w:rPr>
        <w:t>a koncu, kvalitativne podatke</w:t>
      </w:r>
      <w:r w:rsidR="00311130"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6"/>
      </w:r>
      <w:r w:rsidRPr="008D4D70">
        <w:rPr>
          <w:rFonts w:ascii="Times New Roman" w:eastAsia="Calibri" w:hAnsi="Times New Roman" w:cs="Times New Roman"/>
          <w:iCs/>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 xml:space="preserve"> Prilikom unosa u bazu, koristit će se podaci od nadležnih institucija a koje Ministarstvo ima na raspolaganju</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7"/>
      </w:r>
      <w:r w:rsidRPr="008D4D70">
        <w:rPr>
          <w:rFonts w:ascii="Times New Roman" w:eastAsia="Calibri" w:hAnsi="Times New Roman" w:cs="Times New Roman"/>
          <w:color w:val="000000"/>
          <w:sz w:val="24"/>
          <w:szCs w:val="24"/>
          <w:u w:color="000000"/>
          <w:bdr w:val="nil"/>
          <w:lang w:val="hr-HR" w:eastAsia="hr-HR"/>
        </w:rPr>
        <w:t xml:space="preserve">. </w:t>
      </w:r>
      <w:r w:rsidR="0053438D" w:rsidRPr="008D4D70">
        <w:rPr>
          <w:rFonts w:ascii="Times New Roman" w:eastAsia="Calibri" w:hAnsi="Times New Roman" w:cs="Times New Roman"/>
          <w:color w:val="000000"/>
          <w:sz w:val="24"/>
          <w:szCs w:val="24"/>
          <w:u w:color="000000"/>
          <w:bdr w:val="nil"/>
          <w:lang w:val="hr-HR" w:eastAsia="hr-HR"/>
        </w:rPr>
        <w:t xml:space="preserve">No, čini se da je veliki </w:t>
      </w:r>
      <w:r w:rsidRPr="00BC692C">
        <w:rPr>
          <w:rFonts w:ascii="Times New Roman" w:eastAsia="Calibri" w:hAnsi="Times New Roman" w:cs="Times New Roman"/>
          <w:color w:val="000000"/>
          <w:sz w:val="24"/>
          <w:szCs w:val="24"/>
          <w:u w:color="000000"/>
          <w:bdr w:val="nil"/>
          <w:lang w:val="hr-HR" w:eastAsia="hr-HR"/>
        </w:rPr>
        <w:t>propust u takvom pristupu činjenica da se na taj način ne obuhvata veliki broj podatak</w:t>
      </w:r>
      <w:r w:rsidRPr="008D4D70">
        <w:rPr>
          <w:rFonts w:ascii="Times New Roman" w:eastAsia="Calibri" w:hAnsi="Times New Roman" w:cs="Times New Roman"/>
          <w:color w:val="000000"/>
          <w:sz w:val="24"/>
          <w:szCs w:val="24"/>
          <w:u w:color="000000"/>
          <w:bdr w:val="nil"/>
          <w:lang w:val="hr-HR" w:eastAsia="hr-HR"/>
        </w:rPr>
        <w:t xml:space="preserve">a iz drugih izvora (nevladine organizacije, privatne kompanije, akademske institucije i slično). </w:t>
      </w:r>
    </w:p>
    <w:p w14:paraId="6149D6F5"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68C868C4" w14:textId="18BFFE03"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Pozitivan pomak predstavlja namjera Ministarstva da finansira različita primarna istraživanja o diskriminaciji koja se javlja u određenim problemskim područjima, nakon što se uspostavi centralna baza podataka, iako to do sada nije bila praksa. Korištenje primarnih istraživanja kako bi se ostvario uvid u pojave diskriminacije</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bila je i jedna od preporuka u </w:t>
      </w:r>
      <w:r w:rsidR="00311130"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zvještaju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Od evidencije do prevencije</w:t>
      </w:r>
      <w:r w:rsidR="001F478E"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8"/>
      </w:r>
      <w:r w:rsidRPr="008D4D70">
        <w:rPr>
          <w:rFonts w:ascii="Times New Roman" w:eastAsia="Calibri" w:hAnsi="Times New Roman" w:cs="Times New Roman"/>
          <w:color w:val="000000"/>
          <w:sz w:val="24"/>
          <w:szCs w:val="24"/>
          <w:u w:color="000000"/>
          <w:bdr w:val="nil"/>
          <w:lang w:val="hr-HR" w:eastAsia="hr-HR"/>
        </w:rPr>
        <w:t>,</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kako bi predložene politike bile što kvalitetnije i</w:t>
      </w:r>
      <w:r w:rsidR="00B3131F" w:rsidRPr="00BC692C">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imale što mjerljiviji utjecaj. </w:t>
      </w:r>
    </w:p>
    <w:p w14:paraId="6B681964"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3A30AA4" w14:textId="14446C28" w:rsidR="00A40E77" w:rsidRPr="008D4D70" w:rsidRDefault="00A40E77" w:rsidP="00A40E77">
      <w:pPr>
        <w:pBdr>
          <w:top w:val="nil"/>
          <w:left w:val="nil"/>
          <w:bottom w:val="nil"/>
          <w:right w:val="nil"/>
          <w:between w:val="nil"/>
          <w:bar w:val="nil"/>
        </w:pBdr>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Kada je riječ o konkretnim rješenjima u novom </w:t>
      </w:r>
      <w:r w:rsidR="00311130" w:rsidRPr="008D4D70">
        <w:rPr>
          <w:rFonts w:ascii="Times New Roman" w:eastAsia="Calibri" w:hAnsi="Times New Roman" w:cs="Times New Roman"/>
          <w:color w:val="000000"/>
          <w:sz w:val="24"/>
          <w:szCs w:val="24"/>
          <w:u w:color="000000"/>
          <w:bdr w:val="nil"/>
          <w:lang w:val="hr-HR" w:eastAsia="hr-HR"/>
        </w:rPr>
        <w:t>p</w:t>
      </w:r>
      <w:r w:rsidRPr="008D4D70">
        <w:rPr>
          <w:rFonts w:ascii="Times New Roman" w:eastAsia="Calibri" w:hAnsi="Times New Roman" w:cs="Times New Roman"/>
          <w:color w:val="000000"/>
          <w:sz w:val="24"/>
          <w:szCs w:val="24"/>
          <w:u w:color="000000"/>
          <w:bdr w:val="nil"/>
          <w:lang w:val="hr-HR" w:eastAsia="hr-HR"/>
        </w:rPr>
        <w:t>ravilniku, predviđeno je nekoliko izmjena u odnosu na Pravilnik koji je sada na snazi. Aktuelnim Pravilnikom rokovi za dostavljanje podataka o diskriminaciji Ministarstvu nisu precizirani. Osim odredbe da će institucije svoje podatke iz službenih evidencija o prijavljenim i procesuiranim slučajevima diskriminacije dostavljati redovno i tačno, konkretan rok nije utvrđen. Novim pravilnikom bit će predviđeno da nadležne institucije podatke dostavljaju jednom godišnje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79"/>
      </w:r>
      <w:r w:rsidR="00311130" w:rsidRPr="008D4D70">
        <w:rPr>
          <w:rFonts w:ascii="Times New Roman" w:eastAsia="Calibri" w:hAnsi="Times New Roman" w:cs="Times New Roman"/>
          <w:color w:val="000000"/>
          <w:sz w:val="24"/>
          <w:szCs w:val="24"/>
          <w:u w:color="000000"/>
          <w:bdr w:val="nil"/>
          <w:lang w:val="hr-HR" w:eastAsia="hr-HR"/>
        </w:rPr>
        <w:t>,</w:t>
      </w:r>
      <w:r w:rsidRPr="008D4D70">
        <w:rPr>
          <w:rFonts w:ascii="Times New Roman" w:eastAsia="Calibri" w:hAnsi="Times New Roman" w:cs="Times New Roman"/>
          <w:color w:val="000000"/>
          <w:sz w:val="24"/>
          <w:szCs w:val="24"/>
          <w:u w:color="000000"/>
          <w:bdr w:val="nil"/>
          <w:lang w:val="hr-HR" w:eastAsia="hr-HR"/>
        </w:rPr>
        <w:t xml:space="preserve"> dok će se po potrebi tražiti podaci i izvan navedenog jednogodišnjeg roka.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0"/>
      </w:r>
      <w:r w:rsidRPr="008D4D70">
        <w:rPr>
          <w:rFonts w:ascii="Times New Roman" w:eastAsia="Calibri" w:hAnsi="Times New Roman" w:cs="Times New Roman"/>
          <w:color w:val="000000"/>
          <w:sz w:val="24"/>
          <w:szCs w:val="24"/>
          <w:u w:color="000000"/>
          <w:bdr w:val="nil"/>
          <w:lang w:val="hr-HR" w:eastAsia="hr-HR"/>
        </w:rPr>
        <w:t xml:space="preserve"> Rokovi za dostavljanje podataka od nadležnih institucija bit će usklađeni sa rokom za godišnje izvještavanje Ministarstva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1"/>
      </w:r>
      <w:r w:rsidRPr="008D4D70">
        <w:rPr>
          <w:rFonts w:ascii="Times New Roman" w:eastAsia="Calibri" w:hAnsi="Times New Roman" w:cs="Times New Roman"/>
          <w:color w:val="000000"/>
          <w:sz w:val="24"/>
          <w:szCs w:val="24"/>
          <w:u w:color="000000"/>
          <w:bdr w:val="nil"/>
          <w:lang w:val="hr-HR" w:eastAsia="hr-HR"/>
        </w:rPr>
        <w:t xml:space="preserve">, čime bi se omogućilo da podaci sadržani u izvještajima budu ažurirani na </w:t>
      </w:r>
      <w:r w:rsidRPr="00BC692C">
        <w:rPr>
          <w:rFonts w:ascii="Times New Roman" w:eastAsia="Calibri" w:hAnsi="Times New Roman" w:cs="Times New Roman"/>
          <w:color w:val="000000"/>
          <w:sz w:val="24"/>
          <w:szCs w:val="24"/>
          <w:u w:color="000000"/>
          <w:bdr w:val="nil"/>
          <w:lang w:val="hr-HR" w:eastAsia="hr-HR"/>
        </w:rPr>
        <w:t>godišnjoj razini. Ovim pristupom bi se procedura objavljivanja podataka uskladila sa dobrim praksama drugih zemalja, gdje vlade i specijalizirana tijela konsoli</w:t>
      </w:r>
      <w:r w:rsidRPr="008D4D70">
        <w:rPr>
          <w:rFonts w:ascii="Times New Roman" w:eastAsia="Calibri" w:hAnsi="Times New Roman" w:cs="Times New Roman"/>
          <w:color w:val="000000"/>
          <w:sz w:val="24"/>
          <w:szCs w:val="24"/>
          <w:u w:color="000000"/>
          <w:bdr w:val="nil"/>
          <w:lang w:val="hr-HR" w:eastAsia="hr-HR"/>
        </w:rPr>
        <w:t>diraju prikupljene podatke u vidu godišnjih izvještaja.</w:t>
      </w:r>
    </w:p>
    <w:p w14:paraId="70DBEC0C" w14:textId="119C3BD1"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Novim pravilnikom će biti jasno precizirano koji podaci o diskriminaciji će biti prikupljani, čime će se izbjeći terminološka konfuzija koja postoji sa trenutnim rješenjima. Naprimjer, ZZD predviđa da će centralna baza podataka sadržavati podatke samo o počinjenim djelima diskriminacije, što podrazumijeva da bi u toj bazi trebali biti prikupljani samo podaci o djelima diskriminacije koja su utvrđena u predviđenom postupku. S druge strane, Pravilnik predviđa </w:t>
      </w:r>
      <w:r w:rsidR="007C71C9" w:rsidRPr="008D4D70">
        <w:rPr>
          <w:rFonts w:ascii="Times New Roman" w:eastAsia="Calibri" w:hAnsi="Times New Roman" w:cs="Times New Roman"/>
          <w:color w:val="000000"/>
          <w:sz w:val="24"/>
          <w:szCs w:val="24"/>
          <w:u w:color="000000"/>
          <w:bdr w:val="nil"/>
          <w:lang w:val="hr-HR" w:eastAsia="hr-HR"/>
        </w:rPr>
        <w:t xml:space="preserve">da </w:t>
      </w:r>
      <w:r w:rsidRPr="008D4D70">
        <w:rPr>
          <w:rFonts w:ascii="Times New Roman" w:eastAsia="Calibri" w:hAnsi="Times New Roman" w:cs="Times New Roman"/>
          <w:color w:val="000000"/>
          <w:sz w:val="24"/>
          <w:szCs w:val="24"/>
          <w:u w:color="000000"/>
          <w:bdr w:val="nil"/>
          <w:lang w:val="hr-HR" w:eastAsia="hr-HR"/>
        </w:rPr>
        <w:t>će u bazu biti uneseni i prijavljeni slučajevi diskriminacije – odnosno, svi predmeti diskriminacije, neovisno o fazi u kojoj se nalaze.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2"/>
      </w:r>
      <w:r w:rsidRPr="008D4D70">
        <w:rPr>
          <w:rFonts w:ascii="Times New Roman" w:eastAsia="Calibri" w:hAnsi="Times New Roman" w:cs="Times New Roman"/>
          <w:color w:val="000000"/>
          <w:sz w:val="24"/>
          <w:szCs w:val="24"/>
          <w:u w:color="000000"/>
          <w:bdr w:val="nil"/>
          <w:lang w:val="hr-HR" w:eastAsia="hr-HR"/>
        </w:rPr>
        <w:t xml:space="preserve"> Novi pravilnik će zadržati koncept prikupljanja većeg broja podataka o diskriminaciji, kakav je sadržan u aktuelnom Pravilniku</w:t>
      </w:r>
      <w:r w:rsidRPr="008D4D70">
        <w:rPr>
          <w:rFonts w:ascii="Times New Roman" w:eastAsia="Calibri" w:hAnsi="Times New Roman" w:cs="Times New Roman"/>
          <w:color w:val="000000"/>
          <w:sz w:val="24"/>
          <w:szCs w:val="24"/>
          <w:u w:color="000000"/>
          <w:bdr w:val="nil"/>
          <w:vertAlign w:val="superscript"/>
          <w:lang w:val="hr-HR" w:eastAsia="hr-HR"/>
        </w:rPr>
        <w:footnoteReference w:id="383"/>
      </w:r>
      <w:r w:rsidRPr="008D4D70">
        <w:rPr>
          <w:rFonts w:ascii="Times New Roman" w:eastAsia="Calibri" w:hAnsi="Times New Roman" w:cs="Times New Roman"/>
          <w:color w:val="000000"/>
          <w:sz w:val="24"/>
          <w:szCs w:val="24"/>
          <w:u w:color="000000"/>
          <w:bdr w:val="nil"/>
          <w:lang w:val="hr-HR" w:eastAsia="hr-HR"/>
        </w:rPr>
        <w:t>, no tek ostaje da se vidi kako će Ministarstvo, u verziji koja bude dostupna</w:t>
      </w:r>
      <w:r w:rsidRPr="00BC692C">
        <w:rPr>
          <w:rFonts w:ascii="Times New Roman" w:eastAsia="Calibri" w:hAnsi="Times New Roman" w:cs="Times New Roman"/>
          <w:color w:val="000000"/>
          <w:sz w:val="24"/>
          <w:szCs w:val="24"/>
          <w:u w:color="000000"/>
          <w:bdr w:val="nil"/>
          <w:lang w:val="hr-HR" w:eastAsia="hr-HR"/>
        </w:rPr>
        <w:t xml:space="preserve"> javnosti, konačno riješiti pitanje obima i vrste podataka koji će se prikupljati za potrebe centralne baze podataka o diskriminaciji.</w:t>
      </w:r>
    </w:p>
    <w:p w14:paraId="3FFB8A96"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30006AA5" w14:textId="7400BD5B"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Iako je aktuelnim Pravilnikom predviđeno prikupljanje podataka i od svih ostalih pravnih i fizičkih osoba, pored nadležnih institucija, ostalo je nejasno kako će izgledati proces prikupljanja podataka iz ovih izvora,</w:t>
      </w:r>
      <w:r w:rsidR="00B3131F" w:rsidRPr="008D4D70">
        <w:rPr>
          <w:rFonts w:ascii="Times New Roman" w:eastAsia="Calibri" w:hAnsi="Times New Roman" w:cs="Times New Roman"/>
          <w:color w:val="000000"/>
          <w:sz w:val="24"/>
          <w:szCs w:val="24"/>
          <w:u w:color="000000"/>
          <w:bdr w:val="nil"/>
          <w:lang w:val="hr-HR" w:eastAsia="hr-HR"/>
        </w:rPr>
        <w:t xml:space="preserve"> </w:t>
      </w:r>
      <w:r w:rsidR="007C71C9"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obzirom</w:t>
      </w:r>
      <w:r w:rsidR="0053438D" w:rsidRPr="008D4D70">
        <w:rPr>
          <w:rFonts w:ascii="Times New Roman" w:eastAsia="Calibri" w:hAnsi="Times New Roman" w:cs="Times New Roman"/>
          <w:color w:val="000000"/>
          <w:sz w:val="24"/>
          <w:szCs w:val="24"/>
          <w:u w:color="000000"/>
          <w:bdr w:val="nil"/>
          <w:lang w:val="hr-HR" w:eastAsia="hr-HR"/>
        </w:rPr>
        <w:t xml:space="preserve"> </w:t>
      </w:r>
      <w:r w:rsidR="005818FC">
        <w:rPr>
          <w:rFonts w:ascii="Times New Roman" w:eastAsia="Calibri" w:hAnsi="Times New Roman" w:cs="Times New Roman"/>
          <w:color w:val="000000"/>
          <w:sz w:val="24"/>
          <w:szCs w:val="24"/>
          <w:u w:color="000000"/>
          <w:bdr w:val="nil"/>
          <w:lang w:val="hr-HR" w:eastAsia="hr-HR"/>
        </w:rPr>
        <w:t xml:space="preserve">na to </w:t>
      </w:r>
      <w:r w:rsidR="0053438D" w:rsidRPr="008D4D70">
        <w:rPr>
          <w:rFonts w:ascii="Times New Roman" w:eastAsia="Calibri" w:hAnsi="Times New Roman" w:cs="Times New Roman"/>
          <w:color w:val="000000"/>
          <w:sz w:val="24"/>
          <w:szCs w:val="24"/>
          <w:u w:color="000000"/>
          <w:bdr w:val="nil"/>
          <w:lang w:val="hr-HR" w:eastAsia="hr-HR"/>
        </w:rPr>
        <w:t>da</w:t>
      </w:r>
      <w:r w:rsidRPr="008D4D70">
        <w:rPr>
          <w:rFonts w:ascii="Times New Roman" w:eastAsia="Calibri" w:hAnsi="Times New Roman" w:cs="Times New Roman"/>
          <w:iCs/>
          <w:color w:val="000000"/>
          <w:sz w:val="24"/>
          <w:szCs w:val="24"/>
          <w:u w:color="000000"/>
          <w:bdr w:val="nil"/>
          <w:lang w:val="hr-HR" w:eastAsia="hr-HR"/>
        </w:rPr>
        <w:t xml:space="preserve">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iCs/>
          <w:color w:val="000000"/>
          <w:sz w:val="24"/>
          <w:szCs w:val="24"/>
          <w:u w:color="000000"/>
          <w:bdr w:val="nil"/>
          <w:lang w:val="hr-HR" w:eastAsia="hr-HR"/>
        </w:rPr>
        <w:t>ne postoji zakonska obaveza fizičkih i privatnih pravnih lica da prikupljaju i dostavljaju podatke o predmetima diskriminacije</w:t>
      </w:r>
      <w:r w:rsidR="001F478E"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4"/>
      </w:r>
      <w:r w:rsidRPr="008D4D70">
        <w:rPr>
          <w:rFonts w:ascii="Times New Roman" w:eastAsia="Calibri" w:hAnsi="Times New Roman" w:cs="Times New Roman"/>
          <w:color w:val="000000"/>
          <w:sz w:val="24"/>
          <w:szCs w:val="24"/>
          <w:u w:color="000000"/>
          <w:bdr w:val="nil"/>
          <w:lang w:val="hr-HR" w:eastAsia="hr-HR"/>
        </w:rPr>
        <w:t>. Ova formulacija ostala je nepromijenjena u nedavno usvojenim izmjenama i dopunama ZZD</w:t>
      </w:r>
      <w:r w:rsidR="007C71C9" w:rsidRPr="00BC692C">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iCs/>
          <w:color w:val="000000"/>
          <w:sz w:val="24"/>
          <w:szCs w:val="24"/>
          <w:u w:color="000000"/>
          <w:bdr w:val="nil"/>
          <w:lang w:val="hr-HR" w:eastAsia="hr-HR"/>
        </w:rPr>
        <w:t xml:space="preserve">, a </w:t>
      </w:r>
      <w:r w:rsidRPr="008D4D70">
        <w:rPr>
          <w:rFonts w:ascii="Times New Roman" w:eastAsia="Calibri" w:hAnsi="Times New Roman" w:cs="Times New Roman"/>
          <w:color w:val="000000"/>
          <w:sz w:val="24"/>
          <w:szCs w:val="24"/>
          <w:u w:color="000000"/>
          <w:bdr w:val="nil"/>
          <w:lang w:val="hr-HR" w:eastAsia="hr-HR"/>
        </w:rPr>
        <w:t>Ministarstvo, čini se, još uvijek nema jasnu viziju o tome kako prikupljati i integri</w:t>
      </w:r>
      <w:r w:rsidR="007C71C9"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ati podatke iz ovih izvora.</w:t>
      </w:r>
      <w:r w:rsidR="00B3131F" w:rsidRPr="008D4D70">
        <w:rPr>
          <w:rFonts w:ascii="Times New Roman" w:eastAsia="Calibri" w:hAnsi="Times New Roman" w:cs="Times New Roman"/>
          <w:color w:val="000000"/>
          <w:sz w:val="24"/>
          <w:szCs w:val="24"/>
          <w:u w:color="000000"/>
          <w:bdr w:val="nil"/>
          <w:lang w:val="hr-HR" w:eastAsia="hr-HR"/>
        </w:rPr>
        <w:t xml:space="preserve"> </w:t>
      </w:r>
    </w:p>
    <w:p w14:paraId="1B0800BA"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D10AFAC" w14:textId="1E9DECD9"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U prethodnom izvještaju o ovoj problematici, prim</w:t>
      </w:r>
      <w:r w:rsidR="0053438D"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jećeni su i propusti kada je u pitanju</w:t>
      </w:r>
      <w:r w:rsidR="0053438D" w:rsidRPr="008D4D70">
        <w:rPr>
          <w:rFonts w:ascii="Times New Roman" w:eastAsia="Calibri" w:hAnsi="Times New Roman" w:cs="Times New Roman"/>
          <w:color w:val="000000"/>
          <w:sz w:val="24"/>
          <w:szCs w:val="24"/>
          <w:u w:color="000000"/>
          <w:bdr w:val="nil"/>
          <w:lang w:val="hr-HR" w:eastAsia="hr-HR"/>
        </w:rPr>
        <w:t xml:space="preserve"> </w:t>
      </w:r>
      <w:r w:rsidR="008E1128" w:rsidRPr="008D4D70">
        <w:rPr>
          <w:rFonts w:ascii="Times New Roman" w:eastAsia="Calibri" w:hAnsi="Times New Roman" w:cs="Times New Roman"/>
          <w:color w:val="000000"/>
          <w:sz w:val="24"/>
          <w:szCs w:val="24"/>
          <w:u w:color="000000"/>
          <w:bdr w:val="nil"/>
          <w:lang w:val="hr-HR" w:eastAsia="hr-HR"/>
        </w:rPr>
        <w:t>sadržaj</w:t>
      </w:r>
      <w:r w:rsidRPr="008D4D70">
        <w:rPr>
          <w:rFonts w:ascii="Times New Roman" w:eastAsia="Calibri" w:hAnsi="Times New Roman" w:cs="Times New Roman"/>
          <w:color w:val="000000"/>
          <w:sz w:val="24"/>
          <w:szCs w:val="24"/>
          <w:u w:color="000000"/>
          <w:bdr w:val="nil"/>
          <w:lang w:val="hr-HR" w:eastAsia="hr-HR"/>
        </w:rPr>
        <w:t xml:space="preserve"> Upitnik</w:t>
      </w:r>
      <w:r w:rsidR="008E1128"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za prikupljanje podataka. Naime, izostaje prikupljanje šireg spektra podataka o podnosiocu ali i tuženom – </w:t>
      </w:r>
      <w:r w:rsidR="008E1128" w:rsidRPr="008D4D70">
        <w:rPr>
          <w:rFonts w:ascii="Times New Roman" w:eastAsia="Calibri" w:hAnsi="Times New Roman" w:cs="Times New Roman"/>
          <w:color w:val="000000"/>
          <w:sz w:val="24"/>
          <w:szCs w:val="24"/>
          <w:u w:color="000000"/>
          <w:bdr w:val="nil"/>
          <w:lang w:val="hr-HR" w:eastAsia="hr-HR"/>
        </w:rPr>
        <w:t xml:space="preserve">kakvi su </w:t>
      </w:r>
      <w:r w:rsidRPr="008D4D70">
        <w:rPr>
          <w:rFonts w:ascii="Times New Roman" w:eastAsia="Calibri" w:hAnsi="Times New Roman" w:cs="Times New Roman"/>
          <w:color w:val="000000"/>
          <w:sz w:val="24"/>
          <w:szCs w:val="24"/>
          <w:u w:color="000000"/>
          <w:bdr w:val="nil"/>
          <w:lang w:val="hr-HR" w:eastAsia="hr-HR"/>
        </w:rPr>
        <w:t xml:space="preserve">socioekonomski status, vjerska pripadnost, </w:t>
      </w:r>
      <w:r w:rsidR="008E1128" w:rsidRPr="008D4D70">
        <w:rPr>
          <w:rFonts w:ascii="Times New Roman" w:eastAsia="Calibri" w:hAnsi="Times New Roman" w:cs="Times New Roman"/>
          <w:color w:val="000000"/>
          <w:sz w:val="24"/>
          <w:szCs w:val="24"/>
          <w:u w:color="000000"/>
          <w:bdr w:val="nil"/>
          <w:lang w:val="hr-HR" w:eastAsia="hr-HR"/>
        </w:rPr>
        <w:t>invaliditet</w:t>
      </w:r>
      <w:r w:rsidRPr="008D4D70">
        <w:rPr>
          <w:rFonts w:ascii="Times New Roman" w:eastAsia="Calibri" w:hAnsi="Times New Roman" w:cs="Times New Roman"/>
          <w:color w:val="000000"/>
          <w:sz w:val="24"/>
          <w:szCs w:val="24"/>
          <w:u w:color="000000"/>
          <w:bdr w:val="nil"/>
          <w:lang w:val="hr-HR" w:eastAsia="hr-HR"/>
        </w:rPr>
        <w:t xml:space="preserve">, ali i druga okolnost koja je mogla rezultirati diskriminirajućim postupanjem, </w:t>
      </w:r>
      <w:r w:rsidR="008E1128" w:rsidRPr="008D4D70">
        <w:rPr>
          <w:rFonts w:ascii="Times New Roman" w:eastAsia="Calibri" w:hAnsi="Times New Roman" w:cs="Times New Roman"/>
          <w:color w:val="000000"/>
          <w:sz w:val="24"/>
          <w:szCs w:val="24"/>
          <w:u w:color="000000"/>
          <w:bdr w:val="nil"/>
          <w:lang w:val="hr-HR" w:eastAsia="hr-HR"/>
        </w:rPr>
        <w:t xml:space="preserve">kao i </w:t>
      </w:r>
      <w:r w:rsidRPr="008D4D70">
        <w:rPr>
          <w:rFonts w:ascii="Times New Roman" w:eastAsia="Calibri" w:hAnsi="Times New Roman" w:cs="Times New Roman"/>
          <w:color w:val="000000"/>
          <w:sz w:val="24"/>
          <w:szCs w:val="24"/>
          <w:u w:color="000000"/>
          <w:bdr w:val="nil"/>
          <w:lang w:val="hr-HR" w:eastAsia="hr-HR"/>
        </w:rPr>
        <w:t>broj prijavljivanja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5"/>
      </w:r>
      <w:r w:rsidRPr="008D4D70">
        <w:rPr>
          <w:rFonts w:ascii="Times New Roman" w:eastAsia="Calibri" w:hAnsi="Times New Roman" w:cs="Times New Roman"/>
          <w:color w:val="000000"/>
          <w:sz w:val="24"/>
          <w:szCs w:val="24"/>
          <w:u w:color="000000"/>
          <w:bdr w:val="nil"/>
          <w:lang w:val="hr-HR" w:eastAsia="hr-HR"/>
        </w:rPr>
        <w:t xml:space="preserve"> Ostaje da se vidi da li će se novim upitnikom/obrascem za prikupljanje podataka obuhvatiti ovi</w:t>
      </w:r>
      <w:r w:rsidR="00B3131F" w:rsidRPr="00BC692C">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podaci, koji bi</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svakako </w:t>
      </w:r>
      <w:r w:rsidR="008E1128" w:rsidRPr="008D4D70">
        <w:rPr>
          <w:rFonts w:ascii="Times New Roman" w:eastAsia="Calibri" w:hAnsi="Times New Roman" w:cs="Times New Roman"/>
          <w:color w:val="000000"/>
          <w:sz w:val="24"/>
          <w:szCs w:val="24"/>
          <w:u w:color="000000"/>
          <w:bdr w:val="nil"/>
          <w:lang w:val="hr-HR" w:eastAsia="hr-HR"/>
        </w:rPr>
        <w:t xml:space="preserve">omogućili </w:t>
      </w:r>
      <w:r w:rsidRPr="008D4D70">
        <w:rPr>
          <w:rFonts w:ascii="Times New Roman" w:eastAsia="Calibri" w:hAnsi="Times New Roman" w:cs="Times New Roman"/>
          <w:color w:val="000000"/>
          <w:sz w:val="24"/>
          <w:szCs w:val="24"/>
          <w:u w:color="000000"/>
          <w:bdr w:val="nil"/>
          <w:lang w:val="hr-HR" w:eastAsia="hr-HR"/>
        </w:rPr>
        <w:t xml:space="preserve">detaljniju analizu i </w:t>
      </w:r>
      <w:r w:rsidR="008E1128" w:rsidRPr="008D4D70">
        <w:rPr>
          <w:rFonts w:ascii="Times New Roman" w:eastAsia="Calibri" w:hAnsi="Times New Roman" w:cs="Times New Roman"/>
          <w:color w:val="000000"/>
          <w:sz w:val="24"/>
          <w:szCs w:val="24"/>
          <w:u w:color="000000"/>
          <w:bdr w:val="nil"/>
          <w:lang w:val="hr-HR" w:eastAsia="hr-HR"/>
        </w:rPr>
        <w:t xml:space="preserve">bolji </w:t>
      </w:r>
      <w:r w:rsidRPr="008D4D70">
        <w:rPr>
          <w:rFonts w:ascii="Times New Roman" w:eastAsia="Calibri" w:hAnsi="Times New Roman" w:cs="Times New Roman"/>
          <w:color w:val="000000"/>
          <w:sz w:val="24"/>
          <w:szCs w:val="24"/>
          <w:u w:color="000000"/>
          <w:bdr w:val="nil"/>
          <w:lang w:val="hr-HR" w:eastAsia="hr-HR"/>
        </w:rPr>
        <w:t xml:space="preserve">uvid u pojavne aspekte diskriminacije. Također, takvi podaci bili bi od koristi i u istraživanjima višestruke diskriminacije, što je od posebnog značaja </w:t>
      </w:r>
      <w:r w:rsidR="007C71C9"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obzirom da je nedavno usvojenim ZID ZZD</w:t>
      </w:r>
      <w:r w:rsidR="007C71C9" w:rsidRPr="008D4D70">
        <w:rPr>
          <w:rFonts w:ascii="Times New Roman" w:eastAsia="Calibri" w:hAnsi="Times New Roman" w:cs="Times New Roman"/>
          <w:color w:val="000000"/>
          <w:sz w:val="24"/>
          <w:szCs w:val="24"/>
          <w:u w:color="000000"/>
          <w:bdr w:val="nil"/>
          <w:lang w:val="hr-HR" w:eastAsia="hr-HR"/>
        </w:rPr>
        <w:t>-om</w:t>
      </w:r>
      <w:r w:rsidRPr="008D4D70">
        <w:rPr>
          <w:rFonts w:ascii="Times New Roman" w:eastAsia="Calibri" w:hAnsi="Times New Roman" w:cs="Times New Roman"/>
          <w:color w:val="000000"/>
          <w:sz w:val="24"/>
          <w:szCs w:val="24"/>
          <w:u w:color="000000"/>
          <w:bdr w:val="nil"/>
          <w:lang w:val="hr-HR" w:eastAsia="hr-HR"/>
        </w:rPr>
        <w:t xml:space="preserve"> reguli</w:t>
      </w:r>
      <w:r w:rsidR="00050120"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an i ovaj institut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6"/>
      </w:r>
      <w:r w:rsidRPr="008D4D70">
        <w:rPr>
          <w:rFonts w:ascii="Times New Roman" w:eastAsia="Calibri" w:hAnsi="Times New Roman" w:cs="Times New Roman"/>
          <w:color w:val="000000"/>
          <w:sz w:val="24"/>
          <w:szCs w:val="24"/>
          <w:u w:color="000000"/>
          <w:bdr w:val="nil"/>
          <w:lang w:val="hr-HR" w:eastAsia="hr-HR"/>
        </w:rPr>
        <w:t>.</w:t>
      </w:r>
    </w:p>
    <w:p w14:paraId="243013A1"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b/>
          <w:i/>
          <w:color w:val="000000"/>
          <w:sz w:val="24"/>
          <w:szCs w:val="24"/>
          <w:u w:color="000000"/>
          <w:bdr w:val="nil"/>
          <w:lang w:val="hr-HR" w:eastAsia="hr-HR"/>
        </w:rPr>
      </w:pPr>
    </w:p>
    <w:p w14:paraId="636DDF87" w14:textId="0C64FD4D" w:rsidR="00A40E77" w:rsidRPr="00CA7B0E" w:rsidRDefault="00A40E77" w:rsidP="00553BA6">
      <w:pPr>
        <w:pStyle w:val="Heading4"/>
        <w:rPr>
          <w:rFonts w:ascii="Times New Roman" w:hAnsi="Times New Roman" w:cs="Times New Roman"/>
          <w:sz w:val="24"/>
          <w:szCs w:val="24"/>
          <w:lang w:val="hr-HR"/>
        </w:rPr>
      </w:pPr>
      <w:bookmarkStart w:id="69" w:name="_Toc459911005"/>
      <w:r w:rsidRPr="00CA7B0E">
        <w:rPr>
          <w:rFonts w:ascii="Times New Roman" w:hAnsi="Times New Roman" w:cs="Times New Roman"/>
          <w:sz w:val="24"/>
          <w:szCs w:val="24"/>
          <w:lang w:val="hr-HR"/>
        </w:rPr>
        <w:t>4.4.1.</w:t>
      </w:r>
      <w:r w:rsidR="0053438D" w:rsidRPr="00CA7B0E">
        <w:rPr>
          <w:rFonts w:ascii="Times New Roman" w:hAnsi="Times New Roman" w:cs="Times New Roman"/>
          <w:sz w:val="24"/>
          <w:szCs w:val="24"/>
          <w:lang w:val="hr-HR"/>
        </w:rPr>
        <w:t xml:space="preserve">2 </w:t>
      </w:r>
      <w:r w:rsidRPr="00CA7B0E">
        <w:rPr>
          <w:rFonts w:ascii="Times New Roman" w:hAnsi="Times New Roman" w:cs="Times New Roman"/>
          <w:sz w:val="24"/>
          <w:szCs w:val="24"/>
          <w:lang w:val="hr-HR"/>
        </w:rPr>
        <w:t>Izvještaj o pojavama diskriminacije</w:t>
      </w:r>
      <w:bookmarkEnd w:id="69"/>
    </w:p>
    <w:p w14:paraId="0925284C" w14:textId="77777777" w:rsidR="00A40E77" w:rsidRPr="008D4D70" w:rsidRDefault="00A40E77" w:rsidP="002F3F0A">
      <w:pPr>
        <w:pStyle w:val="Heading4"/>
        <w:rPr>
          <w:rFonts w:ascii="Times New Roman" w:eastAsia="Times New Roman" w:hAnsi="Times New Roman" w:cs="Times New Roman"/>
          <w:color w:val="000000"/>
          <w:sz w:val="24"/>
          <w:szCs w:val="24"/>
          <w:u w:color="000000"/>
          <w:bdr w:val="nil"/>
          <w:lang w:val="hr-HR" w:eastAsia="hr-HR"/>
        </w:rPr>
      </w:pPr>
    </w:p>
    <w:p w14:paraId="71878E73" w14:textId="31AF735B"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BC692C">
        <w:rPr>
          <w:rFonts w:ascii="Times New Roman" w:eastAsia="Calibri" w:hAnsi="Times New Roman" w:cs="Times New Roman"/>
          <w:color w:val="000000"/>
          <w:sz w:val="24"/>
          <w:szCs w:val="24"/>
          <w:u w:color="000000"/>
          <w:bdr w:val="nil"/>
          <w:lang w:val="hr-HR" w:eastAsia="hr-HR"/>
        </w:rPr>
        <w:t xml:space="preserve">Iako je Ministarstvo </w:t>
      </w:r>
      <w:r w:rsidR="00050120"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redovno izvještavalo međunarodna tijela o stanju u oblasti ljudskih prava i borbe protiv diskriminacije</w:t>
      </w:r>
      <w:r w:rsidR="00050120" w:rsidRPr="00825BF1">
        <w:rPr>
          <w:rFonts w:ascii="Times New Roman" w:hAnsi="Times New Roman" w:cs="Times New Roman"/>
          <w:sz w:val="24"/>
          <w:szCs w:val="24"/>
          <w:lang w:val="hr-HR"/>
        </w:rPr>
        <w:t>”</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7"/>
      </w:r>
      <w:r w:rsidRPr="008D4D70">
        <w:rPr>
          <w:rFonts w:ascii="Times New Roman" w:eastAsia="Calibri" w:hAnsi="Times New Roman" w:cs="Times New Roman"/>
          <w:color w:val="000000"/>
          <w:sz w:val="24"/>
          <w:szCs w:val="24"/>
          <w:u w:color="000000"/>
          <w:bdr w:val="nil"/>
          <w:lang w:val="hr-HR" w:eastAsia="hr-HR"/>
        </w:rPr>
        <w:t xml:space="preserve">, svoju </w:t>
      </w:r>
      <w:r w:rsidR="008E1128" w:rsidRPr="008D4D70">
        <w:rPr>
          <w:rFonts w:ascii="Times New Roman" w:eastAsia="Calibri" w:hAnsi="Times New Roman" w:cs="Times New Roman"/>
          <w:color w:val="000000"/>
          <w:sz w:val="24"/>
          <w:szCs w:val="24"/>
          <w:u w:color="000000"/>
          <w:bdr w:val="nil"/>
          <w:lang w:val="hr-HR" w:eastAsia="hr-HR"/>
        </w:rPr>
        <w:t xml:space="preserve">zakonsku </w:t>
      </w:r>
      <w:r w:rsidRPr="008D4D70">
        <w:rPr>
          <w:rFonts w:ascii="Times New Roman" w:eastAsia="Calibri" w:hAnsi="Times New Roman" w:cs="Times New Roman"/>
          <w:color w:val="000000"/>
          <w:sz w:val="24"/>
          <w:szCs w:val="24"/>
          <w:u w:color="000000"/>
          <w:bdr w:val="nil"/>
          <w:lang w:val="hr-HR" w:eastAsia="hr-HR"/>
        </w:rPr>
        <w:t xml:space="preserve">obavezu dostavljanja godišnjeg izvještaja o pojavama diskriminacije na usvajanje Parlamentarnoj skupštini BiH </w:t>
      </w:r>
      <w:r w:rsidR="008E1128" w:rsidRPr="00BC692C">
        <w:rPr>
          <w:rFonts w:ascii="Times New Roman" w:eastAsia="Calibri" w:hAnsi="Times New Roman" w:cs="Times New Roman"/>
          <w:color w:val="000000"/>
          <w:sz w:val="24"/>
          <w:szCs w:val="24"/>
          <w:u w:color="000000"/>
          <w:bdr w:val="nil"/>
          <w:lang w:val="hr-HR" w:eastAsia="hr-HR"/>
        </w:rPr>
        <w:t xml:space="preserve">do sada </w:t>
      </w:r>
      <w:r w:rsidRPr="008D4D70">
        <w:rPr>
          <w:rFonts w:ascii="Times New Roman" w:eastAsia="Calibri" w:hAnsi="Times New Roman" w:cs="Times New Roman"/>
          <w:color w:val="000000"/>
          <w:sz w:val="24"/>
          <w:szCs w:val="24"/>
          <w:u w:color="000000"/>
          <w:bdr w:val="nil"/>
          <w:lang w:val="hr-HR" w:eastAsia="hr-HR"/>
        </w:rPr>
        <w:t>nisu ispunjavali. Ove godine, Ministarstvo je, na osnovu dostupnih podataka, sačinilo Prijedlog izvještaja o pojavama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88"/>
      </w:r>
      <w:r w:rsidRPr="008D4D70">
        <w:rPr>
          <w:rFonts w:ascii="Times New Roman" w:eastAsia="Calibri" w:hAnsi="Times New Roman" w:cs="Times New Roman"/>
          <w:color w:val="000000"/>
          <w:sz w:val="24"/>
          <w:szCs w:val="24"/>
          <w:u w:color="000000"/>
          <w:bdr w:val="nil"/>
          <w:lang w:val="hr-HR" w:eastAsia="hr-HR"/>
        </w:rPr>
        <w:t>, kao i Akcioni plan za borbu protiv diskriminacije. Vijeće ministara usvojilo je dokument, koji je dalje proslijeđen Parlamentarnoj skupštini BiH na usvajanje.</w:t>
      </w:r>
      <w:r w:rsidRPr="008D4D70">
        <w:rPr>
          <w:rFonts w:ascii="Times New Roman" w:eastAsia="Calibri" w:hAnsi="Times New Roman" w:cs="Times New Roman"/>
          <w:color w:val="000000"/>
          <w:sz w:val="24"/>
          <w:szCs w:val="24"/>
          <w:u w:color="000000"/>
          <w:bdr w:val="nil"/>
          <w:vertAlign w:val="superscript"/>
          <w:lang w:val="hr-HR" w:eastAsia="hr-HR"/>
        </w:rPr>
        <w:footnoteReference w:id="389"/>
      </w:r>
    </w:p>
    <w:p w14:paraId="7870BD5F"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81DDF6C" w14:textId="32E926E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Kada je riječ o kvaliteti Izvještaja (premda je distribuiran u formi </w:t>
      </w:r>
      <w:r w:rsidR="003B6839">
        <w:rPr>
          <w:rFonts w:ascii="Times New Roman" w:eastAsia="Calibri" w:hAnsi="Times New Roman" w:cs="Times New Roman"/>
          <w:color w:val="000000"/>
          <w:sz w:val="24"/>
          <w:szCs w:val="24"/>
          <w:u w:color="000000"/>
          <w:bdr w:val="nil"/>
          <w:lang w:val="hr-HR" w:eastAsia="hr-HR"/>
        </w:rPr>
        <w:t>p</w:t>
      </w:r>
      <w:r w:rsidRPr="008D4D70">
        <w:rPr>
          <w:rFonts w:ascii="Times New Roman" w:eastAsia="Calibri" w:hAnsi="Times New Roman" w:cs="Times New Roman"/>
          <w:color w:val="000000"/>
          <w:sz w:val="24"/>
          <w:szCs w:val="24"/>
          <w:u w:color="000000"/>
          <w:bdr w:val="nil"/>
          <w:lang w:val="hr-HR" w:eastAsia="hr-HR"/>
        </w:rPr>
        <w:t xml:space="preserve">rijedloga), ali i metodologiji </w:t>
      </w:r>
      <w:r w:rsidR="008E1128" w:rsidRPr="008D4D70">
        <w:rPr>
          <w:rFonts w:ascii="Times New Roman" w:eastAsia="Calibri" w:hAnsi="Times New Roman" w:cs="Times New Roman"/>
          <w:color w:val="000000"/>
          <w:sz w:val="24"/>
          <w:szCs w:val="24"/>
          <w:u w:color="000000"/>
          <w:bdr w:val="nil"/>
          <w:lang w:val="hr-HR" w:eastAsia="hr-HR"/>
        </w:rPr>
        <w:t xml:space="preserve">prikupljanja </w:t>
      </w:r>
      <w:r w:rsidRPr="008D4D70">
        <w:rPr>
          <w:rFonts w:ascii="Times New Roman" w:eastAsia="Calibri" w:hAnsi="Times New Roman" w:cs="Times New Roman"/>
          <w:color w:val="000000"/>
          <w:sz w:val="24"/>
          <w:szCs w:val="24"/>
          <w:u w:color="000000"/>
          <w:bdr w:val="nil"/>
          <w:lang w:val="hr-HR" w:eastAsia="hr-HR"/>
        </w:rPr>
        <w:t>podataka, može se uočiti čitav niz propusta. Podaci su prikupljani na način da su se individualizirani zahtjevi za dostavljanje podataka dostavljali svakoj nadležnoj instituciji. Uzme li se u obzir da institucije nemaju jasnu viziju o tome koje bi podatke trebali prikupljati te da je vođenje evidencija o prijavama diskriminacije zanemareno, mnogi podaci potrebni za kvalitetnu ocjenu stanja u ovoj oblasti nisu dostavljeni.</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90"/>
      </w:r>
      <w:r w:rsidRPr="008D4D70">
        <w:rPr>
          <w:rFonts w:ascii="Times New Roman" w:eastAsia="Calibri" w:hAnsi="Times New Roman" w:cs="Times New Roman"/>
          <w:color w:val="000000"/>
          <w:sz w:val="24"/>
          <w:szCs w:val="24"/>
          <w:u w:color="000000"/>
          <w:bdr w:val="nil"/>
          <w:lang w:val="hr-HR" w:eastAsia="hr-HR"/>
        </w:rPr>
        <w:t xml:space="preserve"> Samim time, ovako prikupljeni podaci ne nude adekvatnu osnovu za pro</w:t>
      </w:r>
      <w:r w:rsidRPr="00BC692C">
        <w:rPr>
          <w:rFonts w:ascii="Times New Roman" w:eastAsia="Calibri" w:hAnsi="Times New Roman" w:cs="Times New Roman"/>
          <w:color w:val="000000"/>
          <w:sz w:val="24"/>
          <w:szCs w:val="24"/>
          <w:u w:color="000000"/>
          <w:bdr w:val="nil"/>
          <w:lang w:val="hr-HR" w:eastAsia="hr-HR"/>
        </w:rPr>
        <w:t>cjenu trenutnog stanj</w:t>
      </w:r>
      <w:r w:rsidRPr="008D4D70">
        <w:rPr>
          <w:rFonts w:ascii="Times New Roman" w:eastAsia="Calibri" w:hAnsi="Times New Roman" w:cs="Times New Roman"/>
          <w:color w:val="000000"/>
          <w:sz w:val="24"/>
          <w:szCs w:val="24"/>
          <w:u w:color="000000"/>
          <w:bdr w:val="nil"/>
          <w:lang w:val="hr-HR" w:eastAsia="hr-HR"/>
        </w:rPr>
        <w:t>a i onemogućavaju evaluaciju u komparativnoj perspektivi za izvještaje koji će biti pripremani za naredni period.</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Ovaj problem usložnjen je generalnim nerazumijevanjem </w:t>
      </w:r>
      <w:r w:rsidR="008E1128" w:rsidRPr="008D4D70">
        <w:rPr>
          <w:rFonts w:ascii="Times New Roman" w:eastAsia="Calibri" w:hAnsi="Times New Roman" w:cs="Times New Roman"/>
          <w:color w:val="000000"/>
          <w:sz w:val="24"/>
          <w:szCs w:val="24"/>
          <w:u w:color="000000"/>
          <w:bdr w:val="nil"/>
          <w:lang w:val="hr-HR" w:eastAsia="hr-HR"/>
        </w:rPr>
        <w:t>same</w:t>
      </w:r>
      <w:r w:rsidRPr="008D4D70">
        <w:rPr>
          <w:rFonts w:ascii="Times New Roman" w:eastAsia="Calibri" w:hAnsi="Times New Roman" w:cs="Times New Roman"/>
          <w:color w:val="000000"/>
          <w:sz w:val="24"/>
          <w:szCs w:val="24"/>
          <w:u w:color="000000"/>
          <w:bdr w:val="nil"/>
          <w:lang w:val="hr-HR" w:eastAsia="hr-HR"/>
        </w:rPr>
        <w:t xml:space="preserve"> važnosti prikupljanja ovih podataka te nedovoljnim znanjem o prikupljanju, obradi i analizi, odnosno ocjeni prikupljenih podataka od strane uposlenika nadležnih institucija.</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91"/>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Ministarstvo je, prema riječima njihovog predstavnika, prepoznalo ovaj problem, te će se u narednom peri</w:t>
      </w:r>
      <w:r w:rsidR="00944AA8" w:rsidRPr="00BC692C">
        <w:rPr>
          <w:rFonts w:ascii="Times New Roman" w:eastAsia="Calibri" w:hAnsi="Times New Roman" w:cs="Times New Roman"/>
          <w:color w:val="000000"/>
          <w:sz w:val="24"/>
          <w:szCs w:val="24"/>
          <w:u w:color="000000"/>
          <w:bdr w:val="nil"/>
          <w:lang w:val="hr-HR" w:eastAsia="hr-HR"/>
        </w:rPr>
        <w:t>o</w:t>
      </w:r>
      <w:r w:rsidRPr="008D4D70">
        <w:rPr>
          <w:rFonts w:ascii="Times New Roman" w:eastAsia="Calibri" w:hAnsi="Times New Roman" w:cs="Times New Roman"/>
          <w:color w:val="000000"/>
          <w:sz w:val="24"/>
          <w:szCs w:val="24"/>
          <w:u w:color="000000"/>
          <w:bdr w:val="nil"/>
          <w:lang w:val="hr-HR" w:eastAsia="hr-HR"/>
        </w:rPr>
        <w:t>du uložiti dodatni napori u educiranju osoblja kako bi se premostio ovaj informacijski jaz.</w:t>
      </w:r>
      <w:r w:rsidRPr="008D4D70">
        <w:rPr>
          <w:rFonts w:ascii="Times New Roman" w:eastAsia="Calibri" w:hAnsi="Times New Roman" w:cs="Times New Roman"/>
          <w:color w:val="000000"/>
          <w:sz w:val="24"/>
          <w:szCs w:val="24"/>
          <w:u w:color="000000"/>
          <w:bdr w:val="nil"/>
          <w:vertAlign w:val="superscript"/>
          <w:lang w:val="hr-HR" w:eastAsia="hr-HR"/>
        </w:rPr>
        <w:footnoteReference w:id="392"/>
      </w:r>
      <w:r w:rsidRPr="008D4D70">
        <w:rPr>
          <w:rFonts w:ascii="Times New Roman" w:eastAsia="Calibri" w:hAnsi="Times New Roman" w:cs="Times New Roman"/>
          <w:color w:val="000000"/>
          <w:sz w:val="24"/>
          <w:szCs w:val="24"/>
          <w:u w:color="000000"/>
          <w:bdr w:val="nil"/>
          <w:lang w:val="hr-HR" w:eastAsia="hr-HR"/>
        </w:rPr>
        <w:t xml:space="preserve"> </w:t>
      </w:r>
    </w:p>
    <w:p w14:paraId="4D10FA17"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1F57259D" w14:textId="3586324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Navedeni problemi reflekt</w:t>
      </w:r>
      <w:r w:rsidR="00944AA8" w:rsidRPr="008D4D70">
        <w:rPr>
          <w:rFonts w:ascii="Times New Roman" w:eastAsia="Calibri" w:hAnsi="Times New Roman" w:cs="Times New Roman"/>
          <w:color w:val="000000"/>
          <w:sz w:val="24"/>
          <w:szCs w:val="24"/>
          <w:u w:color="000000"/>
          <w:bdr w:val="nil"/>
          <w:lang w:val="hr-HR" w:eastAsia="hr-HR"/>
        </w:rPr>
        <w:t>ir</w:t>
      </w:r>
      <w:r w:rsidRPr="008D4D70">
        <w:rPr>
          <w:rFonts w:ascii="Times New Roman" w:eastAsia="Calibri" w:hAnsi="Times New Roman" w:cs="Times New Roman"/>
          <w:color w:val="000000"/>
          <w:sz w:val="24"/>
          <w:szCs w:val="24"/>
          <w:u w:color="000000"/>
          <w:bdr w:val="nil"/>
          <w:lang w:val="hr-HR" w:eastAsia="hr-HR"/>
        </w:rPr>
        <w:t xml:space="preserve">ali su se i na sadržaj samog Izvještaja o pojavama diskriminacije, </w:t>
      </w:r>
      <w:r w:rsidR="00944AA8"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 xml:space="preserve">obzirom </w:t>
      </w:r>
      <w:r w:rsidR="003B6839">
        <w:rPr>
          <w:rFonts w:ascii="Times New Roman" w:eastAsia="Calibri" w:hAnsi="Times New Roman" w:cs="Times New Roman"/>
          <w:color w:val="000000"/>
          <w:sz w:val="24"/>
          <w:szCs w:val="24"/>
          <w:u w:color="000000"/>
          <w:bdr w:val="nil"/>
          <w:lang w:val="hr-HR" w:eastAsia="hr-HR"/>
        </w:rPr>
        <w:t xml:space="preserve">na to </w:t>
      </w:r>
      <w:r w:rsidRPr="008D4D70">
        <w:rPr>
          <w:rFonts w:ascii="Times New Roman" w:eastAsia="Calibri" w:hAnsi="Times New Roman" w:cs="Times New Roman"/>
          <w:color w:val="000000"/>
          <w:sz w:val="24"/>
          <w:szCs w:val="24"/>
          <w:u w:color="000000"/>
          <w:bdr w:val="nil"/>
          <w:lang w:val="hr-HR" w:eastAsia="hr-HR"/>
        </w:rPr>
        <w:t xml:space="preserve">da su podaci prikupljeni za potrebe izvještavanja zasnovani na ocjenama nadležnih institucija, a ne na konkretnim podacima. U ovakvom obliku,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zvještaj odr</w:t>
      </w:r>
      <w:r w:rsidR="00944AA8"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žava probleme i stavove svih učesnika u izradi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zvještaja, a ne reflekt</w:t>
      </w:r>
      <w:r w:rsidR="00944AA8" w:rsidRPr="008D4D70">
        <w:rPr>
          <w:rFonts w:ascii="Times New Roman" w:eastAsia="Calibri" w:hAnsi="Times New Roman" w:cs="Times New Roman"/>
          <w:color w:val="000000"/>
          <w:sz w:val="24"/>
          <w:szCs w:val="24"/>
          <w:u w:color="000000"/>
          <w:bdr w:val="nil"/>
          <w:lang w:val="hr-HR" w:eastAsia="hr-HR"/>
        </w:rPr>
        <w:t>ira</w:t>
      </w:r>
      <w:r w:rsidRPr="008D4D70">
        <w:rPr>
          <w:rFonts w:ascii="Times New Roman" w:eastAsia="Calibri" w:hAnsi="Times New Roman" w:cs="Times New Roman"/>
          <w:color w:val="000000"/>
          <w:sz w:val="24"/>
          <w:szCs w:val="24"/>
          <w:u w:color="000000"/>
          <w:bdr w:val="nil"/>
          <w:lang w:val="hr-HR" w:eastAsia="hr-HR"/>
        </w:rPr>
        <w:t xml:space="preserve"> realno stanje kada je u pitanju rasprostranjenost diskriminacije u bosanskohercegovačkom društvu. Pored toga, sama struktura, odnosno koncept</w:t>
      </w:r>
      <w:r w:rsidR="00944AA8" w:rsidRPr="008D4D70">
        <w:rPr>
          <w:rFonts w:ascii="Times New Roman" w:eastAsia="Calibri" w:hAnsi="Times New Roman" w:cs="Times New Roman"/>
          <w:color w:val="000000"/>
          <w:sz w:val="24"/>
          <w:szCs w:val="24"/>
          <w:u w:color="000000"/>
          <w:bdr w:val="nil"/>
          <w:lang w:val="hr-HR" w:eastAsia="hr-HR"/>
        </w:rPr>
        <w:t>u</w:t>
      </w:r>
      <w:r w:rsidRPr="008D4D70">
        <w:rPr>
          <w:rFonts w:ascii="Times New Roman" w:eastAsia="Calibri" w:hAnsi="Times New Roman" w:cs="Times New Roman"/>
          <w:color w:val="000000"/>
          <w:sz w:val="24"/>
          <w:szCs w:val="24"/>
          <w:u w:color="000000"/>
          <w:bdr w:val="nil"/>
          <w:lang w:val="hr-HR" w:eastAsia="hr-HR"/>
        </w:rPr>
        <w:t xml:space="preserve">alno rješenje prikaza prikupljenih podataka ukazuje na brzopletost u radu i oskudijevanje u podacima prilikom izrade samog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zvještaja, što su nadoknađivali ugrađivanjem podataka koji su irelevantni i ne bi trebalo da se nalaze u ovakvom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zvještaju (poput broja projekata koje je Ministarstvo realiz</w:t>
      </w:r>
      <w:r w:rsidR="00944AA8" w:rsidRPr="008D4D70">
        <w:rPr>
          <w:rFonts w:ascii="Times New Roman" w:eastAsia="Calibri" w:hAnsi="Times New Roman" w:cs="Times New Roman"/>
          <w:color w:val="000000"/>
          <w:sz w:val="24"/>
          <w:szCs w:val="24"/>
          <w:u w:color="000000"/>
          <w:bdr w:val="nil"/>
          <w:lang w:val="hr-HR" w:eastAsia="hr-HR"/>
        </w:rPr>
        <w:t>ir</w:t>
      </w:r>
      <w:r w:rsidRPr="008D4D70">
        <w:rPr>
          <w:rFonts w:ascii="Times New Roman" w:eastAsia="Calibri" w:hAnsi="Times New Roman" w:cs="Times New Roman"/>
          <w:color w:val="000000"/>
          <w:sz w:val="24"/>
          <w:szCs w:val="24"/>
          <w:u w:color="000000"/>
          <w:bdr w:val="nil"/>
          <w:lang w:val="hr-HR" w:eastAsia="hr-HR"/>
        </w:rPr>
        <w:t>alo, saradnji koje je uspostavilo sa drugim akterima i slično). Tako, u Izvještaju se navodi da su se prikupljali podaci o pojavnim oblicima diskriminacije u odabranim oblastima (naprimjer zapošljavanj</w:t>
      </w:r>
      <w:r w:rsidR="00944AA8" w:rsidRPr="008D4D70">
        <w:rPr>
          <w:rFonts w:ascii="Times New Roman" w:eastAsia="Calibri" w:hAnsi="Times New Roman" w:cs="Times New Roman"/>
          <w:color w:val="000000"/>
          <w:sz w:val="24"/>
          <w:szCs w:val="24"/>
          <w:u w:color="000000"/>
          <w:bdr w:val="nil"/>
          <w:lang w:val="hr-HR" w:eastAsia="hr-HR"/>
        </w:rPr>
        <w:t>a</w:t>
      </w:r>
      <w:r w:rsidRPr="008D4D70">
        <w:rPr>
          <w:rFonts w:ascii="Times New Roman" w:eastAsia="Calibri" w:hAnsi="Times New Roman" w:cs="Times New Roman"/>
          <w:color w:val="000000"/>
          <w:sz w:val="24"/>
          <w:szCs w:val="24"/>
          <w:u w:color="000000"/>
          <w:bdr w:val="nil"/>
          <w:lang w:val="hr-HR" w:eastAsia="hr-HR"/>
        </w:rPr>
        <w:t xml:space="preserve">, obrazovanja, socijalne zaštite, zdravstvene zaštite i slično), te za odabrane ranjive skupine poput </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lang w:val="hr-HR" w:eastAsia="hr-HR"/>
        </w:rPr>
        <w:t>žrtava mučenja, osoba sa invaliditetom, stare osobe, nacionalne manjine, strance i dr.</w:t>
      </w:r>
      <w:r w:rsidR="001F478E" w:rsidRPr="00825BF1">
        <w:rPr>
          <w:rFonts w:ascii="Times New Roman" w:hAnsi="Times New Roman" w:cs="Times New Roman"/>
          <w:sz w:val="24"/>
          <w:szCs w:val="24"/>
          <w:lang w:val="hr-HR"/>
        </w:rPr>
        <w:t>”</w:t>
      </w:r>
      <w:r w:rsidRPr="008D4D70">
        <w:rPr>
          <w:rFonts w:ascii="Times New Roman" w:eastAsia="Calibri" w:hAnsi="Times New Roman" w:cs="Times New Roman"/>
          <w:color w:val="000000"/>
          <w:sz w:val="24"/>
          <w:szCs w:val="24"/>
          <w:u w:color="000000"/>
          <w:bdr w:val="nil"/>
          <w:vertAlign w:val="superscript"/>
          <w:lang w:val="hr-HR" w:eastAsia="hr-HR"/>
        </w:rPr>
        <w:footnoteReference w:id="393"/>
      </w:r>
      <w:r w:rsidRPr="008D4D70">
        <w:rPr>
          <w:rFonts w:ascii="Times New Roman" w:eastAsia="Calibri" w:hAnsi="Times New Roman" w:cs="Times New Roman"/>
          <w:color w:val="000000"/>
          <w:sz w:val="24"/>
          <w:szCs w:val="24"/>
          <w:u w:color="000000"/>
          <w:bdr w:val="nil"/>
          <w:lang w:val="hr-HR" w:eastAsia="hr-HR"/>
        </w:rPr>
        <w:t xml:space="preserve"> Za očekivati je bilo da će zapaženi pojavni oblici biti jasno izdiferencirani u samom </w:t>
      </w:r>
      <w:r w:rsidR="00944AA8" w:rsidRPr="008D4D70">
        <w:rPr>
          <w:rFonts w:ascii="Times New Roman" w:eastAsia="Calibri" w:hAnsi="Times New Roman" w:cs="Times New Roman"/>
          <w:color w:val="000000"/>
          <w:sz w:val="24"/>
          <w:szCs w:val="24"/>
          <w:u w:color="000000"/>
          <w:bdr w:val="nil"/>
          <w:lang w:val="hr-HR" w:eastAsia="hr-HR"/>
        </w:rPr>
        <w:t>I</w:t>
      </w:r>
      <w:r w:rsidRPr="00BC692C">
        <w:rPr>
          <w:rFonts w:ascii="Times New Roman" w:eastAsia="Calibri" w:hAnsi="Times New Roman" w:cs="Times New Roman"/>
          <w:color w:val="000000"/>
          <w:sz w:val="24"/>
          <w:szCs w:val="24"/>
          <w:u w:color="000000"/>
          <w:bdr w:val="nil"/>
          <w:lang w:val="hr-HR" w:eastAsia="hr-HR"/>
        </w:rPr>
        <w:t>zvještaju, tako da se u jednom dijelu govori o diskriminaciji po osnovu pripadnosti nekoj od ranjivih grupa – osnovu diskriminacije, a u drugom dijelu o diskriminaciji po oblastima/područjima diskriminacije, odnosno korištenju pojedinih prav</w:t>
      </w:r>
      <w:r w:rsidRPr="008D4D70">
        <w:rPr>
          <w:rFonts w:ascii="Times New Roman" w:eastAsia="Calibri" w:hAnsi="Times New Roman" w:cs="Times New Roman"/>
          <w:color w:val="000000"/>
          <w:sz w:val="24"/>
          <w:szCs w:val="24"/>
          <w:u w:color="000000"/>
          <w:bdr w:val="nil"/>
          <w:lang w:val="hr-HR" w:eastAsia="hr-HR"/>
        </w:rPr>
        <w:t>a (u obrazovanju, socijalnoj zaštiti, na radu i sl.). Međutim, dalje u Izvještaju, takva distinkcija nije načinjena pa su se miješale oblasti diskriminacije (mobing, obrazovanje, pravo na uživanje imovine i slično) sa ranjivim grupama, što je rezultiralo potpuno nejasnim pregledom podataka. Predstavnici</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Ministarstva smatraju da je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 xml:space="preserve">zvještaj dobra polazna osnova za razvijanje strategije za borbu protiv diskriminacije. No, imajući u vidu sve njegove nedostatke, navedeni </w:t>
      </w:r>
      <w:r w:rsidR="00944AA8" w:rsidRPr="008D4D70">
        <w:rPr>
          <w:rFonts w:ascii="Times New Roman" w:eastAsia="Calibri" w:hAnsi="Times New Roman" w:cs="Times New Roman"/>
          <w:color w:val="000000"/>
          <w:sz w:val="24"/>
          <w:szCs w:val="24"/>
          <w:u w:color="000000"/>
          <w:bdr w:val="nil"/>
          <w:lang w:val="hr-HR" w:eastAsia="hr-HR"/>
        </w:rPr>
        <w:t>I</w:t>
      </w:r>
      <w:r w:rsidRPr="008D4D70">
        <w:rPr>
          <w:rFonts w:ascii="Times New Roman" w:eastAsia="Calibri" w:hAnsi="Times New Roman" w:cs="Times New Roman"/>
          <w:color w:val="000000"/>
          <w:sz w:val="24"/>
          <w:szCs w:val="24"/>
          <w:u w:color="000000"/>
          <w:bdr w:val="nil"/>
          <w:lang w:val="hr-HR" w:eastAsia="hr-HR"/>
        </w:rPr>
        <w:t>zvještaj svakako treba uzeti sa rezervom i kombin</w:t>
      </w:r>
      <w:r w:rsidR="00944AA8" w:rsidRPr="008D4D70">
        <w:rPr>
          <w:rFonts w:ascii="Times New Roman" w:eastAsia="Calibri" w:hAnsi="Times New Roman" w:cs="Times New Roman"/>
          <w:color w:val="000000"/>
          <w:sz w:val="24"/>
          <w:szCs w:val="24"/>
          <w:u w:color="000000"/>
          <w:bdr w:val="nil"/>
          <w:lang w:val="hr-HR" w:eastAsia="hr-HR"/>
        </w:rPr>
        <w:t>ir</w:t>
      </w:r>
      <w:r w:rsidRPr="008D4D70">
        <w:rPr>
          <w:rFonts w:ascii="Times New Roman" w:eastAsia="Calibri" w:hAnsi="Times New Roman" w:cs="Times New Roman"/>
          <w:color w:val="000000"/>
          <w:sz w:val="24"/>
          <w:szCs w:val="24"/>
          <w:u w:color="000000"/>
          <w:bdr w:val="nil"/>
          <w:lang w:val="hr-HR" w:eastAsia="hr-HR"/>
        </w:rPr>
        <w:t xml:space="preserve">ati ga sa svim dostupnim podacima u ovoj oblasti pri izradi bilo kakvih strateških dokumenata. </w:t>
      </w:r>
    </w:p>
    <w:p w14:paraId="6D4AC908"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690F1F4E"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0430E6A8" w14:textId="4753AAF5" w:rsidR="00A40E77" w:rsidRPr="00CA7B0E" w:rsidRDefault="00A40E77" w:rsidP="003F6DE1">
      <w:pPr>
        <w:pStyle w:val="Heading3"/>
        <w:rPr>
          <w:rFonts w:ascii="Times New Roman" w:eastAsia="Times New Roman Bold" w:hAnsi="Times New Roman" w:cs="Times New Roman"/>
          <w:sz w:val="24"/>
          <w:szCs w:val="24"/>
          <w:u w:color="000000"/>
          <w:bdr w:val="nil"/>
          <w:lang w:val="hr-HR" w:eastAsia="hr-HR"/>
        </w:rPr>
      </w:pPr>
      <w:bookmarkStart w:id="70" w:name="_Toc459911006"/>
      <w:r w:rsidRPr="00CA7B0E">
        <w:rPr>
          <w:rFonts w:ascii="Times New Roman" w:eastAsia="Calibri" w:hAnsi="Times New Roman" w:cs="Times New Roman"/>
          <w:sz w:val="24"/>
          <w:szCs w:val="24"/>
          <w:u w:color="000000"/>
          <w:bdr w:val="nil"/>
          <w:lang w:val="hr-HR" w:eastAsia="hr-HR"/>
        </w:rPr>
        <w:t xml:space="preserve">4.4.2 </w:t>
      </w:r>
      <w:r w:rsidR="00897E14" w:rsidRPr="00CA7B0E">
        <w:rPr>
          <w:rFonts w:ascii="Times New Roman" w:eastAsia="Calibri" w:hAnsi="Times New Roman" w:cs="Times New Roman"/>
          <w:sz w:val="24"/>
          <w:szCs w:val="24"/>
          <w:u w:color="000000"/>
          <w:bdr w:val="nil"/>
          <w:lang w:val="hr-HR" w:eastAsia="hr-HR"/>
        </w:rPr>
        <w:t>Predmeti diskriminacije u Sistemu za upravljanje predmetima (CMS-u)</w:t>
      </w:r>
      <w:r w:rsidR="00667FA4" w:rsidRPr="00CA7B0E">
        <w:rPr>
          <w:rStyle w:val="FootnoteReference"/>
          <w:rFonts w:ascii="Times New Roman" w:eastAsia="Calibri" w:hAnsi="Times New Roman" w:cs="Times New Roman"/>
          <w:sz w:val="24"/>
          <w:szCs w:val="24"/>
          <w:u w:color="000000"/>
          <w:bdr w:val="nil"/>
          <w:lang w:val="hr-HR" w:eastAsia="hr-HR"/>
        </w:rPr>
        <w:footnoteReference w:id="394"/>
      </w:r>
      <w:bookmarkEnd w:id="70"/>
    </w:p>
    <w:p w14:paraId="630D5D0C" w14:textId="77777777" w:rsidR="00A40E77" w:rsidRPr="00CA7B0E" w:rsidRDefault="00A40E77" w:rsidP="003F6DE1">
      <w:pPr>
        <w:pStyle w:val="Heading3"/>
        <w:rPr>
          <w:rFonts w:ascii="Times New Roman" w:eastAsia="Times New Roman" w:hAnsi="Times New Roman" w:cs="Times New Roman"/>
          <w:sz w:val="24"/>
          <w:szCs w:val="24"/>
          <w:u w:color="000000"/>
          <w:bdr w:val="nil"/>
          <w:lang w:val="hr-HR" w:eastAsia="hr-HR"/>
        </w:rPr>
      </w:pPr>
    </w:p>
    <w:p w14:paraId="12B78109" w14:textId="4760E238"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FF0000"/>
          <w:bdr w:val="nil"/>
          <w:lang w:val="hr-HR" w:eastAsia="hr-HR"/>
        </w:rPr>
      </w:pPr>
      <w:r w:rsidRPr="008D4D70">
        <w:rPr>
          <w:rFonts w:ascii="Times New Roman" w:eastAsia="Calibri" w:hAnsi="Times New Roman" w:cs="Times New Roman"/>
          <w:color w:val="000000"/>
          <w:sz w:val="24"/>
          <w:szCs w:val="24"/>
          <w:u w:color="000000"/>
          <w:bdr w:val="nil"/>
          <w:lang w:val="hr-HR" w:eastAsia="hr-HR"/>
        </w:rPr>
        <w:t>U svim vrstama predmeta u sudovima i tužilaštvima podaci se prikupljaju na način da sudovi i tužilaštva podatke unose u sistem za upravljanje predmetima. Za pojedinačne predmete, uključu</w:t>
      </w:r>
      <w:r w:rsidRPr="00BC692C">
        <w:rPr>
          <w:rFonts w:ascii="Times New Roman" w:eastAsia="Calibri" w:hAnsi="Times New Roman" w:cs="Times New Roman"/>
          <w:color w:val="000000"/>
          <w:sz w:val="24"/>
          <w:szCs w:val="24"/>
          <w:u w:color="000000"/>
          <w:bdr w:val="nil"/>
          <w:lang w:val="hr-HR" w:eastAsia="hr-HR"/>
        </w:rPr>
        <w:t>jući predmete o slučajevima diskriminacije, unose se osnovni podaci čiji je unos obavezan, i ostali podaci čiji je unos fakultativan. Osnov</w:t>
      </w:r>
      <w:r w:rsidRPr="008D4D70">
        <w:rPr>
          <w:rFonts w:ascii="Times New Roman" w:eastAsia="Calibri" w:hAnsi="Times New Roman" w:cs="Times New Roman"/>
          <w:color w:val="000000"/>
          <w:sz w:val="24"/>
          <w:szCs w:val="24"/>
          <w:u w:color="000000"/>
          <w:bdr w:val="nil"/>
          <w:lang w:val="hr-HR" w:eastAsia="hr-HR"/>
        </w:rPr>
        <w:t xml:space="preserve">ni podaci u slučaju predmeta diskriminacije, </w:t>
      </w:r>
      <w:r w:rsidR="00BB1D39"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 xml:space="preserve">obzirom </w:t>
      </w:r>
      <w:r w:rsidR="003B6839">
        <w:rPr>
          <w:rFonts w:ascii="Times New Roman" w:eastAsia="Calibri" w:hAnsi="Times New Roman" w:cs="Times New Roman"/>
          <w:color w:val="000000"/>
          <w:sz w:val="24"/>
          <w:szCs w:val="24"/>
          <w:u w:color="000000"/>
          <w:bdr w:val="nil"/>
          <w:lang w:val="hr-HR" w:eastAsia="hr-HR"/>
        </w:rPr>
        <w:t xml:space="preserve">na to </w:t>
      </w:r>
      <w:r w:rsidRPr="008D4D70">
        <w:rPr>
          <w:rFonts w:ascii="Times New Roman" w:eastAsia="Calibri" w:hAnsi="Times New Roman" w:cs="Times New Roman"/>
          <w:color w:val="000000"/>
          <w:sz w:val="24"/>
          <w:szCs w:val="24"/>
          <w:u w:color="000000"/>
          <w:bdr w:val="nil"/>
          <w:lang w:val="hr-HR" w:eastAsia="hr-HR"/>
        </w:rPr>
        <w:t>da je riječ o parničnim predmetima su: ko je tužilac, ko je tuženi, koji je pravni osnov tužbe, prebivalište, matični broj</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i drugi podaci.</w:t>
      </w:r>
      <w:commentRangeStart w:id="71"/>
      <w:r w:rsidRPr="008D4D70">
        <w:rPr>
          <w:rFonts w:ascii="Times New Roman" w:eastAsia="Times New Roman" w:hAnsi="Times New Roman" w:cs="Times New Roman"/>
          <w:color w:val="000000"/>
          <w:sz w:val="24"/>
          <w:szCs w:val="24"/>
          <w:u w:color="000000"/>
          <w:bdr w:val="nil"/>
          <w:vertAlign w:val="superscript"/>
          <w:lang w:val="hr-HR" w:eastAsia="hr-HR"/>
        </w:rPr>
        <w:footnoteReference w:id="395"/>
      </w:r>
      <w:commentRangeEnd w:id="71"/>
      <w:r w:rsidR="00CA422C">
        <w:rPr>
          <w:rStyle w:val="CommentReference"/>
          <w:rFonts w:ascii="Times New Roman" w:eastAsia="Calibri" w:hAnsi="Times New Roman" w:cs="Times New Roman"/>
        </w:rPr>
        <w:commentReference w:id="71"/>
      </w:r>
      <w:r w:rsidRPr="008D4D70">
        <w:rPr>
          <w:rFonts w:ascii="Times New Roman" w:eastAsia="Calibri" w:hAnsi="Times New Roman" w:cs="Times New Roman"/>
          <w:color w:val="000000"/>
          <w:sz w:val="24"/>
          <w:szCs w:val="24"/>
          <w:u w:color="000000"/>
          <w:bdr w:val="nil"/>
          <w:lang w:val="hr-HR" w:eastAsia="hr-HR"/>
        </w:rPr>
        <w:t xml:space="preserve"> Fakultativni podaci su ostali podaci o fizičkom licu, kao što su </w:t>
      </w:r>
      <w:r w:rsidR="00BB1D39" w:rsidRPr="008D4D70">
        <w:rPr>
          <w:rFonts w:ascii="Times New Roman" w:eastAsia="Calibri" w:hAnsi="Times New Roman" w:cs="Times New Roman"/>
          <w:color w:val="000000"/>
          <w:sz w:val="24"/>
          <w:szCs w:val="24"/>
          <w:u w:color="000000"/>
          <w:bdr w:val="nil"/>
          <w:lang w:val="hr-HR" w:eastAsia="hr-HR"/>
        </w:rPr>
        <w:t>s</w:t>
      </w:r>
      <w:r w:rsidRPr="008D4D70">
        <w:rPr>
          <w:rFonts w:ascii="Times New Roman" w:eastAsia="Calibri" w:hAnsi="Times New Roman" w:cs="Times New Roman"/>
          <w:color w:val="000000"/>
          <w:sz w:val="24"/>
          <w:szCs w:val="24"/>
          <w:u w:color="000000"/>
          <w:bdr w:val="nil"/>
          <w:lang w:val="hr-HR" w:eastAsia="hr-HR"/>
        </w:rPr>
        <w:t>pol, zanimanje i slično.</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96"/>
      </w:r>
      <w:r w:rsidRPr="008D4D70">
        <w:rPr>
          <w:rFonts w:ascii="Times New Roman" w:eastAsia="Calibri" w:hAnsi="Times New Roman" w:cs="Times New Roman"/>
          <w:color w:val="000000"/>
          <w:sz w:val="24"/>
          <w:szCs w:val="24"/>
          <w:u w:color="000000"/>
          <w:bdr w:val="nil"/>
          <w:lang w:val="hr-HR" w:eastAsia="hr-HR"/>
        </w:rPr>
        <w:t xml:space="preserve"> Uzevši u obzir važnost prikupljanja što većeg broja podataka kako bi se ostvario val</w:t>
      </w:r>
      <w:r w:rsidRPr="00BC692C">
        <w:rPr>
          <w:rFonts w:ascii="Times New Roman" w:eastAsia="Calibri" w:hAnsi="Times New Roman" w:cs="Times New Roman"/>
          <w:color w:val="000000"/>
          <w:sz w:val="24"/>
          <w:szCs w:val="24"/>
          <w:u w:color="000000"/>
          <w:bdr w:val="nil"/>
          <w:lang w:val="hr-HR" w:eastAsia="hr-HR"/>
        </w:rPr>
        <w:t xml:space="preserve">jan uvid u prijavljeni oblik diskriminacije, samo razumijevanje i definiranje za ovu oblast bitnih podataka kao fakultativnih je </w:t>
      </w:r>
      <w:r w:rsidR="00BB1D39" w:rsidRPr="008D4D70">
        <w:rPr>
          <w:rFonts w:ascii="Times New Roman" w:eastAsia="Calibri" w:hAnsi="Times New Roman" w:cs="Times New Roman"/>
          <w:color w:val="000000"/>
          <w:sz w:val="24"/>
          <w:szCs w:val="24"/>
          <w:u w:color="000000"/>
          <w:bdr w:val="nil"/>
          <w:lang w:val="hr-HR" w:eastAsia="hr-HR"/>
        </w:rPr>
        <w:t>problematično</w:t>
      </w:r>
      <w:r w:rsidRPr="008D4D70">
        <w:rPr>
          <w:rFonts w:ascii="Times New Roman" w:eastAsia="Calibri" w:hAnsi="Times New Roman" w:cs="Times New Roman"/>
          <w:color w:val="000000"/>
          <w:sz w:val="24"/>
          <w:szCs w:val="24"/>
          <w:u w:color="000000"/>
          <w:bdr w:val="nil"/>
          <w:lang w:val="hr-HR" w:eastAsia="hr-HR"/>
        </w:rPr>
        <w:t xml:space="preserve">. Također, činjenica da je izbor unosa određenog podatka ostavljen na volju osobi koja radi unos može rezultirati nepotpunom slikom o profilu počinioca i žrtve, te onemogućiti sačinjavanje realnog presjeka </w:t>
      </w:r>
      <w:r w:rsidRPr="008D4D70">
        <w:rPr>
          <w:rFonts w:ascii="Times New Roman" w:eastAsia="Calibri" w:hAnsi="Times New Roman" w:cs="Times New Roman"/>
          <w:color w:val="000000"/>
          <w:sz w:val="24"/>
          <w:szCs w:val="24"/>
          <w:u w:color="FF0000"/>
          <w:bdr w:val="nil"/>
          <w:lang w:val="hr-HR" w:eastAsia="hr-HR"/>
        </w:rPr>
        <w:t>prijavljenih oblika diskriminacije.</w:t>
      </w:r>
    </w:p>
    <w:p w14:paraId="24DDEA6C"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rebuchet MS" w:hAnsi="Times New Roman" w:cs="Times New Roman"/>
          <w:color w:val="000000"/>
          <w:sz w:val="24"/>
          <w:szCs w:val="24"/>
          <w:u w:color="FF0000"/>
          <w:bdr w:val="nil"/>
          <w:lang w:val="hr-HR" w:eastAsia="hr-HR"/>
        </w:rPr>
      </w:pPr>
    </w:p>
    <w:p w14:paraId="7076F4E4" w14:textId="0422741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FF0000"/>
          <w:bdr w:val="nil"/>
          <w:lang w:val="hr-HR" w:eastAsia="hr-HR"/>
        </w:rPr>
        <w:t xml:space="preserve">Pored navedenog, problem pri unosu podataka o predmetima diskriminacije se javlja </w:t>
      </w:r>
      <w:r w:rsidRPr="008D4D70">
        <w:rPr>
          <w:rFonts w:ascii="Times New Roman" w:eastAsia="Calibri" w:hAnsi="Times New Roman" w:cs="Times New Roman"/>
          <w:color w:val="000000"/>
          <w:sz w:val="24"/>
          <w:szCs w:val="24"/>
          <w:u w:color="000000"/>
          <w:bdr w:val="nil"/>
          <w:lang w:val="hr-HR" w:eastAsia="hr-HR"/>
        </w:rPr>
        <w:t xml:space="preserve">u slučaju kada se naknadno ustanovi da u nekom predmetu nije bilo elemenata diskriminacije. Naime, takav podatak je pri unosu kategoriziran kao predmet diskriminacije, čime se mogu dobiti iskrivljeni podaci o pravom broju predmeta diskriminacije. Ipak, neminovno je da je i takav podatak vrijedan </w:t>
      </w:r>
      <w:r w:rsidRPr="008D4D70">
        <w:rPr>
          <w:rFonts w:ascii="Times New Roman" w:eastAsia="Calibri" w:hAnsi="Times New Roman" w:cs="Times New Roman"/>
          <w:i/>
          <w:iCs/>
          <w:color w:val="000000"/>
          <w:sz w:val="24"/>
          <w:szCs w:val="24"/>
          <w:u w:color="000000"/>
          <w:bdr w:val="nil"/>
          <w:lang w:val="hr-HR" w:eastAsia="hr-HR"/>
        </w:rPr>
        <w:t>per se</w:t>
      </w:r>
      <w:r w:rsidRPr="008D4D70">
        <w:rPr>
          <w:rFonts w:ascii="Times New Roman" w:eastAsia="Calibri" w:hAnsi="Times New Roman" w:cs="Times New Roman"/>
          <w:color w:val="000000"/>
          <w:sz w:val="24"/>
          <w:szCs w:val="24"/>
          <w:u w:color="000000"/>
          <w:bdr w:val="nil"/>
          <w:lang w:val="hr-HR" w:eastAsia="hr-HR"/>
        </w:rPr>
        <w:t xml:space="preserve">, </w:t>
      </w:r>
      <w:r w:rsidR="00BB1D39" w:rsidRPr="008D4D70">
        <w:rPr>
          <w:rFonts w:ascii="Times New Roman" w:eastAsia="Calibri" w:hAnsi="Times New Roman" w:cs="Times New Roman"/>
          <w:color w:val="000000"/>
          <w:sz w:val="24"/>
          <w:szCs w:val="24"/>
          <w:u w:color="000000"/>
          <w:bdr w:val="nil"/>
          <w:lang w:val="hr-HR" w:eastAsia="hr-HR"/>
        </w:rPr>
        <w:t xml:space="preserve">s </w:t>
      </w:r>
      <w:r w:rsidRPr="008D4D70">
        <w:rPr>
          <w:rFonts w:ascii="Times New Roman" w:eastAsia="Calibri" w:hAnsi="Times New Roman" w:cs="Times New Roman"/>
          <w:color w:val="000000"/>
          <w:sz w:val="24"/>
          <w:szCs w:val="24"/>
          <w:u w:color="000000"/>
          <w:bdr w:val="nil"/>
          <w:lang w:val="hr-HR" w:eastAsia="hr-HR"/>
        </w:rPr>
        <w:t xml:space="preserve">obzirom </w:t>
      </w:r>
      <w:r w:rsidR="00CA422C">
        <w:rPr>
          <w:rFonts w:ascii="Times New Roman" w:eastAsia="Calibri" w:hAnsi="Times New Roman" w:cs="Times New Roman"/>
          <w:color w:val="000000"/>
          <w:sz w:val="24"/>
          <w:szCs w:val="24"/>
          <w:u w:color="000000"/>
          <w:bdr w:val="nil"/>
          <w:lang w:val="hr-HR" w:eastAsia="hr-HR"/>
        </w:rPr>
        <w:t xml:space="preserve">na to </w:t>
      </w:r>
      <w:r w:rsidRPr="008D4D70">
        <w:rPr>
          <w:rFonts w:ascii="Times New Roman" w:eastAsia="Calibri" w:hAnsi="Times New Roman" w:cs="Times New Roman"/>
          <w:color w:val="000000"/>
          <w:sz w:val="24"/>
          <w:szCs w:val="24"/>
          <w:u w:color="000000"/>
          <w:bdr w:val="nil"/>
          <w:lang w:val="hr-HR" w:eastAsia="hr-HR"/>
        </w:rPr>
        <w:t>da generira podatke o broju tužbi za</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diskriminaciju i broju tužbenih zahtjeva koji su odbijeni.</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 </w:t>
      </w:r>
    </w:p>
    <w:p w14:paraId="1E9DCFDB"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p>
    <w:p w14:paraId="273BD64F" w14:textId="784396C5"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Dodatno, problem je što sistem prepoznaje parnice po vrsti spora, a često se dešava da se radi o obligaciono-pravnom odnosu, naknadi štete, povredi bilo kog subjektivnog građanskog prava, a da je osnov te povrede zapravo različit tretman osobe. Gdje god se o diskriminaciji raspravlja kao o prethodnom pitanju, u sistemu se takva činjenica ne evidentira, nego se registr</w:t>
      </w:r>
      <w:r w:rsidR="00BB1D39" w:rsidRPr="008D4D70">
        <w:rPr>
          <w:rFonts w:ascii="Times New Roman" w:eastAsia="Calibri" w:hAnsi="Times New Roman" w:cs="Times New Roman"/>
          <w:color w:val="000000"/>
          <w:sz w:val="24"/>
          <w:szCs w:val="24"/>
          <w:u w:color="000000"/>
          <w:bdr w:val="nil"/>
          <w:lang w:val="hr-HR" w:eastAsia="hr-HR"/>
        </w:rPr>
        <w:t>ira</w:t>
      </w:r>
      <w:r w:rsidRPr="008D4D70">
        <w:rPr>
          <w:rFonts w:ascii="Times New Roman" w:eastAsia="Calibri" w:hAnsi="Times New Roman" w:cs="Times New Roman"/>
          <w:color w:val="000000"/>
          <w:sz w:val="24"/>
          <w:szCs w:val="24"/>
          <w:u w:color="000000"/>
          <w:bdr w:val="nil"/>
          <w:lang w:val="hr-HR" w:eastAsia="hr-HR"/>
        </w:rPr>
        <w:t xml:space="preserve"> isključivo u predmetima u kojima je antidiskriminaci</w:t>
      </w:r>
      <w:r w:rsidR="0061694F" w:rsidRPr="008D4D70">
        <w:rPr>
          <w:rFonts w:ascii="Times New Roman" w:eastAsia="Calibri" w:hAnsi="Times New Roman" w:cs="Times New Roman"/>
          <w:color w:val="000000"/>
          <w:sz w:val="24"/>
          <w:szCs w:val="24"/>
          <w:u w:color="000000"/>
          <w:bdr w:val="nil"/>
          <w:lang w:val="hr-HR" w:eastAsia="hr-HR"/>
        </w:rPr>
        <w:t>jsk</w:t>
      </w:r>
      <w:r w:rsidRPr="008D4D70">
        <w:rPr>
          <w:rFonts w:ascii="Times New Roman" w:eastAsia="Calibri" w:hAnsi="Times New Roman" w:cs="Times New Roman"/>
          <w:color w:val="000000"/>
          <w:sz w:val="24"/>
          <w:szCs w:val="24"/>
          <w:u w:color="000000"/>
          <w:bdr w:val="nil"/>
          <w:lang w:val="hr-HR" w:eastAsia="hr-HR"/>
        </w:rPr>
        <w:t>i osnov izričito naveden,</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naprimjer kod slučajeva mobinga ili parnica povodom zaštite od diskriminacije.</w:t>
      </w:r>
      <w:r w:rsidRPr="008D4D70">
        <w:rPr>
          <w:rFonts w:ascii="Times New Roman" w:eastAsia="Times New Roman" w:hAnsi="Times New Roman" w:cs="Times New Roman"/>
          <w:color w:val="000000"/>
          <w:sz w:val="24"/>
          <w:szCs w:val="24"/>
          <w:u w:color="000000"/>
          <w:bdr w:val="nil"/>
          <w:vertAlign w:val="superscript"/>
          <w:lang w:val="hr-HR" w:eastAsia="hr-HR"/>
        </w:rPr>
        <w:footnoteReference w:id="397"/>
      </w:r>
    </w:p>
    <w:p w14:paraId="3D994EB2" w14:textId="77777777" w:rsidR="00A40E77" w:rsidRPr="00BC692C" w:rsidRDefault="00A40E77" w:rsidP="00A40E7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hr-HR" w:eastAsia="hr-HR"/>
        </w:rPr>
      </w:pPr>
    </w:p>
    <w:p w14:paraId="3D6CCCC5" w14:textId="43D47C89"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Arial Unicode MS" w:hAnsi="Times New Roman" w:cs="Times New Roman"/>
          <w:color w:val="000000"/>
          <w:sz w:val="24"/>
          <w:szCs w:val="24"/>
          <w:u w:color="000000"/>
          <w:bdr w:val="nil"/>
          <w:lang w:val="hr-HR" w:eastAsia="hr-HR"/>
        </w:rPr>
        <w:t>Novitet pri unosu predmeta diskriminacije jeste u tome da je proširena lista pravnih osnova, te se sada u CMS-u vide i predmeti diskriminacije u odnosu na sve druge parnične predmete.</w:t>
      </w:r>
      <w:r w:rsidRPr="008D4D70">
        <w:rPr>
          <w:rFonts w:ascii="Times New Roman" w:eastAsia="Arial Unicode MS" w:hAnsi="Times New Roman" w:cs="Times New Roman"/>
          <w:color w:val="000000"/>
          <w:sz w:val="24"/>
          <w:szCs w:val="24"/>
          <w:u w:color="000000"/>
          <w:bdr w:val="nil"/>
          <w:vertAlign w:val="superscript"/>
          <w:lang w:val="hr-HR" w:eastAsia="hr-HR"/>
        </w:rPr>
        <w:t xml:space="preserve"> </w:t>
      </w:r>
      <w:r w:rsidRPr="008D4D70">
        <w:rPr>
          <w:rFonts w:ascii="Times New Roman" w:eastAsia="Arial Unicode MS" w:hAnsi="Times New Roman" w:cs="Times New Roman"/>
          <w:color w:val="000000"/>
          <w:sz w:val="24"/>
          <w:szCs w:val="24"/>
          <w:u w:color="000000"/>
          <w:bdr w:val="nil"/>
          <w:vertAlign w:val="superscript"/>
          <w:lang w:val="hr-HR" w:eastAsia="hr-HR"/>
        </w:rPr>
        <w:footnoteReference w:id="398"/>
      </w:r>
      <w:r w:rsidRPr="008D4D70">
        <w:rPr>
          <w:rFonts w:ascii="Times New Roman" w:eastAsia="Arial Unicode MS" w:hAnsi="Times New Roman" w:cs="Times New Roman"/>
          <w:color w:val="000000"/>
          <w:sz w:val="24"/>
          <w:szCs w:val="24"/>
          <w:u w:color="000000"/>
          <w:bdr w:val="nil"/>
          <w:lang w:val="hr-HR" w:eastAsia="hr-HR"/>
        </w:rPr>
        <w:t xml:space="preserve"> Tako, kada se radi unos predmeta diskriminacije, radnik suda u CMS</w:t>
      </w:r>
      <w:r w:rsidR="00BB1D39" w:rsidRPr="008D4D70">
        <w:rPr>
          <w:rFonts w:ascii="Times New Roman" w:eastAsia="Arial Unicode MS" w:hAnsi="Times New Roman" w:cs="Times New Roman"/>
          <w:color w:val="000000"/>
          <w:sz w:val="24"/>
          <w:szCs w:val="24"/>
          <w:u w:color="000000"/>
          <w:bdr w:val="nil"/>
          <w:lang w:val="hr-HR" w:eastAsia="hr-HR"/>
        </w:rPr>
        <w:t xml:space="preserve"> </w:t>
      </w:r>
      <w:r w:rsidRPr="008D4D70">
        <w:rPr>
          <w:rFonts w:ascii="Times New Roman" w:eastAsia="Arial Unicode MS" w:hAnsi="Times New Roman" w:cs="Times New Roman"/>
          <w:color w:val="000000"/>
          <w:sz w:val="24"/>
          <w:szCs w:val="24"/>
          <w:u w:color="000000"/>
          <w:bdr w:val="nil"/>
          <w:lang w:val="hr-HR" w:eastAsia="hr-HR"/>
        </w:rPr>
        <w:t>sistem precizira o kojem je osnovu riječ</w:t>
      </w:r>
      <w:r w:rsidRPr="008D4D70">
        <w:rPr>
          <w:rFonts w:ascii="Times New Roman" w:eastAsia="Arial Unicode MS" w:hAnsi="Times New Roman" w:cs="Times New Roman"/>
          <w:color w:val="000000"/>
          <w:sz w:val="24"/>
          <w:szCs w:val="24"/>
          <w:u w:color="000000"/>
          <w:bdr w:val="nil"/>
          <w:vertAlign w:val="superscript"/>
          <w:lang w:val="hr-HR" w:eastAsia="hr-HR"/>
        </w:rPr>
        <w:footnoteReference w:id="399"/>
      </w:r>
      <w:r w:rsidRPr="008D4D70">
        <w:rPr>
          <w:rFonts w:ascii="Times New Roman" w:eastAsia="Arial Unicode MS" w:hAnsi="Times New Roman" w:cs="Times New Roman"/>
          <w:color w:val="000000"/>
          <w:sz w:val="24"/>
          <w:szCs w:val="24"/>
          <w:u w:color="000000"/>
          <w:bdr w:val="nil"/>
          <w:lang w:val="hr-HR" w:eastAsia="hr-HR"/>
        </w:rPr>
        <w:t xml:space="preserve"> – ilustrativno,</w:t>
      </w:r>
      <w:r w:rsidRPr="008D4D70">
        <w:rPr>
          <w:rFonts w:ascii="Times New Roman" w:eastAsia="Calibri" w:hAnsi="Times New Roman" w:cs="Times New Roman"/>
          <w:color w:val="000000"/>
          <w:sz w:val="24"/>
          <w:szCs w:val="24"/>
          <w:u w:color="000000"/>
          <w:bdr w:val="nil"/>
          <w:lang w:val="hr-HR" w:eastAsia="hr-HR"/>
        </w:rPr>
        <w:t xml:space="preserve"> da li je u određenom predmetu u pitanju diskriminacij</w:t>
      </w:r>
      <w:r w:rsidR="00BB1D39" w:rsidRPr="008D4D70">
        <w:rPr>
          <w:rFonts w:ascii="Times New Roman" w:eastAsia="Calibri" w:hAnsi="Times New Roman" w:cs="Times New Roman"/>
          <w:color w:val="000000"/>
          <w:sz w:val="24"/>
          <w:szCs w:val="24"/>
          <w:u w:color="000000"/>
          <w:bdr w:val="nil"/>
          <w:lang w:val="hr-HR" w:eastAsia="hr-HR"/>
        </w:rPr>
        <w:t>a</w:t>
      </w:r>
      <w:r w:rsidRPr="00BC692C">
        <w:rPr>
          <w:rFonts w:ascii="Times New Roman" w:eastAsia="Calibri" w:hAnsi="Times New Roman" w:cs="Times New Roman"/>
          <w:color w:val="000000"/>
          <w:sz w:val="24"/>
          <w:szCs w:val="24"/>
          <w:u w:color="000000"/>
          <w:bdr w:val="nil"/>
          <w:lang w:val="hr-HR" w:eastAsia="hr-HR"/>
        </w:rPr>
        <w:t xml:space="preserve"> iz radnih odnosa, a onda i diskriminacija prema spolu, i slično. Diferenciranje antidiskriminacijskih predmeta u odnosu na druge parnične predmete</w:t>
      </w:r>
      <w:r w:rsidR="008E1128" w:rsidRPr="008D4D70">
        <w:rPr>
          <w:rFonts w:ascii="Times New Roman" w:eastAsia="Calibri" w:hAnsi="Times New Roman" w:cs="Times New Roman"/>
          <w:color w:val="000000"/>
          <w:sz w:val="24"/>
          <w:szCs w:val="24"/>
          <w:u w:color="000000"/>
          <w:bdr w:val="nil"/>
          <w:lang w:val="hr-HR" w:eastAsia="hr-HR"/>
        </w:rPr>
        <w:t xml:space="preserve"> svakako</w:t>
      </w:r>
      <w:r w:rsidRPr="008D4D70">
        <w:rPr>
          <w:rFonts w:ascii="Times New Roman" w:eastAsia="Calibri" w:hAnsi="Times New Roman" w:cs="Times New Roman"/>
          <w:color w:val="000000"/>
          <w:sz w:val="24"/>
          <w:szCs w:val="24"/>
          <w:u w:color="000000"/>
          <w:bdr w:val="nil"/>
          <w:lang w:val="hr-HR" w:eastAsia="hr-HR"/>
        </w:rPr>
        <w:t xml:space="preserve"> predstavlja pozitivan pomak pri registraciji predmeta, te omogućava </w:t>
      </w:r>
      <w:r w:rsidR="008E1128" w:rsidRPr="008D4D70">
        <w:rPr>
          <w:rFonts w:ascii="Times New Roman" w:eastAsia="Calibri" w:hAnsi="Times New Roman" w:cs="Times New Roman"/>
          <w:color w:val="000000"/>
          <w:sz w:val="24"/>
          <w:szCs w:val="24"/>
          <w:u w:color="000000"/>
          <w:bdr w:val="nil"/>
          <w:lang w:val="hr-HR" w:eastAsia="hr-HR"/>
        </w:rPr>
        <w:t xml:space="preserve">precizniji </w:t>
      </w:r>
      <w:r w:rsidRPr="008D4D70">
        <w:rPr>
          <w:rFonts w:ascii="Times New Roman" w:eastAsia="Calibri" w:hAnsi="Times New Roman" w:cs="Times New Roman"/>
          <w:color w:val="000000"/>
          <w:sz w:val="24"/>
          <w:szCs w:val="24"/>
          <w:u w:color="000000"/>
          <w:bdr w:val="nil"/>
          <w:lang w:val="hr-HR" w:eastAsia="hr-HR"/>
        </w:rPr>
        <w:t>uvid u broj antidiskriminacijskih parnica.</w:t>
      </w:r>
    </w:p>
    <w:p w14:paraId="11F86DB2"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 </w:t>
      </w:r>
    </w:p>
    <w:p w14:paraId="02950E20" w14:textId="77777777" w:rsidR="00A40E77" w:rsidRPr="00CA7B0E" w:rsidRDefault="00A40E77" w:rsidP="003F6DE1">
      <w:pPr>
        <w:pStyle w:val="Heading2"/>
        <w:rPr>
          <w:rFonts w:ascii="Times New Roman" w:eastAsia="Times New Roman Bold" w:hAnsi="Times New Roman" w:cs="Times New Roman"/>
          <w:u w:color="000000"/>
          <w:bdr w:val="nil"/>
          <w:lang w:val="hr-HR" w:eastAsia="hr-HR"/>
        </w:rPr>
      </w:pPr>
      <w:bookmarkStart w:id="72" w:name="_Toc459911007"/>
      <w:r w:rsidRPr="00CA7B0E">
        <w:rPr>
          <w:rFonts w:ascii="Times New Roman" w:eastAsia="Calibri" w:hAnsi="Times New Roman" w:cs="Times New Roman"/>
          <w:u w:color="000000"/>
          <w:bdr w:val="nil"/>
          <w:lang w:val="hr-HR" w:eastAsia="hr-HR"/>
        </w:rPr>
        <w:t>4.5 Zaključak</w:t>
      </w:r>
      <w:bookmarkEnd w:id="72"/>
      <w:r w:rsidRPr="00CA7B0E">
        <w:rPr>
          <w:rFonts w:ascii="Times New Roman" w:eastAsia="Calibri" w:hAnsi="Times New Roman" w:cs="Times New Roman"/>
          <w:u w:color="000000"/>
          <w:bdr w:val="nil"/>
          <w:lang w:val="hr-HR" w:eastAsia="hr-HR"/>
        </w:rPr>
        <w:t xml:space="preserve"> </w:t>
      </w:r>
    </w:p>
    <w:p w14:paraId="2B4B878A"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val="hr-HR" w:eastAsia="hr-HR"/>
        </w:rPr>
      </w:pPr>
    </w:p>
    <w:p w14:paraId="0B9B8F88" w14:textId="49BA7B9F"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499BC9"/>
          <w:bdr w:val="nil"/>
          <w:lang w:val="hr-HR" w:eastAsia="hr-HR"/>
        </w:rPr>
      </w:pPr>
      <w:r w:rsidRPr="00BC692C">
        <w:rPr>
          <w:rFonts w:ascii="Times New Roman" w:eastAsia="Calibri" w:hAnsi="Times New Roman" w:cs="Times New Roman"/>
          <w:color w:val="000000"/>
          <w:sz w:val="24"/>
          <w:szCs w:val="24"/>
          <w:u w:color="000000"/>
          <w:bdr w:val="nil"/>
          <w:lang w:val="hr-HR" w:eastAsia="hr-HR"/>
        </w:rPr>
        <w:t>Sistem za prikupljanje podataka o diskriminaciji u Bosni i Hercegovini zasnovan je na kvalitetnom konceptu koj</w:t>
      </w:r>
      <w:r w:rsidRPr="008D4D70">
        <w:rPr>
          <w:rFonts w:ascii="Times New Roman" w:eastAsia="Calibri" w:hAnsi="Times New Roman" w:cs="Times New Roman"/>
          <w:color w:val="000000"/>
          <w:sz w:val="24"/>
          <w:szCs w:val="24"/>
          <w:u w:color="000000"/>
          <w:bdr w:val="nil"/>
          <w:lang w:val="hr-HR" w:eastAsia="hr-HR"/>
        </w:rPr>
        <w:t>i odgovara dobrim međunarodnim praksama, odnosno trendovima u ovoj oblasti. I pored relativno dobrog zakonskog okvira, koji je ponudio odgovarajuću osnovu za uspostavljanje sistema za prikupljanje podataka o diskriminaciji, implementacija njegovih odredbi je zakazala u praksi, te postoji jasno vidljiva potreba za unapređenjem situacije u ovoj oblasti.</w:t>
      </w:r>
    </w:p>
    <w:p w14:paraId="69DE0914"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499BC9"/>
          <w:bdr w:val="nil"/>
          <w:lang w:val="hr-HR" w:eastAsia="hr-HR"/>
        </w:rPr>
      </w:pPr>
    </w:p>
    <w:p w14:paraId="060F38B5" w14:textId="4E22A5E3"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Ministarstvo za ljudska prava i izbjeglice BiH, kao institucija nadležna za koordinaciju prikupljanja podataka</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o diskriminaciji, nije uspjelo ispuniti svoje zakonske obaveze uspostavljanja centralne baze podataka o diskriminaciji, te kreiranju instrukcije o načinu popunjavanja upitnika za prikupljanje podataka o predmetima diskriminacije. Ministarstvo trenutno nastoji napraviti pomake kada je riječ o problemima uočenim u sistemu za prikupljanje podataka o diskriminaciji, ali se stiče dojam da se cijeli proces odvija nedopustivo sporo. </w:t>
      </w:r>
    </w:p>
    <w:p w14:paraId="10FF3593"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p>
    <w:p w14:paraId="29B6F643" w14:textId="08FF80F3"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U </w:t>
      </w:r>
      <w:r w:rsidR="008E1128" w:rsidRPr="008D4D70">
        <w:rPr>
          <w:rFonts w:ascii="Times New Roman" w:eastAsia="Calibri" w:hAnsi="Times New Roman" w:cs="Times New Roman"/>
          <w:color w:val="000000"/>
          <w:sz w:val="24"/>
          <w:szCs w:val="24"/>
          <w:u w:color="000000"/>
          <w:bdr w:val="nil"/>
          <w:lang w:val="hr-HR" w:eastAsia="hr-HR"/>
        </w:rPr>
        <w:t xml:space="preserve">toku </w:t>
      </w:r>
      <w:r w:rsidRPr="008D4D70">
        <w:rPr>
          <w:rFonts w:ascii="Times New Roman" w:eastAsia="Calibri" w:hAnsi="Times New Roman" w:cs="Times New Roman"/>
          <w:color w:val="000000"/>
          <w:sz w:val="24"/>
          <w:szCs w:val="24"/>
          <w:u w:color="000000"/>
          <w:bdr w:val="nil"/>
          <w:lang w:val="hr-HR" w:eastAsia="hr-HR"/>
        </w:rPr>
        <w:t>je izrada novog softverskog rješenja baze koja će sadržavati veći broj podataka nego</w:t>
      </w:r>
      <w:r w:rsidR="00CA422C">
        <w:rPr>
          <w:rFonts w:ascii="Times New Roman" w:eastAsia="Calibri" w:hAnsi="Times New Roman" w:cs="Times New Roman"/>
          <w:color w:val="000000"/>
          <w:sz w:val="24"/>
          <w:szCs w:val="24"/>
          <w:u w:color="000000"/>
          <w:bdr w:val="nil"/>
          <w:lang w:val="hr-HR" w:eastAsia="hr-HR"/>
        </w:rPr>
        <w:t xml:space="preserve"> što</w:t>
      </w:r>
      <w:r w:rsidRPr="008D4D70">
        <w:rPr>
          <w:rFonts w:ascii="Times New Roman" w:eastAsia="Calibri" w:hAnsi="Times New Roman" w:cs="Times New Roman"/>
          <w:color w:val="000000"/>
          <w:sz w:val="24"/>
          <w:szCs w:val="24"/>
          <w:u w:color="000000"/>
          <w:bdr w:val="nil"/>
          <w:lang w:val="hr-HR" w:eastAsia="hr-HR"/>
        </w:rPr>
        <w:t xml:space="preserve"> je to inicijalno zamišljeno. U skladu s tim, te kako bi relevantni dokumenti pratili novo idejno rješenje baze, formirana je i radna grupa čiji je zadatak izrada novog pravilnika o načinu prikupljanja podataka o diskriminaciji te obrasca za prikupljanje podataka o diskriminaciji. Za pretpostaviti je da će Ministarstvo pristupiti i izradi instrukcije za popunjavanje novog obrasca, kako bi se izbjegle eventualne nedoumice oko vrste podataka koje je potrebno dostaviti. Dodatno, bit će jasno utvrđen rok za dostavljanje podataka od nadležnih institucija, te će se koristiti podaci tijela za statistiku, ali i finansirati primarna istraživanja u ovoj oblasti. Ipak, bitno je istaći da Ministarstvo još uvijek nema jasnu viziju o tome kako prikupljati podatke od ostalih subjekata koji mogu voditi određene evidencije (organizacije koje pružaju pravnu pomoć, privatne kompanije, i slično), te iz sekundarnih izvora, i na koji način</w:t>
      </w:r>
      <w:r w:rsidR="008E1128" w:rsidRPr="008D4D70">
        <w:rPr>
          <w:rFonts w:ascii="Times New Roman" w:eastAsia="Calibri" w:hAnsi="Times New Roman" w:cs="Times New Roman"/>
          <w:color w:val="000000"/>
          <w:sz w:val="24"/>
          <w:szCs w:val="24"/>
          <w:u w:color="000000"/>
          <w:bdr w:val="nil"/>
          <w:lang w:val="hr-HR" w:eastAsia="hr-HR"/>
        </w:rPr>
        <w:t xml:space="preserve"> će</w:t>
      </w:r>
      <w:r w:rsidRPr="008D4D70">
        <w:rPr>
          <w:rFonts w:ascii="Times New Roman" w:eastAsia="Calibri" w:hAnsi="Times New Roman" w:cs="Times New Roman"/>
          <w:color w:val="000000"/>
          <w:sz w:val="24"/>
          <w:szCs w:val="24"/>
          <w:u w:color="000000"/>
          <w:bdr w:val="nil"/>
          <w:lang w:val="hr-HR" w:eastAsia="hr-HR"/>
        </w:rPr>
        <w:t xml:space="preserve"> ih integri</w:t>
      </w:r>
      <w:r w:rsidR="00453344" w:rsidRPr="008D4D70">
        <w:rPr>
          <w:rFonts w:ascii="Times New Roman" w:eastAsia="Calibri" w:hAnsi="Times New Roman" w:cs="Times New Roman"/>
          <w:color w:val="000000"/>
          <w:sz w:val="24"/>
          <w:szCs w:val="24"/>
          <w:u w:color="000000"/>
          <w:bdr w:val="nil"/>
          <w:lang w:val="hr-HR" w:eastAsia="hr-HR"/>
        </w:rPr>
        <w:t>r</w:t>
      </w:r>
      <w:r w:rsidRPr="008D4D70">
        <w:rPr>
          <w:rFonts w:ascii="Times New Roman" w:eastAsia="Calibri" w:hAnsi="Times New Roman" w:cs="Times New Roman"/>
          <w:color w:val="000000"/>
          <w:sz w:val="24"/>
          <w:szCs w:val="24"/>
          <w:u w:color="000000"/>
          <w:bdr w:val="nil"/>
          <w:lang w:val="hr-HR" w:eastAsia="hr-HR"/>
        </w:rPr>
        <w:t>ati u centralnu bazu. Posebno zabrinjava to što cijeli sistem, kakav god bio, po svemu sudeći, neće biti funkcionalan prije kraja 2018. ili čak početka 2019. godine.</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 xml:space="preserve"> </w:t>
      </w:r>
    </w:p>
    <w:p w14:paraId="6B12221B"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p>
    <w:p w14:paraId="31B367BC" w14:textId="4C9EE10F"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 xml:space="preserve">Također, zakonsku obavezu da jednom godišnje Parlamentarnu skupštinu izvještava o pojavama diskriminacije Ministarstvo je ispunilo prvi put u ovoj godini. Izvještaj sa predloženim mjerama izrađen je na osnovu podataka koji su prikupljeni od nadležnih institucija po </w:t>
      </w:r>
      <w:r w:rsidRPr="008D4D70">
        <w:rPr>
          <w:rFonts w:ascii="Times New Roman" w:eastAsia="Calibri" w:hAnsi="Times New Roman" w:cs="Times New Roman"/>
          <w:i/>
          <w:color w:val="000000"/>
          <w:sz w:val="24"/>
          <w:szCs w:val="24"/>
          <w:u w:color="000000"/>
          <w:bdr w:val="nil"/>
          <w:lang w:val="hr-HR" w:eastAsia="hr-HR"/>
        </w:rPr>
        <w:t>ad hoc</w:t>
      </w:r>
      <w:r w:rsidRPr="008D4D70">
        <w:rPr>
          <w:rFonts w:ascii="Times New Roman" w:eastAsia="Calibri" w:hAnsi="Times New Roman" w:cs="Times New Roman"/>
          <w:color w:val="000000"/>
          <w:sz w:val="24"/>
          <w:szCs w:val="24"/>
          <w:u w:color="000000"/>
          <w:bdr w:val="nil"/>
          <w:lang w:val="hr-HR" w:eastAsia="hr-HR"/>
        </w:rPr>
        <w:t xml:space="preserve"> principu. S tim u vezi,</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upitno je da li podaci prikupljeni na ovaj način i od gotovo slučajnog uzorka institucija zaista omogućavaju sveobuhvatan uvid u pojave diskriminacije u bosanskohercegovačkom društvu.</w:t>
      </w:r>
    </w:p>
    <w:p w14:paraId="4A9F6FF0"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hr-HR" w:eastAsia="hr-HR"/>
        </w:rPr>
      </w:pPr>
    </w:p>
    <w:p w14:paraId="61961F74" w14:textId="53FC009F"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val="hr-HR" w:eastAsia="hr-HR"/>
        </w:rPr>
      </w:pPr>
      <w:r w:rsidRPr="008D4D70">
        <w:rPr>
          <w:rFonts w:ascii="Times New Roman" w:eastAsia="Calibri" w:hAnsi="Times New Roman" w:cs="Times New Roman"/>
          <w:color w:val="000000"/>
          <w:sz w:val="24"/>
          <w:szCs w:val="24"/>
          <w:u w:color="000000"/>
          <w:bdr w:val="nil"/>
          <w:lang w:val="hr-HR" w:eastAsia="hr-HR"/>
        </w:rPr>
        <w:t>Ostale nadležne institucije zadužene za dostavljanje statistike o predmetima diskriminacije</w:t>
      </w:r>
      <w:r w:rsidR="00B3131F" w:rsidRPr="008D4D70">
        <w:rPr>
          <w:rFonts w:ascii="Times New Roman" w:eastAsia="Calibri" w:hAnsi="Times New Roman" w:cs="Times New Roman"/>
          <w:color w:val="000000"/>
          <w:sz w:val="24"/>
          <w:szCs w:val="24"/>
          <w:u w:color="000000"/>
          <w:bdr w:val="nil"/>
          <w:lang w:val="hr-HR" w:eastAsia="hr-HR"/>
        </w:rPr>
        <w:t xml:space="preserve"> </w:t>
      </w:r>
      <w:r w:rsidRPr="008D4D70">
        <w:rPr>
          <w:rFonts w:ascii="Times New Roman" w:eastAsia="Calibri" w:hAnsi="Times New Roman" w:cs="Times New Roman"/>
          <w:color w:val="000000"/>
          <w:sz w:val="24"/>
          <w:szCs w:val="24"/>
          <w:u w:color="000000"/>
          <w:bdr w:val="nil"/>
          <w:lang w:val="hr-HR" w:eastAsia="hr-HR"/>
        </w:rPr>
        <w:t>imaju uspostavljene vlastite baze o predmetima diskriminacije (Institucija omb</w:t>
      </w:r>
      <w:r w:rsidR="00CA422C">
        <w:rPr>
          <w:rFonts w:ascii="Times New Roman" w:eastAsia="Calibri" w:hAnsi="Times New Roman" w:cs="Times New Roman"/>
          <w:color w:val="000000"/>
          <w:sz w:val="24"/>
          <w:szCs w:val="24"/>
          <w:u w:color="000000"/>
          <w:bdr w:val="nil"/>
          <w:lang w:val="hr-HR" w:eastAsia="hr-HR"/>
        </w:rPr>
        <w:t>u</w:t>
      </w:r>
      <w:r w:rsidRPr="008D4D70">
        <w:rPr>
          <w:rFonts w:ascii="Times New Roman" w:eastAsia="Calibri" w:hAnsi="Times New Roman" w:cs="Times New Roman"/>
          <w:color w:val="000000"/>
          <w:sz w:val="24"/>
          <w:szCs w:val="24"/>
          <w:u w:color="000000"/>
          <w:bdr w:val="nil"/>
          <w:lang w:val="hr-HR" w:eastAsia="hr-HR"/>
        </w:rPr>
        <w:t>dsmena, sudovi, Visoko sudsko i tužilačko vijeće). Iako su uočeni propusti kada je riječ o unosu predmeta diskriminacije u CMS, ažuriranje podataka odvija se na dnevnoj bazi, te statistike o broju predmeta diskriminacije mogu, na upit, biti dostupn</w:t>
      </w:r>
      <w:r w:rsidR="00453344" w:rsidRPr="008D4D70">
        <w:rPr>
          <w:rFonts w:ascii="Times New Roman" w:eastAsia="Calibri" w:hAnsi="Times New Roman" w:cs="Times New Roman"/>
          <w:color w:val="000000"/>
          <w:sz w:val="24"/>
          <w:szCs w:val="24"/>
          <w:u w:color="000000"/>
          <w:bdr w:val="nil"/>
          <w:lang w:val="hr-HR" w:eastAsia="hr-HR"/>
        </w:rPr>
        <w:t>e</w:t>
      </w:r>
      <w:r w:rsidRPr="008D4D70">
        <w:rPr>
          <w:rFonts w:ascii="Times New Roman" w:eastAsia="Calibri" w:hAnsi="Times New Roman" w:cs="Times New Roman"/>
          <w:color w:val="000000"/>
          <w:sz w:val="24"/>
          <w:szCs w:val="24"/>
          <w:u w:color="000000"/>
          <w:bdr w:val="nil"/>
          <w:lang w:val="hr-HR" w:eastAsia="hr-HR"/>
        </w:rPr>
        <w:t xml:space="preserve"> svim zainteres</w:t>
      </w:r>
      <w:r w:rsidR="00453344" w:rsidRPr="008D4D70">
        <w:rPr>
          <w:rFonts w:ascii="Times New Roman" w:eastAsia="Calibri" w:hAnsi="Times New Roman" w:cs="Times New Roman"/>
          <w:color w:val="000000"/>
          <w:sz w:val="24"/>
          <w:szCs w:val="24"/>
          <w:u w:color="000000"/>
          <w:bdr w:val="nil"/>
          <w:lang w:val="hr-HR" w:eastAsia="hr-HR"/>
        </w:rPr>
        <w:t>ir</w:t>
      </w:r>
      <w:r w:rsidRPr="008D4D70">
        <w:rPr>
          <w:rFonts w:ascii="Times New Roman" w:eastAsia="Calibri" w:hAnsi="Times New Roman" w:cs="Times New Roman"/>
          <w:color w:val="000000"/>
          <w:sz w:val="24"/>
          <w:szCs w:val="24"/>
          <w:u w:color="000000"/>
          <w:bdr w:val="nil"/>
          <w:lang w:val="hr-HR" w:eastAsia="hr-HR"/>
        </w:rPr>
        <w:t xml:space="preserve">anim licima. </w:t>
      </w:r>
    </w:p>
    <w:p w14:paraId="57419A1A" w14:textId="77777777" w:rsidR="00A40E77" w:rsidRPr="008D4D70" w:rsidRDefault="00A40E77" w:rsidP="00A40E7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val="hr-HR" w:eastAsia="hr-HR"/>
        </w:rPr>
      </w:pPr>
    </w:p>
    <w:p w14:paraId="0AC1C60B" w14:textId="44BE9C7E" w:rsidR="00A40E77" w:rsidRPr="008D4D70" w:rsidRDefault="00A40E77" w:rsidP="00A40E77">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hr-HR" w:eastAsia="hr-HR"/>
        </w:rPr>
      </w:pPr>
      <w:r w:rsidRPr="008D4D70">
        <w:rPr>
          <w:rFonts w:ascii="Times New Roman" w:eastAsia="Calibri" w:hAnsi="Times New Roman" w:cs="Times New Roman"/>
          <w:color w:val="000000"/>
          <w:sz w:val="24"/>
          <w:szCs w:val="24"/>
          <w:u w:color="499BC9"/>
          <w:bdr w:val="nil"/>
          <w:lang w:val="hr-HR" w:eastAsia="hr-HR"/>
        </w:rPr>
        <w:t>Sumarno, kada je riječ o statistici o diskriminaciji, čini se da je ovo područje bilo generalno zanemareno od stupanja na snagu ZZD-a naovamo. Uz novu finansijsku injekciju i podršku međunarodnih organizacija, uspostavljanje sistema za prikupljanje podataka vratilo se na agendu Ministarstva za ljudska prava i izbjeglice BiH. Ovoga puta u izradu važnih dokumenata koji će reguli</w:t>
      </w:r>
      <w:r w:rsidR="00453344" w:rsidRPr="008D4D70">
        <w:rPr>
          <w:rFonts w:ascii="Times New Roman" w:eastAsia="Calibri" w:hAnsi="Times New Roman" w:cs="Times New Roman"/>
          <w:color w:val="000000"/>
          <w:sz w:val="24"/>
          <w:szCs w:val="24"/>
          <w:u w:color="499BC9"/>
          <w:bdr w:val="nil"/>
          <w:lang w:val="hr-HR" w:eastAsia="hr-HR"/>
        </w:rPr>
        <w:t>r</w:t>
      </w:r>
      <w:r w:rsidRPr="008D4D70">
        <w:rPr>
          <w:rFonts w:ascii="Times New Roman" w:eastAsia="Calibri" w:hAnsi="Times New Roman" w:cs="Times New Roman"/>
          <w:color w:val="000000"/>
          <w:sz w:val="24"/>
          <w:szCs w:val="24"/>
          <w:u w:color="499BC9"/>
          <w:bdr w:val="nil"/>
          <w:lang w:val="hr-HR" w:eastAsia="hr-HR"/>
        </w:rPr>
        <w:t>ati pitanje prikupljanja podataka o diskriminaciji uključen je veći broj aktera, te se samo možemo nadati da će</w:t>
      </w:r>
      <w:r w:rsidR="008E1128" w:rsidRPr="008D4D70">
        <w:rPr>
          <w:rFonts w:ascii="Times New Roman" w:eastAsia="Calibri" w:hAnsi="Times New Roman" w:cs="Times New Roman"/>
          <w:color w:val="000000"/>
          <w:sz w:val="24"/>
          <w:szCs w:val="24"/>
          <w:u w:color="499BC9"/>
          <w:bdr w:val="nil"/>
          <w:lang w:val="hr-HR" w:eastAsia="hr-HR"/>
        </w:rPr>
        <w:t xml:space="preserve"> se</w:t>
      </w:r>
      <w:r w:rsidRPr="008D4D70">
        <w:rPr>
          <w:rFonts w:ascii="Times New Roman" w:eastAsia="Calibri" w:hAnsi="Times New Roman" w:cs="Times New Roman"/>
          <w:color w:val="000000"/>
          <w:sz w:val="24"/>
          <w:szCs w:val="24"/>
          <w:u w:color="499BC9"/>
          <w:bdr w:val="nil"/>
          <w:lang w:val="hr-HR" w:eastAsia="hr-HR"/>
        </w:rPr>
        <w:t xml:space="preserve"> zajedničkim naporima doći do rješenja koj</w:t>
      </w:r>
      <w:r w:rsidR="00B046D2" w:rsidRPr="008D4D70">
        <w:rPr>
          <w:rFonts w:ascii="Times New Roman" w:eastAsia="Calibri" w:hAnsi="Times New Roman" w:cs="Times New Roman"/>
          <w:color w:val="000000"/>
          <w:sz w:val="24"/>
          <w:szCs w:val="24"/>
          <w:u w:color="499BC9"/>
          <w:bdr w:val="nil"/>
          <w:lang w:val="hr-HR" w:eastAsia="hr-HR"/>
        </w:rPr>
        <w:t>a</w:t>
      </w:r>
      <w:r w:rsidRPr="008D4D70">
        <w:rPr>
          <w:rFonts w:ascii="Times New Roman" w:eastAsia="Calibri" w:hAnsi="Times New Roman" w:cs="Times New Roman"/>
          <w:color w:val="000000"/>
          <w:sz w:val="24"/>
          <w:szCs w:val="24"/>
          <w:u w:color="499BC9"/>
          <w:bdr w:val="nil"/>
          <w:lang w:val="hr-HR" w:eastAsia="hr-HR"/>
        </w:rPr>
        <w:t xml:space="preserve"> će donijeti funkcionalan i efikasan sistem za prikupljanje podataka o diskriminaciji u BiH na koji nećemo predugo čekati.</w:t>
      </w:r>
    </w:p>
    <w:p w14:paraId="568A068B" w14:textId="77777777" w:rsidR="006810DC" w:rsidRPr="008D4D70" w:rsidRDefault="006810DC">
      <w:pPr>
        <w:rPr>
          <w:rFonts w:ascii="Times New Roman" w:hAnsi="Times New Roman" w:cs="Times New Roman"/>
          <w:b/>
          <w:sz w:val="28"/>
          <w:szCs w:val="28"/>
          <w:lang w:val="hr-HR"/>
        </w:rPr>
      </w:pPr>
      <w:r w:rsidRPr="008D4D70">
        <w:rPr>
          <w:rFonts w:ascii="Times New Roman" w:hAnsi="Times New Roman" w:cs="Times New Roman"/>
          <w:sz w:val="24"/>
          <w:szCs w:val="24"/>
          <w:lang w:val="hr-HR"/>
        </w:rPr>
        <w:br w:type="page"/>
      </w:r>
    </w:p>
    <w:p w14:paraId="0829F1B2" w14:textId="77777777" w:rsidR="003754B0" w:rsidRPr="008D4D70" w:rsidRDefault="003754B0" w:rsidP="000270F2">
      <w:pPr>
        <w:spacing w:after="0" w:line="240" w:lineRule="auto"/>
        <w:jc w:val="both"/>
        <w:rPr>
          <w:rFonts w:ascii="Times New Roman" w:hAnsi="Times New Roman" w:cs="Times New Roman"/>
          <w:b/>
          <w:sz w:val="28"/>
          <w:szCs w:val="28"/>
          <w:lang w:val="hr-HR"/>
        </w:rPr>
      </w:pPr>
    </w:p>
    <w:p w14:paraId="4C29DC0E" w14:textId="77777777" w:rsidR="000270F2" w:rsidRPr="00CA7B0E" w:rsidRDefault="000270F2" w:rsidP="003F6DE1">
      <w:pPr>
        <w:pStyle w:val="Heading1"/>
        <w:rPr>
          <w:rFonts w:ascii="Times New Roman" w:hAnsi="Times New Roman" w:cs="Times New Roman"/>
          <w:sz w:val="28"/>
          <w:szCs w:val="28"/>
          <w:lang w:val="hr-HR"/>
        </w:rPr>
      </w:pPr>
      <w:bookmarkStart w:id="73" w:name="_Toc459911008"/>
      <w:r w:rsidRPr="00CA7B0E">
        <w:rPr>
          <w:rFonts w:ascii="Times New Roman" w:hAnsi="Times New Roman" w:cs="Times New Roman"/>
          <w:sz w:val="28"/>
          <w:szCs w:val="28"/>
          <w:lang w:val="hr-HR"/>
        </w:rPr>
        <w:t>5. ZAKLJUČNA RAZMATRANJA</w:t>
      </w:r>
      <w:bookmarkEnd w:id="73"/>
    </w:p>
    <w:p w14:paraId="7CEBED3C" w14:textId="77777777" w:rsidR="000270F2" w:rsidRPr="00CA7B0E" w:rsidRDefault="000270F2" w:rsidP="003F6DE1">
      <w:pPr>
        <w:pStyle w:val="Heading1"/>
        <w:rPr>
          <w:rFonts w:ascii="Times New Roman" w:hAnsi="Times New Roman" w:cs="Times New Roman"/>
          <w:sz w:val="24"/>
          <w:szCs w:val="24"/>
          <w:lang w:val="hr-HR"/>
        </w:rPr>
      </w:pPr>
    </w:p>
    <w:p w14:paraId="01F90313" w14:textId="77777777" w:rsidR="000270F2" w:rsidRPr="008D4D70" w:rsidRDefault="000270F2" w:rsidP="000270F2">
      <w:pPr>
        <w:spacing w:after="0" w:line="240" w:lineRule="auto"/>
        <w:jc w:val="both"/>
        <w:rPr>
          <w:rFonts w:ascii="Times New Roman" w:hAnsi="Times New Roman" w:cs="Times New Roman"/>
          <w:sz w:val="24"/>
          <w:szCs w:val="24"/>
          <w:lang w:val="hr-HR"/>
        </w:rPr>
      </w:pPr>
    </w:p>
    <w:p w14:paraId="48F78F26" w14:textId="1BDA3488" w:rsidR="000270F2" w:rsidRPr="008D4D70" w:rsidRDefault="000270F2" w:rsidP="000270F2">
      <w:pPr>
        <w:spacing w:after="0" w:line="240" w:lineRule="auto"/>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Usp</w:t>
      </w:r>
      <w:r w:rsidR="008E1128"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ešna borba protiv diskriminacije pretpostavlja niz </w:t>
      </w:r>
      <w:r w:rsidR="008E1128" w:rsidRPr="008D4D70">
        <w:rPr>
          <w:rFonts w:ascii="Times New Roman" w:hAnsi="Times New Roman" w:cs="Times New Roman"/>
          <w:sz w:val="24"/>
          <w:szCs w:val="24"/>
          <w:lang w:val="hr-HR"/>
        </w:rPr>
        <w:t xml:space="preserve">koordiniranih </w:t>
      </w:r>
      <w:r w:rsidRPr="008D4D70">
        <w:rPr>
          <w:rFonts w:ascii="Times New Roman" w:hAnsi="Times New Roman" w:cs="Times New Roman"/>
          <w:sz w:val="24"/>
          <w:szCs w:val="24"/>
          <w:lang w:val="hr-HR"/>
        </w:rPr>
        <w:t>napora države, i društva u c</w:t>
      </w:r>
      <w:r w:rsidR="00600FF7"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elini. Implementacija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og zakonodavstva jeste važna komponenta tog procesa</w:t>
      </w:r>
      <w:r w:rsidR="008E1128"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ali nije i jedina. Svaka akcija države temelji se</w:t>
      </w:r>
      <w:r w:rsidR="008E1128" w:rsidRPr="008D4D70">
        <w:rPr>
          <w:rFonts w:ascii="Times New Roman" w:hAnsi="Times New Roman" w:cs="Times New Roman"/>
          <w:sz w:val="24"/>
          <w:szCs w:val="24"/>
          <w:lang w:val="hr-HR"/>
        </w:rPr>
        <w:t>, naime,</w:t>
      </w:r>
      <w:r w:rsidRPr="008D4D70">
        <w:rPr>
          <w:rFonts w:ascii="Times New Roman" w:hAnsi="Times New Roman" w:cs="Times New Roman"/>
          <w:sz w:val="24"/>
          <w:szCs w:val="24"/>
          <w:lang w:val="hr-HR"/>
        </w:rPr>
        <w:t xml:space="preserve"> na realizaciji </w:t>
      </w:r>
      <w:r w:rsidR="00F66D93" w:rsidRPr="008D4D70">
        <w:rPr>
          <w:rFonts w:ascii="Times New Roman" w:hAnsi="Times New Roman" w:cs="Times New Roman"/>
          <w:sz w:val="24"/>
          <w:szCs w:val="24"/>
          <w:lang w:val="hr-HR"/>
        </w:rPr>
        <w:t>jasno defini</w:t>
      </w:r>
      <w:r w:rsidR="00AA594C" w:rsidRPr="008D4D70">
        <w:rPr>
          <w:rFonts w:ascii="Times New Roman" w:hAnsi="Times New Roman" w:cs="Times New Roman"/>
          <w:sz w:val="24"/>
          <w:szCs w:val="24"/>
          <w:lang w:val="hr-HR"/>
        </w:rPr>
        <w:t>r</w:t>
      </w:r>
      <w:r w:rsidR="00F66D93" w:rsidRPr="008D4D70">
        <w:rPr>
          <w:rFonts w:ascii="Times New Roman" w:hAnsi="Times New Roman" w:cs="Times New Roman"/>
          <w:sz w:val="24"/>
          <w:szCs w:val="24"/>
          <w:lang w:val="hr-HR"/>
        </w:rPr>
        <w:t xml:space="preserve">anih </w:t>
      </w:r>
      <w:r w:rsidRPr="008D4D70">
        <w:rPr>
          <w:rFonts w:ascii="Times New Roman" w:hAnsi="Times New Roman" w:cs="Times New Roman"/>
          <w:sz w:val="24"/>
          <w:szCs w:val="24"/>
          <w:lang w:val="hr-HR"/>
        </w:rPr>
        <w:t>antidiskriminaci</w:t>
      </w:r>
      <w:r w:rsidR="00D5347B"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ih politika. Da bi se one razvile, potrebno je imati jasnu predstavu o stanju na terenu, kao i dobro utemeljenu projekciju</w:t>
      </w:r>
      <w:r w:rsidR="008E1128" w:rsidRPr="008D4D70">
        <w:rPr>
          <w:rFonts w:ascii="Times New Roman" w:hAnsi="Times New Roman" w:cs="Times New Roman"/>
          <w:sz w:val="24"/>
          <w:szCs w:val="24"/>
          <w:lang w:val="hr-HR"/>
        </w:rPr>
        <w:t xml:space="preserve"> o tome</w:t>
      </w:r>
      <w:r w:rsidRPr="008D4D70">
        <w:rPr>
          <w:rFonts w:ascii="Times New Roman" w:hAnsi="Times New Roman" w:cs="Times New Roman"/>
          <w:sz w:val="24"/>
          <w:szCs w:val="24"/>
          <w:lang w:val="hr-HR"/>
        </w:rPr>
        <w:t xml:space="preserve"> šta se politikama želi prom</w:t>
      </w:r>
      <w:r w:rsidR="008E1128"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eniti. </w:t>
      </w:r>
      <w:r w:rsidR="008E1128" w:rsidRPr="008D4D70">
        <w:rPr>
          <w:rFonts w:ascii="Times New Roman" w:hAnsi="Times New Roman" w:cs="Times New Roman"/>
          <w:sz w:val="24"/>
          <w:szCs w:val="24"/>
          <w:lang w:val="hr-HR"/>
        </w:rPr>
        <w:t>Na svijest ljudi se može u određenoj mjeri djelovati jednostavnim nametanjem pošt</w:t>
      </w:r>
      <w:r w:rsidR="00D5347B" w:rsidRPr="008D4D70">
        <w:rPr>
          <w:rFonts w:ascii="Times New Roman" w:hAnsi="Times New Roman" w:cs="Times New Roman"/>
          <w:sz w:val="24"/>
          <w:szCs w:val="24"/>
          <w:lang w:val="hr-HR"/>
        </w:rPr>
        <w:t>i</w:t>
      </w:r>
      <w:r w:rsidR="008E1128" w:rsidRPr="008D4D70">
        <w:rPr>
          <w:rFonts w:ascii="Times New Roman" w:hAnsi="Times New Roman" w:cs="Times New Roman"/>
          <w:sz w:val="24"/>
          <w:szCs w:val="24"/>
          <w:lang w:val="hr-HR"/>
        </w:rPr>
        <w:t>vanja zakona.</w:t>
      </w:r>
      <w:r w:rsidR="00600FF7" w:rsidRPr="008D4D70">
        <w:rPr>
          <w:rFonts w:ascii="Times New Roman" w:hAnsi="Times New Roman" w:cs="Times New Roman"/>
          <w:sz w:val="24"/>
          <w:szCs w:val="24"/>
          <w:lang w:val="hr-HR"/>
        </w:rPr>
        <w:t xml:space="preserve"> </w:t>
      </w:r>
      <w:r w:rsidR="00B136DD" w:rsidRPr="008D4D70">
        <w:rPr>
          <w:rFonts w:ascii="Times New Roman" w:hAnsi="Times New Roman" w:cs="Times New Roman"/>
          <w:sz w:val="24"/>
          <w:szCs w:val="24"/>
          <w:lang w:val="hr-HR"/>
        </w:rPr>
        <w:t>N</w:t>
      </w:r>
      <w:r w:rsidRPr="008D4D70">
        <w:rPr>
          <w:rFonts w:ascii="Times New Roman" w:hAnsi="Times New Roman" w:cs="Times New Roman"/>
          <w:sz w:val="24"/>
          <w:szCs w:val="24"/>
          <w:lang w:val="hr-HR"/>
        </w:rPr>
        <w:t>a predrasude i stereotipe, glavno gorivo nedozvoljenog razlikovanja među građanima, treba međutim d</w:t>
      </w:r>
      <w:r w:rsidR="008E1128"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elovati i drugim sredstvima. Svaka odluka suda u </w:t>
      </w:r>
      <w:r w:rsidR="00B136DD" w:rsidRPr="008D4D70">
        <w:rPr>
          <w:rFonts w:ascii="Times New Roman" w:hAnsi="Times New Roman" w:cs="Times New Roman"/>
          <w:sz w:val="24"/>
          <w:szCs w:val="24"/>
          <w:lang w:val="hr-HR"/>
        </w:rPr>
        <w:t>antidiskriminaci</w:t>
      </w:r>
      <w:r w:rsidR="0061694F" w:rsidRPr="008D4D70">
        <w:rPr>
          <w:rFonts w:ascii="Times New Roman" w:hAnsi="Times New Roman" w:cs="Times New Roman"/>
          <w:sz w:val="24"/>
          <w:szCs w:val="24"/>
          <w:lang w:val="hr-HR"/>
        </w:rPr>
        <w:t>jsk</w:t>
      </w:r>
      <w:r w:rsidR="00B136DD" w:rsidRPr="008D4D70">
        <w:rPr>
          <w:rFonts w:ascii="Times New Roman" w:hAnsi="Times New Roman" w:cs="Times New Roman"/>
          <w:sz w:val="24"/>
          <w:szCs w:val="24"/>
          <w:lang w:val="hr-HR"/>
        </w:rPr>
        <w:t xml:space="preserve">im sporovima </w:t>
      </w:r>
      <w:r w:rsidRPr="008D4D70">
        <w:rPr>
          <w:rFonts w:ascii="Times New Roman" w:hAnsi="Times New Roman" w:cs="Times New Roman"/>
          <w:sz w:val="24"/>
          <w:szCs w:val="24"/>
          <w:lang w:val="hr-HR"/>
        </w:rPr>
        <w:t>u tom smislu, osim zaštitne</w:t>
      </w:r>
      <w:r w:rsidR="008E1128"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w:t>
      </w:r>
      <w:r w:rsidR="00B136DD" w:rsidRPr="008D4D70">
        <w:rPr>
          <w:rFonts w:ascii="Times New Roman" w:hAnsi="Times New Roman" w:cs="Times New Roman"/>
          <w:sz w:val="24"/>
          <w:szCs w:val="24"/>
          <w:lang w:val="hr-HR"/>
        </w:rPr>
        <w:t>ima i edukativnu funkciju</w:t>
      </w:r>
      <w:r w:rsidRPr="008D4D70">
        <w:rPr>
          <w:rFonts w:ascii="Times New Roman" w:hAnsi="Times New Roman" w:cs="Times New Roman"/>
          <w:sz w:val="24"/>
          <w:szCs w:val="24"/>
          <w:lang w:val="hr-HR"/>
        </w:rPr>
        <w:t xml:space="preserve">. </w:t>
      </w:r>
    </w:p>
    <w:p w14:paraId="5C3B74D4" w14:textId="77777777" w:rsidR="000270F2" w:rsidRPr="008D4D70" w:rsidRDefault="000270F2" w:rsidP="000270F2">
      <w:pPr>
        <w:spacing w:after="0" w:line="240" w:lineRule="auto"/>
        <w:jc w:val="both"/>
        <w:rPr>
          <w:rFonts w:ascii="Times New Roman" w:hAnsi="Times New Roman" w:cs="Times New Roman"/>
          <w:sz w:val="24"/>
          <w:szCs w:val="24"/>
          <w:lang w:val="hr-HR"/>
        </w:rPr>
      </w:pPr>
    </w:p>
    <w:p w14:paraId="4AAA8EC5" w14:textId="05B0B3C0" w:rsidR="000270F2" w:rsidRPr="008D4D70" w:rsidRDefault="000270F2" w:rsidP="000270F2">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Različiti aspekti sprovođenja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og zakonodavstva</w:t>
      </w:r>
      <w:r w:rsidR="00D52EC2" w:rsidRPr="008D4D70">
        <w:rPr>
          <w:rFonts w:ascii="Times New Roman" w:hAnsi="Times New Roman" w:cs="Times New Roman"/>
          <w:sz w:val="24"/>
          <w:szCs w:val="24"/>
          <w:lang w:val="hr-HR"/>
        </w:rPr>
        <w:t xml:space="preserve"> u BiH</w:t>
      </w:r>
      <w:r w:rsidRPr="008D4D70">
        <w:rPr>
          <w:rFonts w:ascii="Times New Roman" w:hAnsi="Times New Roman" w:cs="Times New Roman"/>
          <w:sz w:val="24"/>
          <w:szCs w:val="24"/>
          <w:lang w:val="hr-HR"/>
        </w:rPr>
        <w:t>, ukazuju na potrebu da se dosta toga prom</w:t>
      </w:r>
      <w:r w:rsidR="00600FF7"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eni kako bi sistem funkcioni</w:t>
      </w:r>
      <w:r w:rsidR="0061694F"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ao onako kako je zamišljeno, odnosno kako bi stvarno pružao punu zaštitu od diskriminacije svim građanima. Kada je r</w:t>
      </w:r>
      <w:r w:rsidR="00CA422C">
        <w:rPr>
          <w:rFonts w:ascii="Times New Roman" w:hAnsi="Times New Roman" w:cs="Times New Roman"/>
          <w:sz w:val="24"/>
          <w:szCs w:val="24"/>
          <w:lang w:val="hr-HR"/>
        </w:rPr>
        <w:t>ij</w:t>
      </w:r>
      <w:r w:rsidRPr="008D4D70">
        <w:rPr>
          <w:rFonts w:ascii="Times New Roman" w:hAnsi="Times New Roman" w:cs="Times New Roman"/>
          <w:sz w:val="24"/>
          <w:szCs w:val="24"/>
          <w:lang w:val="hr-HR"/>
        </w:rPr>
        <w:t>eč o zaštiti prava žrtava diskriminacije pred sudom, ZZD predviđa naizgled široku paletu mogućnosti. Dosadašnja implementacija zakonskih odredbi</w:t>
      </w:r>
      <w:r w:rsidR="00D52EC2"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međutim</w:t>
      </w:r>
      <w:r w:rsidR="00D52EC2"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pokazuje da se još mnogo truda mora uložiti </w:t>
      </w:r>
      <w:r w:rsidR="00D52EC2" w:rsidRPr="008D4D70">
        <w:rPr>
          <w:rFonts w:ascii="Times New Roman" w:hAnsi="Times New Roman" w:cs="Times New Roman"/>
          <w:sz w:val="24"/>
          <w:szCs w:val="24"/>
          <w:lang w:val="hr-HR"/>
        </w:rPr>
        <w:t>kako bi</w:t>
      </w:r>
      <w:r w:rsidRPr="008D4D70">
        <w:rPr>
          <w:rFonts w:ascii="Times New Roman" w:hAnsi="Times New Roman" w:cs="Times New Roman"/>
          <w:sz w:val="24"/>
          <w:szCs w:val="24"/>
          <w:lang w:val="hr-HR"/>
        </w:rPr>
        <w:t xml:space="preserve"> građani u potpunosti</w:t>
      </w:r>
      <w:r w:rsidR="00D52EC2" w:rsidRPr="008D4D70">
        <w:rPr>
          <w:rFonts w:ascii="Times New Roman" w:hAnsi="Times New Roman" w:cs="Times New Roman"/>
          <w:sz w:val="24"/>
          <w:szCs w:val="24"/>
          <w:lang w:val="hr-HR"/>
        </w:rPr>
        <w:t xml:space="preserve"> bili</w:t>
      </w:r>
      <w:r w:rsidRPr="008D4D70">
        <w:rPr>
          <w:rFonts w:ascii="Times New Roman" w:hAnsi="Times New Roman" w:cs="Times New Roman"/>
          <w:sz w:val="24"/>
          <w:szCs w:val="24"/>
          <w:lang w:val="hr-HR"/>
        </w:rPr>
        <w:t xml:space="preserve"> zaštićeni efikasnim s</w:t>
      </w:r>
      <w:r w:rsidR="00B136DD" w:rsidRPr="008D4D70">
        <w:rPr>
          <w:rFonts w:ascii="Times New Roman" w:hAnsi="Times New Roman" w:cs="Times New Roman"/>
          <w:sz w:val="24"/>
          <w:szCs w:val="24"/>
          <w:lang w:val="hr-HR"/>
        </w:rPr>
        <w:t xml:space="preserve">udskim sistemom zaštite. </w:t>
      </w:r>
      <w:r w:rsidR="001E6E5A" w:rsidRPr="008D4D70">
        <w:rPr>
          <w:rFonts w:ascii="Times New Roman" w:hAnsi="Times New Roman" w:cs="Times New Roman"/>
          <w:sz w:val="24"/>
          <w:szCs w:val="24"/>
          <w:lang w:val="hr-HR"/>
        </w:rPr>
        <w:t xml:space="preserve">Unatoč nedavnim izmjenama i dopunama ZZD-a, koje svakako treba zdušno pozdraviti, </w:t>
      </w:r>
      <w:r w:rsidRPr="008D4D70">
        <w:rPr>
          <w:rFonts w:ascii="Times New Roman" w:hAnsi="Times New Roman" w:cs="Times New Roman"/>
          <w:sz w:val="24"/>
          <w:szCs w:val="24"/>
          <w:lang w:val="hr-HR"/>
        </w:rPr>
        <w:t xml:space="preserve">određena pitanja ostala </w:t>
      </w:r>
      <w:r w:rsidR="001E6E5A" w:rsidRPr="008D4D70">
        <w:rPr>
          <w:rFonts w:ascii="Times New Roman" w:hAnsi="Times New Roman" w:cs="Times New Roman"/>
          <w:sz w:val="24"/>
          <w:szCs w:val="24"/>
          <w:lang w:val="hr-HR"/>
        </w:rPr>
        <w:t xml:space="preserve">su </w:t>
      </w:r>
      <w:r w:rsidRPr="008D4D70">
        <w:rPr>
          <w:rFonts w:ascii="Times New Roman" w:hAnsi="Times New Roman" w:cs="Times New Roman"/>
          <w:sz w:val="24"/>
          <w:szCs w:val="24"/>
          <w:lang w:val="hr-HR"/>
        </w:rPr>
        <w:t>nejasna, nereguli</w:t>
      </w:r>
      <w:r w:rsidR="0061694F"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a</w:t>
      </w:r>
      <w:r w:rsidR="00B136DD" w:rsidRPr="008D4D70">
        <w:rPr>
          <w:rFonts w:ascii="Times New Roman" w:hAnsi="Times New Roman" w:cs="Times New Roman"/>
          <w:sz w:val="24"/>
          <w:szCs w:val="24"/>
          <w:lang w:val="hr-HR"/>
        </w:rPr>
        <w:t>na ili loše reguli</w:t>
      </w:r>
      <w:r w:rsidR="0061694F" w:rsidRPr="008D4D70">
        <w:rPr>
          <w:rFonts w:ascii="Times New Roman" w:hAnsi="Times New Roman" w:cs="Times New Roman"/>
          <w:sz w:val="24"/>
          <w:szCs w:val="24"/>
          <w:lang w:val="hr-HR"/>
        </w:rPr>
        <w:t>r</w:t>
      </w:r>
      <w:r w:rsidR="00B136DD" w:rsidRPr="008D4D70">
        <w:rPr>
          <w:rFonts w:ascii="Times New Roman" w:hAnsi="Times New Roman" w:cs="Times New Roman"/>
          <w:sz w:val="24"/>
          <w:szCs w:val="24"/>
          <w:lang w:val="hr-HR"/>
        </w:rPr>
        <w:t>ana</w:t>
      </w:r>
      <w:r w:rsidR="00D52EC2" w:rsidRPr="008D4D70">
        <w:rPr>
          <w:rFonts w:ascii="Times New Roman" w:hAnsi="Times New Roman" w:cs="Times New Roman"/>
          <w:sz w:val="24"/>
          <w:szCs w:val="24"/>
          <w:lang w:val="hr-HR"/>
        </w:rPr>
        <w:t xml:space="preserve">, među kojima se </w:t>
      </w:r>
      <w:r w:rsidR="009C3CF2" w:rsidRPr="008D4D70">
        <w:rPr>
          <w:rFonts w:ascii="Times New Roman" w:hAnsi="Times New Roman" w:cs="Times New Roman"/>
          <w:sz w:val="24"/>
          <w:szCs w:val="24"/>
          <w:lang w:val="hr-HR"/>
        </w:rPr>
        <w:t>naročito</w:t>
      </w:r>
      <w:r w:rsidR="005F3745" w:rsidRPr="008D4D70">
        <w:rPr>
          <w:rFonts w:ascii="Times New Roman" w:hAnsi="Times New Roman" w:cs="Times New Roman"/>
          <w:sz w:val="24"/>
          <w:szCs w:val="24"/>
          <w:lang w:val="hr-HR"/>
        </w:rPr>
        <w:t xml:space="preserve"> </w:t>
      </w:r>
      <w:r w:rsidR="00D52EC2" w:rsidRPr="008D4D70">
        <w:rPr>
          <w:rFonts w:ascii="Times New Roman" w:hAnsi="Times New Roman" w:cs="Times New Roman"/>
          <w:sz w:val="24"/>
          <w:szCs w:val="24"/>
          <w:lang w:val="hr-HR"/>
        </w:rPr>
        <w:t xml:space="preserve">izdvajaju pitanje pružanja </w:t>
      </w:r>
      <w:r w:rsidR="005F3745" w:rsidRPr="008D4D70">
        <w:rPr>
          <w:rFonts w:ascii="Times New Roman" w:hAnsi="Times New Roman" w:cs="Times New Roman"/>
          <w:sz w:val="24"/>
          <w:szCs w:val="24"/>
          <w:lang w:val="hr-HR"/>
        </w:rPr>
        <w:t xml:space="preserve">pravnih usluga i </w:t>
      </w:r>
      <w:r w:rsidR="00D52EC2" w:rsidRPr="008D4D70">
        <w:rPr>
          <w:rFonts w:ascii="Times New Roman" w:hAnsi="Times New Roman" w:cs="Times New Roman"/>
          <w:sz w:val="24"/>
          <w:szCs w:val="24"/>
          <w:lang w:val="hr-HR"/>
        </w:rPr>
        <w:t xml:space="preserve">besplatne pravne </w:t>
      </w:r>
      <w:r w:rsidR="005F3745" w:rsidRPr="008D4D70">
        <w:rPr>
          <w:rFonts w:ascii="Times New Roman" w:hAnsi="Times New Roman" w:cs="Times New Roman"/>
          <w:sz w:val="24"/>
          <w:szCs w:val="24"/>
          <w:lang w:val="hr-HR"/>
        </w:rPr>
        <w:t>pomoć</w:t>
      </w:r>
      <w:r w:rsidR="00D52EC2" w:rsidRPr="008D4D70">
        <w:rPr>
          <w:rFonts w:ascii="Times New Roman" w:hAnsi="Times New Roman" w:cs="Times New Roman"/>
          <w:sz w:val="24"/>
          <w:szCs w:val="24"/>
          <w:lang w:val="hr-HR"/>
        </w:rPr>
        <w:t>i</w:t>
      </w:r>
      <w:r w:rsidR="005F3745" w:rsidRPr="008D4D70">
        <w:rPr>
          <w:rFonts w:ascii="Times New Roman" w:hAnsi="Times New Roman" w:cs="Times New Roman"/>
          <w:sz w:val="24"/>
          <w:szCs w:val="24"/>
          <w:lang w:val="hr-HR"/>
        </w:rPr>
        <w:t>, troškov</w:t>
      </w:r>
      <w:r w:rsidR="00D52EC2" w:rsidRPr="008D4D70">
        <w:rPr>
          <w:rFonts w:ascii="Times New Roman" w:hAnsi="Times New Roman" w:cs="Times New Roman"/>
          <w:sz w:val="24"/>
          <w:szCs w:val="24"/>
          <w:lang w:val="hr-HR"/>
        </w:rPr>
        <w:t>a</w:t>
      </w:r>
      <w:r w:rsidR="005F3745" w:rsidRPr="008D4D70">
        <w:rPr>
          <w:rFonts w:ascii="Times New Roman" w:hAnsi="Times New Roman" w:cs="Times New Roman"/>
          <w:sz w:val="24"/>
          <w:szCs w:val="24"/>
          <w:lang w:val="hr-HR"/>
        </w:rPr>
        <w:t xml:space="preserve"> postupka, </w:t>
      </w:r>
      <w:r w:rsidR="00D52EC2" w:rsidRPr="008D4D70">
        <w:rPr>
          <w:rFonts w:ascii="Times New Roman" w:hAnsi="Times New Roman" w:cs="Times New Roman"/>
          <w:sz w:val="24"/>
          <w:szCs w:val="24"/>
          <w:lang w:val="hr-HR"/>
        </w:rPr>
        <w:t xml:space="preserve">te ponašanja sudova </w:t>
      </w:r>
      <w:r w:rsidR="005F3745" w:rsidRPr="008D4D70">
        <w:rPr>
          <w:rFonts w:ascii="Times New Roman" w:hAnsi="Times New Roman" w:cs="Times New Roman"/>
          <w:sz w:val="24"/>
          <w:szCs w:val="24"/>
          <w:lang w:val="hr-HR"/>
        </w:rPr>
        <w:t xml:space="preserve">u odnosu na preporuke </w:t>
      </w:r>
      <w:r w:rsidR="00D52EC2" w:rsidRPr="008D4D70">
        <w:rPr>
          <w:rFonts w:ascii="Times New Roman" w:hAnsi="Times New Roman" w:cs="Times New Roman"/>
          <w:sz w:val="24"/>
          <w:szCs w:val="24"/>
          <w:lang w:val="hr-HR"/>
        </w:rPr>
        <w:t xml:space="preserve">Institucije </w:t>
      </w:r>
      <w:r w:rsidR="005F3745" w:rsidRPr="008D4D70">
        <w:rPr>
          <w:rFonts w:ascii="Times New Roman" w:hAnsi="Times New Roman" w:cs="Times New Roman"/>
          <w:sz w:val="24"/>
          <w:szCs w:val="24"/>
          <w:lang w:val="hr-HR"/>
        </w:rPr>
        <w:t>ombudsmena</w:t>
      </w:r>
      <w:r w:rsidR="00B136DD" w:rsidRPr="008D4D70">
        <w:rPr>
          <w:rFonts w:ascii="Times New Roman" w:hAnsi="Times New Roman" w:cs="Times New Roman"/>
          <w:sz w:val="24"/>
          <w:szCs w:val="24"/>
          <w:lang w:val="hr-HR"/>
        </w:rPr>
        <w:t>. Međutim</w:t>
      </w:r>
      <w:r w:rsidR="00600FF7"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potreba za dodatnim aktivnostima na unapređenju sistema se odnosi i na edukaciju građana o raspoloživim pravnim sredstvima i načinima njihovog </w:t>
      </w:r>
      <w:r w:rsidR="00CA422C" w:rsidRPr="008D4D70">
        <w:rPr>
          <w:rFonts w:ascii="Times New Roman" w:hAnsi="Times New Roman" w:cs="Times New Roman"/>
          <w:sz w:val="24"/>
          <w:szCs w:val="24"/>
          <w:lang w:val="hr-HR"/>
        </w:rPr>
        <w:t>koriš</w:t>
      </w:r>
      <w:r w:rsidR="00CA422C">
        <w:rPr>
          <w:rFonts w:ascii="Times New Roman" w:hAnsi="Times New Roman" w:cs="Times New Roman"/>
          <w:sz w:val="24"/>
          <w:szCs w:val="24"/>
          <w:lang w:val="hr-HR"/>
        </w:rPr>
        <w:t>t</w:t>
      </w:r>
      <w:r w:rsidR="00CA422C" w:rsidRPr="008D4D70">
        <w:rPr>
          <w:rFonts w:ascii="Times New Roman" w:hAnsi="Times New Roman" w:cs="Times New Roman"/>
          <w:sz w:val="24"/>
          <w:szCs w:val="24"/>
          <w:lang w:val="hr-HR"/>
        </w:rPr>
        <w:t>enja</w:t>
      </w:r>
      <w:r w:rsidRPr="008D4D70">
        <w:rPr>
          <w:rFonts w:ascii="Times New Roman" w:hAnsi="Times New Roman" w:cs="Times New Roman"/>
          <w:sz w:val="24"/>
          <w:szCs w:val="24"/>
          <w:lang w:val="hr-HR"/>
        </w:rPr>
        <w:t xml:space="preserve">, ali i na edukaciju sudija i drugih </w:t>
      </w:r>
      <w:r w:rsidR="001E6E5A"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poslenika u pravosudnom sistemu o načinu prim</w:t>
      </w:r>
      <w:r w:rsidR="00D52EC2"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ene i tumačenja </w:t>
      </w:r>
      <w:r w:rsidR="00D52EC2" w:rsidRPr="008D4D70">
        <w:rPr>
          <w:rFonts w:ascii="Times New Roman" w:hAnsi="Times New Roman" w:cs="Times New Roman"/>
          <w:sz w:val="24"/>
          <w:szCs w:val="24"/>
          <w:lang w:val="hr-HR"/>
        </w:rPr>
        <w:t xml:space="preserve">aktuelnih </w:t>
      </w:r>
      <w:r w:rsidRPr="008D4D70">
        <w:rPr>
          <w:rFonts w:ascii="Times New Roman" w:hAnsi="Times New Roman" w:cs="Times New Roman"/>
          <w:sz w:val="24"/>
          <w:szCs w:val="24"/>
          <w:lang w:val="hr-HR"/>
        </w:rPr>
        <w:t>zakonskih odredbi</w:t>
      </w:r>
      <w:r w:rsidR="00AD0BA0" w:rsidRPr="008D4D70">
        <w:rPr>
          <w:rFonts w:ascii="Times New Roman" w:hAnsi="Times New Roman" w:cs="Times New Roman"/>
          <w:sz w:val="24"/>
          <w:szCs w:val="24"/>
          <w:lang w:val="hr-HR"/>
        </w:rPr>
        <w:t xml:space="preserve"> </w:t>
      </w:r>
      <w:r w:rsidR="00D52EC2" w:rsidRPr="008D4D70">
        <w:rPr>
          <w:rFonts w:ascii="Times New Roman" w:hAnsi="Times New Roman" w:cs="Times New Roman"/>
          <w:sz w:val="24"/>
          <w:szCs w:val="24"/>
          <w:lang w:val="hr-HR"/>
        </w:rPr>
        <w:t>u ovoj oblasti</w:t>
      </w:r>
      <w:r w:rsidRPr="008D4D70">
        <w:rPr>
          <w:rFonts w:ascii="Times New Roman" w:hAnsi="Times New Roman" w:cs="Times New Roman"/>
          <w:sz w:val="24"/>
          <w:szCs w:val="24"/>
          <w:lang w:val="hr-HR"/>
        </w:rPr>
        <w:t xml:space="preserve">. </w:t>
      </w:r>
    </w:p>
    <w:p w14:paraId="0C33EF44" w14:textId="77777777" w:rsidR="000270F2" w:rsidRPr="008D4D70" w:rsidRDefault="000270F2" w:rsidP="00B136DD">
      <w:pPr>
        <w:spacing w:after="0" w:line="240" w:lineRule="auto"/>
        <w:jc w:val="both"/>
        <w:rPr>
          <w:rFonts w:ascii="Times New Roman" w:hAnsi="Times New Roman" w:cs="Times New Roman"/>
          <w:sz w:val="24"/>
          <w:szCs w:val="24"/>
          <w:lang w:val="hr-HR"/>
        </w:rPr>
      </w:pPr>
    </w:p>
    <w:p w14:paraId="3F6EB30F" w14:textId="66EC7403" w:rsidR="00B136DD" w:rsidRPr="008D4D70" w:rsidRDefault="00B136DD" w:rsidP="00B136DD">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 xml:space="preserve">Institucija ombudsmena, kao centralna </w:t>
      </w:r>
      <w:r w:rsidR="00D52EC2" w:rsidRPr="008D4D70">
        <w:rPr>
          <w:rFonts w:ascii="Times New Roman" w:hAnsi="Times New Roman" w:cs="Times New Roman"/>
          <w:sz w:val="24"/>
          <w:szCs w:val="24"/>
          <w:lang w:val="hr-HR"/>
        </w:rPr>
        <w:t xml:space="preserve">institucija za zaštitu </w:t>
      </w:r>
      <w:r w:rsidRPr="008D4D70">
        <w:rPr>
          <w:rFonts w:ascii="Times New Roman" w:hAnsi="Times New Roman" w:cs="Times New Roman"/>
          <w:sz w:val="24"/>
          <w:szCs w:val="24"/>
          <w:lang w:val="hr-HR"/>
        </w:rPr>
        <w:t>građana u slučajevima diskriminacije, nije se do sada dokazala kao instanca koja može u potpunosti zaštiti</w:t>
      </w:r>
      <w:r w:rsidR="00D52EC2" w:rsidRPr="008D4D70">
        <w:rPr>
          <w:rFonts w:ascii="Times New Roman" w:hAnsi="Times New Roman" w:cs="Times New Roman"/>
          <w:sz w:val="24"/>
          <w:szCs w:val="24"/>
          <w:lang w:val="hr-HR"/>
        </w:rPr>
        <w:t>ti</w:t>
      </w:r>
      <w:r w:rsidRPr="008D4D70">
        <w:rPr>
          <w:rFonts w:ascii="Times New Roman" w:hAnsi="Times New Roman" w:cs="Times New Roman"/>
          <w:sz w:val="24"/>
          <w:szCs w:val="24"/>
          <w:lang w:val="hr-HR"/>
        </w:rPr>
        <w:t xml:space="preserve"> prava žrtava diskriminacije. Problemi koji se javljaju u im</w:t>
      </w:r>
      <w:r w:rsidR="001E6E5A" w:rsidRPr="008D4D70">
        <w:rPr>
          <w:rFonts w:ascii="Times New Roman" w:hAnsi="Times New Roman" w:cs="Times New Roman"/>
          <w:sz w:val="24"/>
          <w:szCs w:val="24"/>
          <w:lang w:val="hr-HR"/>
        </w:rPr>
        <w:t>p</w:t>
      </w:r>
      <w:r w:rsidRPr="008D4D70">
        <w:rPr>
          <w:rFonts w:ascii="Times New Roman" w:hAnsi="Times New Roman" w:cs="Times New Roman"/>
          <w:sz w:val="24"/>
          <w:szCs w:val="24"/>
          <w:lang w:val="hr-HR"/>
        </w:rPr>
        <w:t xml:space="preserve">lementaciji Zakona o </w:t>
      </w:r>
      <w:r w:rsidR="007B46A7" w:rsidRPr="008D4D70">
        <w:rPr>
          <w:rFonts w:ascii="Times New Roman" w:hAnsi="Times New Roman" w:cs="Times New Roman"/>
          <w:sz w:val="24"/>
          <w:szCs w:val="24"/>
          <w:lang w:val="hr-HR"/>
        </w:rPr>
        <w:t>ombudsmen</w:t>
      </w:r>
      <w:r w:rsidRPr="008D4D70">
        <w:rPr>
          <w:rFonts w:ascii="Times New Roman" w:hAnsi="Times New Roman" w:cs="Times New Roman"/>
          <w:sz w:val="24"/>
          <w:szCs w:val="24"/>
          <w:lang w:val="hr-HR"/>
        </w:rPr>
        <w:t>u za ljudska prava BiH i Zakona o zabrani diskriminacije, govore o niskoj sv</w:t>
      </w:r>
      <w:r w:rsidR="00D52EC2"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esti ostalih ključnih aktera u efikasnoj zaštiti prava građana, ali i o nedovoljnim kapacitetima same Institucije da </w:t>
      </w:r>
      <w:r w:rsidR="00D52EC2" w:rsidRPr="008D4D70">
        <w:rPr>
          <w:rFonts w:ascii="Times New Roman" w:hAnsi="Times New Roman" w:cs="Times New Roman"/>
          <w:sz w:val="24"/>
          <w:szCs w:val="24"/>
          <w:lang w:val="hr-HR"/>
        </w:rPr>
        <w:t xml:space="preserve">vrši </w:t>
      </w:r>
      <w:r w:rsidRPr="008D4D70">
        <w:rPr>
          <w:rFonts w:ascii="Times New Roman" w:hAnsi="Times New Roman" w:cs="Times New Roman"/>
          <w:sz w:val="24"/>
          <w:szCs w:val="24"/>
          <w:lang w:val="hr-HR"/>
        </w:rPr>
        <w:t xml:space="preserve">složene poslove </w:t>
      </w:r>
      <w:r w:rsidR="00D52EC2" w:rsidRPr="008D4D70">
        <w:rPr>
          <w:rFonts w:ascii="Times New Roman" w:hAnsi="Times New Roman" w:cs="Times New Roman"/>
          <w:sz w:val="24"/>
          <w:szCs w:val="24"/>
          <w:lang w:val="hr-HR"/>
        </w:rPr>
        <w:t xml:space="preserve">i zadatke </w:t>
      </w:r>
      <w:r w:rsidRPr="008D4D70">
        <w:rPr>
          <w:rFonts w:ascii="Times New Roman" w:hAnsi="Times New Roman" w:cs="Times New Roman"/>
          <w:sz w:val="24"/>
          <w:szCs w:val="24"/>
          <w:lang w:val="hr-HR"/>
        </w:rPr>
        <w:t>koji su joj pov</w:t>
      </w:r>
      <w:r w:rsidR="0061694F"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ereni. Nedostatak resursa dovodi do slabijeg </w:t>
      </w:r>
      <w:r w:rsidR="00CA422C" w:rsidRPr="008D4D70">
        <w:rPr>
          <w:rFonts w:ascii="Times New Roman" w:hAnsi="Times New Roman" w:cs="Times New Roman"/>
          <w:sz w:val="24"/>
          <w:szCs w:val="24"/>
          <w:lang w:val="hr-HR"/>
        </w:rPr>
        <w:t>koriš</w:t>
      </w:r>
      <w:r w:rsidR="00CA422C">
        <w:rPr>
          <w:rFonts w:ascii="Times New Roman" w:hAnsi="Times New Roman" w:cs="Times New Roman"/>
          <w:sz w:val="24"/>
          <w:szCs w:val="24"/>
          <w:lang w:val="hr-HR"/>
        </w:rPr>
        <w:t>t</w:t>
      </w:r>
      <w:r w:rsidR="00CA422C" w:rsidRPr="008D4D70">
        <w:rPr>
          <w:rFonts w:ascii="Times New Roman" w:hAnsi="Times New Roman" w:cs="Times New Roman"/>
          <w:sz w:val="24"/>
          <w:szCs w:val="24"/>
          <w:lang w:val="hr-HR"/>
        </w:rPr>
        <w:t xml:space="preserve">enja </w:t>
      </w:r>
      <w:r w:rsidRPr="008D4D70">
        <w:rPr>
          <w:rFonts w:ascii="Times New Roman" w:hAnsi="Times New Roman" w:cs="Times New Roman"/>
          <w:sz w:val="24"/>
          <w:szCs w:val="24"/>
          <w:lang w:val="hr-HR"/>
        </w:rPr>
        <w:t xml:space="preserve">niza instrumenata koji su na raspolaganju </w:t>
      </w:r>
      <w:r w:rsidR="001E6E5A" w:rsidRPr="008D4D70">
        <w:rPr>
          <w:rFonts w:ascii="Times New Roman" w:hAnsi="Times New Roman" w:cs="Times New Roman"/>
          <w:sz w:val="24"/>
          <w:szCs w:val="24"/>
          <w:lang w:val="hr-HR"/>
        </w:rPr>
        <w:t>Instituciji</w:t>
      </w:r>
      <w:r w:rsidR="00600FF7" w:rsidRPr="008D4D70">
        <w:rPr>
          <w:rFonts w:ascii="Times New Roman" w:hAnsi="Times New Roman" w:cs="Times New Roman"/>
          <w:sz w:val="24"/>
          <w:szCs w:val="24"/>
          <w:lang w:val="hr-HR"/>
        </w:rPr>
        <w:t>. S</w:t>
      </w:r>
      <w:r w:rsidRPr="008D4D70">
        <w:rPr>
          <w:rFonts w:ascii="Times New Roman" w:hAnsi="Times New Roman" w:cs="Times New Roman"/>
          <w:sz w:val="24"/>
          <w:szCs w:val="24"/>
          <w:lang w:val="hr-HR"/>
        </w:rPr>
        <w:t xml:space="preserve"> druge strane, okl</w:t>
      </w:r>
      <w:r w:rsidR="00D52EC2"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evanje da se koriste sva zakonska sredstva </w:t>
      </w:r>
      <w:r w:rsidR="00D52EC2" w:rsidRPr="008D4D70">
        <w:rPr>
          <w:rFonts w:ascii="Times New Roman" w:hAnsi="Times New Roman" w:cs="Times New Roman"/>
          <w:sz w:val="24"/>
          <w:szCs w:val="24"/>
          <w:lang w:val="hr-HR"/>
        </w:rPr>
        <w:t xml:space="preserve">dovodi </w:t>
      </w:r>
      <w:r w:rsidRPr="008D4D70">
        <w:rPr>
          <w:rFonts w:ascii="Times New Roman" w:hAnsi="Times New Roman" w:cs="Times New Roman"/>
          <w:sz w:val="24"/>
          <w:szCs w:val="24"/>
          <w:lang w:val="hr-HR"/>
        </w:rPr>
        <w:t>do slabije zainteres</w:t>
      </w:r>
      <w:r w:rsidR="0061694F" w:rsidRPr="008D4D70">
        <w:rPr>
          <w:rFonts w:ascii="Times New Roman" w:hAnsi="Times New Roman" w:cs="Times New Roman"/>
          <w:sz w:val="24"/>
          <w:szCs w:val="24"/>
          <w:lang w:val="hr-HR"/>
        </w:rPr>
        <w:t>iran</w:t>
      </w:r>
      <w:r w:rsidRPr="008D4D70">
        <w:rPr>
          <w:rFonts w:ascii="Times New Roman" w:hAnsi="Times New Roman" w:cs="Times New Roman"/>
          <w:sz w:val="24"/>
          <w:szCs w:val="24"/>
          <w:lang w:val="hr-HR"/>
        </w:rPr>
        <w:t xml:space="preserve">osti građana da se obraćaju </w:t>
      </w:r>
      <w:r w:rsidR="007B46A7" w:rsidRPr="008D4D70">
        <w:rPr>
          <w:rFonts w:ascii="Times New Roman" w:hAnsi="Times New Roman" w:cs="Times New Roman"/>
          <w:sz w:val="24"/>
          <w:szCs w:val="24"/>
          <w:lang w:val="hr-HR"/>
        </w:rPr>
        <w:t>ombudsmen</w:t>
      </w:r>
      <w:r w:rsidRPr="008D4D70">
        <w:rPr>
          <w:rFonts w:ascii="Times New Roman" w:hAnsi="Times New Roman" w:cs="Times New Roman"/>
          <w:sz w:val="24"/>
          <w:szCs w:val="24"/>
          <w:lang w:val="hr-HR"/>
        </w:rPr>
        <w:t>u za pomoć u slučajevima diskriminacije, kao i do slabljenja pov</w:t>
      </w:r>
      <w:r w:rsidR="00D52EC2"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erenja i umanjenja autoriteta same Institucije. Na svim ovim problemima bi se moralo raditi sistemski, kako bi se stvorili preduslovi za kvalitetnije funkcioni</w:t>
      </w:r>
      <w:r w:rsidR="0061694F" w:rsidRPr="008D4D70">
        <w:rPr>
          <w:rFonts w:ascii="Times New Roman" w:hAnsi="Times New Roman" w:cs="Times New Roman"/>
          <w:sz w:val="24"/>
          <w:szCs w:val="24"/>
          <w:lang w:val="hr-HR"/>
        </w:rPr>
        <w:t>r</w:t>
      </w:r>
      <w:r w:rsidRPr="008D4D70">
        <w:rPr>
          <w:rFonts w:ascii="Times New Roman" w:hAnsi="Times New Roman" w:cs="Times New Roman"/>
          <w:sz w:val="24"/>
          <w:szCs w:val="24"/>
          <w:lang w:val="hr-HR"/>
        </w:rPr>
        <w:t xml:space="preserve">anje </w:t>
      </w:r>
      <w:r w:rsidR="007B46A7" w:rsidRPr="008D4D70">
        <w:rPr>
          <w:rFonts w:ascii="Times New Roman" w:hAnsi="Times New Roman" w:cs="Times New Roman"/>
          <w:sz w:val="24"/>
          <w:szCs w:val="24"/>
          <w:lang w:val="hr-HR"/>
        </w:rPr>
        <w:t>ombudsmen</w:t>
      </w:r>
      <w:r w:rsidRPr="008D4D70">
        <w:rPr>
          <w:rFonts w:ascii="Times New Roman" w:hAnsi="Times New Roman" w:cs="Times New Roman"/>
          <w:sz w:val="24"/>
          <w:szCs w:val="24"/>
          <w:lang w:val="hr-HR"/>
        </w:rPr>
        <w:t xml:space="preserve">a, ali i stvorila kultura uvažavanja </w:t>
      </w:r>
      <w:r w:rsidR="00D52EC2" w:rsidRPr="008D4D70">
        <w:rPr>
          <w:rFonts w:ascii="Times New Roman" w:hAnsi="Times New Roman" w:cs="Times New Roman"/>
          <w:sz w:val="24"/>
          <w:szCs w:val="24"/>
          <w:lang w:val="hr-HR"/>
        </w:rPr>
        <w:t xml:space="preserve">Institucije </w:t>
      </w:r>
      <w:r w:rsidRPr="008D4D70">
        <w:rPr>
          <w:rFonts w:ascii="Times New Roman" w:hAnsi="Times New Roman" w:cs="Times New Roman"/>
          <w:sz w:val="24"/>
          <w:szCs w:val="24"/>
          <w:lang w:val="hr-HR"/>
        </w:rPr>
        <w:t xml:space="preserve">ombudsmena i </w:t>
      </w:r>
      <w:r w:rsidR="00D52EC2" w:rsidRPr="008D4D70">
        <w:rPr>
          <w:rFonts w:ascii="Times New Roman" w:hAnsi="Times New Roman" w:cs="Times New Roman"/>
          <w:sz w:val="24"/>
          <w:szCs w:val="24"/>
          <w:lang w:val="hr-HR"/>
        </w:rPr>
        <w:t xml:space="preserve">njegovih </w:t>
      </w:r>
      <w:r w:rsidRPr="008D4D70">
        <w:rPr>
          <w:rFonts w:ascii="Times New Roman" w:hAnsi="Times New Roman" w:cs="Times New Roman"/>
          <w:sz w:val="24"/>
          <w:szCs w:val="24"/>
          <w:lang w:val="hr-HR"/>
        </w:rPr>
        <w:t>preporuka</w:t>
      </w:r>
      <w:r w:rsidR="00D52EC2" w:rsidRPr="008D4D70">
        <w:rPr>
          <w:rFonts w:ascii="Times New Roman" w:hAnsi="Times New Roman" w:cs="Times New Roman"/>
          <w:sz w:val="24"/>
          <w:szCs w:val="24"/>
          <w:lang w:val="hr-HR"/>
        </w:rPr>
        <w:t>, naročito onih</w:t>
      </w:r>
      <w:r w:rsidRPr="008D4D70">
        <w:rPr>
          <w:rFonts w:ascii="Times New Roman" w:hAnsi="Times New Roman" w:cs="Times New Roman"/>
          <w:sz w:val="24"/>
          <w:szCs w:val="24"/>
          <w:lang w:val="hr-HR"/>
        </w:rPr>
        <w:t xml:space="preserve"> koje se donose u postupku povodom diskriminacije. </w:t>
      </w:r>
    </w:p>
    <w:p w14:paraId="14D81880" w14:textId="77777777" w:rsidR="000270F2" w:rsidRPr="008D4D70" w:rsidRDefault="000270F2" w:rsidP="00B136DD">
      <w:pPr>
        <w:spacing w:after="0" w:line="240" w:lineRule="auto"/>
        <w:jc w:val="both"/>
        <w:rPr>
          <w:rFonts w:ascii="Times New Roman" w:hAnsi="Times New Roman" w:cs="Times New Roman"/>
          <w:sz w:val="24"/>
          <w:szCs w:val="24"/>
          <w:lang w:val="hr-HR"/>
        </w:rPr>
      </w:pPr>
    </w:p>
    <w:p w14:paraId="41309601" w14:textId="3D174A3D" w:rsidR="00B136DD" w:rsidRPr="008D4D70" w:rsidRDefault="00B136DD" w:rsidP="00B136DD">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Statistička obrada i evidencije o slučajevima diskriminacije nisu ustrojeni onako kako je ZZD</w:t>
      </w:r>
      <w:r w:rsidR="0061694F" w:rsidRPr="008D4D70">
        <w:rPr>
          <w:rFonts w:ascii="Times New Roman" w:hAnsi="Times New Roman" w:cs="Times New Roman"/>
          <w:sz w:val="24"/>
          <w:szCs w:val="24"/>
          <w:lang w:val="hr-HR"/>
        </w:rPr>
        <w:t>-om</w:t>
      </w:r>
      <w:r w:rsidRPr="008D4D70">
        <w:rPr>
          <w:rFonts w:ascii="Times New Roman" w:hAnsi="Times New Roman" w:cs="Times New Roman"/>
          <w:sz w:val="24"/>
          <w:szCs w:val="24"/>
          <w:lang w:val="hr-HR"/>
        </w:rPr>
        <w:t xml:space="preserve"> predviđeno, a operativni mehanizmi za prikupljanje podataka </w:t>
      </w:r>
      <w:r w:rsidR="00D52EC2" w:rsidRPr="008D4D70">
        <w:rPr>
          <w:rFonts w:ascii="Times New Roman" w:hAnsi="Times New Roman" w:cs="Times New Roman"/>
          <w:sz w:val="24"/>
          <w:szCs w:val="24"/>
          <w:lang w:val="hr-HR"/>
        </w:rPr>
        <w:t>još uvijek nisu uspostavljeni</w:t>
      </w:r>
      <w:r w:rsidRPr="008D4D70">
        <w:rPr>
          <w:rFonts w:ascii="Times New Roman" w:hAnsi="Times New Roman" w:cs="Times New Roman"/>
          <w:sz w:val="24"/>
          <w:szCs w:val="24"/>
          <w:lang w:val="hr-HR"/>
        </w:rPr>
        <w:t xml:space="preserve">. </w:t>
      </w:r>
      <w:r w:rsidR="00D52EC2" w:rsidRPr="008D4D70">
        <w:rPr>
          <w:rFonts w:ascii="Times New Roman" w:hAnsi="Times New Roman" w:cs="Times New Roman"/>
          <w:sz w:val="24"/>
          <w:szCs w:val="24"/>
          <w:lang w:val="hr-HR"/>
        </w:rPr>
        <w:t>U</w:t>
      </w:r>
      <w:r w:rsidRPr="008D4D70">
        <w:rPr>
          <w:rFonts w:ascii="Times New Roman" w:hAnsi="Times New Roman" w:cs="Times New Roman"/>
          <w:sz w:val="24"/>
          <w:szCs w:val="24"/>
          <w:lang w:val="hr-HR"/>
        </w:rPr>
        <w:t xml:space="preserve"> ovoj oblasti</w:t>
      </w:r>
      <w:r w:rsidR="00D52EC2" w:rsidRPr="008D4D70">
        <w:rPr>
          <w:rFonts w:ascii="Times New Roman" w:hAnsi="Times New Roman" w:cs="Times New Roman"/>
          <w:sz w:val="24"/>
          <w:szCs w:val="24"/>
          <w:lang w:val="hr-HR"/>
        </w:rPr>
        <w:t xml:space="preserve"> je svakako</w:t>
      </w:r>
      <w:r w:rsidRPr="008D4D70">
        <w:rPr>
          <w:rFonts w:ascii="Times New Roman" w:hAnsi="Times New Roman" w:cs="Times New Roman"/>
          <w:sz w:val="24"/>
          <w:szCs w:val="24"/>
          <w:lang w:val="hr-HR"/>
        </w:rPr>
        <w:t xml:space="preserve"> najvažnije ustanoviti efektivnu koordinaciju Ministarstva za ljudska prava i izb</w:t>
      </w:r>
      <w:r w:rsidR="00D52EC2"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eglice BiH, </w:t>
      </w:r>
      <w:r w:rsidR="00D52EC2" w:rsidRPr="008D4D70">
        <w:rPr>
          <w:rFonts w:ascii="Times New Roman" w:hAnsi="Times New Roman" w:cs="Times New Roman"/>
          <w:sz w:val="24"/>
          <w:szCs w:val="24"/>
          <w:lang w:val="hr-HR"/>
        </w:rPr>
        <w:t>osigurati da</w:t>
      </w:r>
      <w:r w:rsidRPr="008D4D70">
        <w:rPr>
          <w:rFonts w:ascii="Times New Roman" w:hAnsi="Times New Roman" w:cs="Times New Roman"/>
          <w:sz w:val="24"/>
          <w:szCs w:val="24"/>
          <w:lang w:val="hr-HR"/>
        </w:rPr>
        <w:t xml:space="preserve"> se ta koordinacija </w:t>
      </w:r>
      <w:r w:rsidR="00D52EC2" w:rsidRPr="008D4D70">
        <w:rPr>
          <w:rFonts w:ascii="Times New Roman" w:hAnsi="Times New Roman" w:cs="Times New Roman"/>
          <w:sz w:val="24"/>
          <w:szCs w:val="24"/>
          <w:lang w:val="hr-HR"/>
        </w:rPr>
        <w:t>odvija prije</w:t>
      </w:r>
      <w:r w:rsidRPr="008D4D70">
        <w:rPr>
          <w:rFonts w:ascii="Times New Roman" w:hAnsi="Times New Roman" w:cs="Times New Roman"/>
          <w:sz w:val="24"/>
          <w:szCs w:val="24"/>
          <w:lang w:val="hr-HR"/>
        </w:rPr>
        <w:t xml:space="preserve"> svega u </w:t>
      </w:r>
      <w:r w:rsidR="00D52EC2" w:rsidRPr="008D4D70">
        <w:rPr>
          <w:rFonts w:ascii="Times New Roman" w:hAnsi="Times New Roman" w:cs="Times New Roman"/>
          <w:sz w:val="24"/>
          <w:szCs w:val="24"/>
          <w:lang w:val="hr-HR"/>
        </w:rPr>
        <w:t xml:space="preserve">efektivnoj </w:t>
      </w:r>
      <w:r w:rsidRPr="008D4D70">
        <w:rPr>
          <w:rFonts w:ascii="Times New Roman" w:hAnsi="Times New Roman" w:cs="Times New Roman"/>
          <w:sz w:val="24"/>
          <w:szCs w:val="24"/>
          <w:lang w:val="hr-HR"/>
        </w:rPr>
        <w:t xml:space="preserve">saradnji sa drugim relevantnim institucijama i organizacijama, </w:t>
      </w:r>
      <w:r w:rsidR="00D52EC2" w:rsidRPr="008D4D70">
        <w:rPr>
          <w:rFonts w:ascii="Times New Roman" w:hAnsi="Times New Roman" w:cs="Times New Roman"/>
          <w:sz w:val="24"/>
          <w:szCs w:val="24"/>
          <w:lang w:val="hr-HR"/>
        </w:rPr>
        <w:t>te</w:t>
      </w:r>
      <w:r w:rsidRPr="008D4D70">
        <w:rPr>
          <w:rFonts w:ascii="Times New Roman" w:hAnsi="Times New Roman" w:cs="Times New Roman"/>
          <w:sz w:val="24"/>
          <w:szCs w:val="24"/>
          <w:lang w:val="hr-HR"/>
        </w:rPr>
        <w:t xml:space="preserve"> </w:t>
      </w:r>
      <w:r w:rsidR="00D52EC2" w:rsidRPr="008D4D70">
        <w:rPr>
          <w:rFonts w:ascii="Times New Roman" w:hAnsi="Times New Roman" w:cs="Times New Roman"/>
          <w:sz w:val="24"/>
          <w:szCs w:val="24"/>
          <w:lang w:val="hr-HR"/>
        </w:rPr>
        <w:t xml:space="preserve">uspostaviti jedinstvenu metodologiju </w:t>
      </w:r>
      <w:r w:rsidRPr="008D4D70">
        <w:rPr>
          <w:rFonts w:ascii="Times New Roman" w:hAnsi="Times New Roman" w:cs="Times New Roman"/>
          <w:sz w:val="24"/>
          <w:szCs w:val="24"/>
          <w:lang w:val="hr-HR"/>
        </w:rPr>
        <w:t xml:space="preserve">prikupljanja, obrade i </w:t>
      </w:r>
      <w:r w:rsidR="00D52EC2" w:rsidRPr="008D4D70">
        <w:rPr>
          <w:rFonts w:ascii="Times New Roman" w:hAnsi="Times New Roman" w:cs="Times New Roman"/>
          <w:sz w:val="24"/>
          <w:szCs w:val="24"/>
          <w:lang w:val="hr-HR"/>
        </w:rPr>
        <w:t xml:space="preserve">korištenja </w:t>
      </w:r>
      <w:r w:rsidRPr="008D4D70">
        <w:rPr>
          <w:rFonts w:ascii="Times New Roman" w:hAnsi="Times New Roman" w:cs="Times New Roman"/>
          <w:sz w:val="24"/>
          <w:szCs w:val="24"/>
          <w:lang w:val="hr-HR"/>
        </w:rPr>
        <w:t>podataka vezanih za diskriminaciju u BiH.</w:t>
      </w:r>
    </w:p>
    <w:p w14:paraId="7FF78458" w14:textId="77777777" w:rsidR="00B136DD" w:rsidRPr="008D4D70" w:rsidRDefault="00B136DD" w:rsidP="00B136DD">
      <w:pPr>
        <w:spacing w:after="0" w:line="240" w:lineRule="auto"/>
        <w:jc w:val="both"/>
        <w:rPr>
          <w:rFonts w:ascii="Times New Roman" w:hAnsi="Times New Roman" w:cs="Times New Roman"/>
          <w:sz w:val="24"/>
          <w:szCs w:val="24"/>
          <w:lang w:val="hr-HR"/>
        </w:rPr>
      </w:pPr>
    </w:p>
    <w:p w14:paraId="559D17F5" w14:textId="0D0F2CC0" w:rsidR="000270F2" w:rsidRPr="008D4D70" w:rsidRDefault="000270F2" w:rsidP="000270F2">
      <w:pPr>
        <w:spacing w:after="0" w:line="240" w:lineRule="auto"/>
        <w:jc w:val="both"/>
        <w:rPr>
          <w:rFonts w:ascii="Times New Roman" w:hAnsi="Times New Roman" w:cs="Times New Roman"/>
          <w:sz w:val="24"/>
          <w:szCs w:val="24"/>
          <w:lang w:val="hr-HR"/>
        </w:rPr>
      </w:pPr>
      <w:r w:rsidRPr="008D4D70">
        <w:rPr>
          <w:rFonts w:ascii="Times New Roman" w:hAnsi="Times New Roman" w:cs="Times New Roman"/>
          <w:sz w:val="24"/>
          <w:szCs w:val="24"/>
          <w:lang w:val="hr-HR"/>
        </w:rPr>
        <w:t>Konačno, kao što je na više m</w:t>
      </w:r>
      <w:r w:rsidR="0061694F"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esta u ovom istraživanju prim</w:t>
      </w:r>
      <w:r w:rsidR="00D52EC2"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 xml:space="preserve">ećeno, valjalo bi se fokusirati i na druge </w:t>
      </w:r>
      <w:r w:rsidR="00D52EC2" w:rsidRPr="008D4D70">
        <w:rPr>
          <w:rFonts w:ascii="Times New Roman" w:hAnsi="Times New Roman" w:cs="Times New Roman"/>
          <w:sz w:val="24"/>
          <w:szCs w:val="24"/>
          <w:lang w:val="hr-HR"/>
        </w:rPr>
        <w:t>faktore</w:t>
      </w:r>
      <w:r w:rsidR="00B136DD" w:rsidRPr="008D4D7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pored normativnih, administrativnih i sudskih. Edukacija jeste svakako osnovni instrument ostvarivanja dugoročnih ciljeva u suzbijanju diskriminacije, odnosno u razvijanju mehanizama za sprečavanje njenog pojavljivanja. </w:t>
      </w:r>
      <w:r w:rsidR="00BE2756" w:rsidRPr="008D4D70">
        <w:rPr>
          <w:rFonts w:ascii="Times New Roman" w:hAnsi="Times New Roman" w:cs="Times New Roman"/>
          <w:sz w:val="24"/>
          <w:szCs w:val="24"/>
          <w:lang w:val="hr-HR"/>
        </w:rPr>
        <w:t xml:space="preserve">Uspješna </w:t>
      </w:r>
      <w:r w:rsidRPr="008D4D70">
        <w:rPr>
          <w:rFonts w:ascii="Times New Roman" w:hAnsi="Times New Roman" w:cs="Times New Roman"/>
          <w:sz w:val="24"/>
          <w:szCs w:val="24"/>
          <w:lang w:val="hr-HR"/>
        </w:rPr>
        <w:t>društva se fokusiraju na socijalni mir i socijalne funkcije države, bez obzira na lična svojstva korisnika</w:t>
      </w:r>
      <w:r w:rsidR="00BE2756" w:rsidRPr="008D4D70">
        <w:rPr>
          <w:rFonts w:ascii="Times New Roman" w:hAnsi="Times New Roman" w:cs="Times New Roman"/>
          <w:sz w:val="24"/>
          <w:szCs w:val="24"/>
          <w:lang w:val="hr-HR"/>
        </w:rPr>
        <w:t xml:space="preserve"> njenih usluga</w:t>
      </w:r>
      <w:r w:rsidRPr="008D4D70">
        <w:rPr>
          <w:rFonts w:ascii="Times New Roman" w:hAnsi="Times New Roman" w:cs="Times New Roman"/>
          <w:sz w:val="24"/>
          <w:szCs w:val="24"/>
          <w:lang w:val="hr-HR"/>
        </w:rPr>
        <w:t>. Takvi, zadovoljni građani, teško mogu prihvat</w:t>
      </w:r>
      <w:r w:rsidR="00D5347B" w:rsidRPr="008D4D70">
        <w:rPr>
          <w:rFonts w:ascii="Times New Roman" w:hAnsi="Times New Roman" w:cs="Times New Roman"/>
          <w:sz w:val="24"/>
          <w:szCs w:val="24"/>
          <w:lang w:val="hr-HR"/>
        </w:rPr>
        <w:t>iti</w:t>
      </w:r>
      <w:r w:rsidRPr="008D4D70">
        <w:rPr>
          <w:rFonts w:ascii="Times New Roman" w:hAnsi="Times New Roman" w:cs="Times New Roman"/>
          <w:sz w:val="24"/>
          <w:szCs w:val="24"/>
          <w:lang w:val="hr-HR"/>
        </w:rPr>
        <w:t xml:space="preserve"> ideje da su određene grupe bolje ili gore od drugih, da imaju manje ili više kvaliteta; u društvu u kojima je svakom građaninu pružena podjednaka šansa, jednake su šanse i da će pripadnici različit</w:t>
      </w:r>
      <w:r w:rsidR="00D52EC2" w:rsidRPr="008D4D70">
        <w:rPr>
          <w:rFonts w:ascii="Times New Roman" w:hAnsi="Times New Roman" w:cs="Times New Roman"/>
          <w:sz w:val="24"/>
          <w:szCs w:val="24"/>
          <w:lang w:val="hr-HR"/>
        </w:rPr>
        <w:t>ih</w:t>
      </w:r>
      <w:r w:rsidRPr="008D4D70">
        <w:rPr>
          <w:rFonts w:ascii="Times New Roman" w:hAnsi="Times New Roman" w:cs="Times New Roman"/>
          <w:sz w:val="24"/>
          <w:szCs w:val="24"/>
          <w:lang w:val="hr-HR"/>
        </w:rPr>
        <w:t xml:space="preserve"> društvenih i drugih grupa, kako manjinskih tako i većinskih, moći da ostvare svoje potencijale. Ovakav cilj je uv</w:t>
      </w:r>
      <w:r w:rsidR="00600FF7" w:rsidRPr="008D4D70">
        <w:rPr>
          <w:rFonts w:ascii="Times New Roman" w:hAnsi="Times New Roman" w:cs="Times New Roman"/>
          <w:sz w:val="24"/>
          <w:szCs w:val="24"/>
          <w:lang w:val="hr-HR"/>
        </w:rPr>
        <w:t>ij</w:t>
      </w:r>
      <w:r w:rsidRPr="008D4D70">
        <w:rPr>
          <w:rFonts w:ascii="Times New Roman" w:hAnsi="Times New Roman" w:cs="Times New Roman"/>
          <w:sz w:val="24"/>
          <w:szCs w:val="24"/>
          <w:lang w:val="hr-HR"/>
        </w:rPr>
        <w:t>ek dugoročno ostvariv, ako se sprovođenju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ih akcija pristupi ozbiljno i ukoliko se one zasnivaju na objektivnim i temeljnim analizama. Analiza tima Analitike jedna je od onih koje su usm</w:t>
      </w:r>
      <w:r w:rsidR="00600FF7" w:rsidRPr="008D4D70">
        <w:rPr>
          <w:rFonts w:ascii="Times New Roman" w:hAnsi="Times New Roman" w:cs="Times New Roman"/>
          <w:sz w:val="24"/>
          <w:szCs w:val="24"/>
          <w:lang w:val="hr-HR"/>
        </w:rPr>
        <w:t>j</w:t>
      </w:r>
      <w:r w:rsidRPr="008D4D70">
        <w:rPr>
          <w:rFonts w:ascii="Times New Roman" w:hAnsi="Times New Roman" w:cs="Times New Roman"/>
          <w:sz w:val="24"/>
          <w:szCs w:val="24"/>
          <w:lang w:val="hr-HR"/>
        </w:rPr>
        <w:t xml:space="preserve">erene upravo na takav efekat – da posluže kao operativni instrument za dalje </w:t>
      </w:r>
      <w:r w:rsidR="00D52EC2" w:rsidRPr="008D4D70">
        <w:rPr>
          <w:rFonts w:ascii="Times New Roman" w:hAnsi="Times New Roman" w:cs="Times New Roman"/>
          <w:sz w:val="24"/>
          <w:szCs w:val="24"/>
          <w:lang w:val="hr-HR"/>
        </w:rPr>
        <w:t xml:space="preserve">aktivnosti </w:t>
      </w:r>
      <w:r w:rsidRPr="008D4D70">
        <w:rPr>
          <w:rFonts w:ascii="Times New Roman" w:hAnsi="Times New Roman" w:cs="Times New Roman"/>
          <w:sz w:val="24"/>
          <w:szCs w:val="24"/>
          <w:lang w:val="hr-HR"/>
        </w:rPr>
        <w:t>na unapređenju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 xml:space="preserve">og sistema Bosne i Hercegovine. </w:t>
      </w:r>
    </w:p>
    <w:p w14:paraId="06ACF2BD" w14:textId="77777777" w:rsidR="000270F2" w:rsidRPr="008D4D70" w:rsidRDefault="000270F2" w:rsidP="000270F2">
      <w:pPr>
        <w:spacing w:after="0" w:line="240" w:lineRule="auto"/>
        <w:ind w:firstLine="720"/>
        <w:jc w:val="both"/>
        <w:rPr>
          <w:rFonts w:ascii="Times New Roman" w:hAnsi="Times New Roman" w:cs="Times New Roman"/>
          <w:sz w:val="24"/>
          <w:szCs w:val="24"/>
          <w:lang w:val="hr-HR"/>
        </w:rPr>
      </w:pPr>
    </w:p>
    <w:p w14:paraId="33E9033E" w14:textId="77777777" w:rsidR="000270F2" w:rsidRPr="008D4D70" w:rsidRDefault="000270F2" w:rsidP="000270F2">
      <w:pPr>
        <w:spacing w:after="0" w:line="240" w:lineRule="auto"/>
        <w:jc w:val="both"/>
        <w:rPr>
          <w:rFonts w:ascii="Times New Roman" w:hAnsi="Times New Roman" w:cs="Times New Roman"/>
          <w:sz w:val="24"/>
          <w:szCs w:val="24"/>
          <w:lang w:val="hr-HR"/>
        </w:rPr>
      </w:pPr>
    </w:p>
    <w:p w14:paraId="0D2E3F69" w14:textId="77777777" w:rsidR="000270F2" w:rsidRPr="008D4D70" w:rsidRDefault="000270F2" w:rsidP="000270F2">
      <w:pPr>
        <w:rPr>
          <w:rFonts w:ascii="Times New Roman" w:hAnsi="Times New Roman" w:cs="Times New Roman"/>
          <w:sz w:val="24"/>
          <w:szCs w:val="24"/>
          <w:lang w:val="hr-HR"/>
        </w:rPr>
      </w:pPr>
      <w:r w:rsidRPr="008D4D70">
        <w:rPr>
          <w:rFonts w:ascii="Times New Roman" w:hAnsi="Times New Roman" w:cs="Times New Roman"/>
          <w:sz w:val="24"/>
          <w:szCs w:val="24"/>
          <w:lang w:val="hr-HR"/>
        </w:rPr>
        <w:br w:type="page"/>
      </w:r>
    </w:p>
    <w:p w14:paraId="42436979" w14:textId="77777777" w:rsidR="000270F2" w:rsidRPr="008D4D70" w:rsidRDefault="000270F2" w:rsidP="000270F2">
      <w:pPr>
        <w:spacing w:after="0" w:line="240" w:lineRule="auto"/>
        <w:ind w:firstLine="720"/>
        <w:jc w:val="both"/>
        <w:rPr>
          <w:rFonts w:ascii="Times New Roman" w:hAnsi="Times New Roman" w:cs="Times New Roman"/>
          <w:sz w:val="24"/>
          <w:szCs w:val="24"/>
          <w:lang w:val="hr-HR"/>
        </w:rPr>
      </w:pPr>
    </w:p>
    <w:p w14:paraId="2F3227FE" w14:textId="77777777" w:rsidR="000270F2" w:rsidRPr="00CA7B0E" w:rsidRDefault="000270F2" w:rsidP="003F6DE1">
      <w:pPr>
        <w:pStyle w:val="Heading1"/>
        <w:rPr>
          <w:rFonts w:ascii="Times New Roman" w:hAnsi="Times New Roman" w:cs="Times New Roman"/>
          <w:sz w:val="28"/>
          <w:szCs w:val="28"/>
          <w:lang w:val="hr-HR"/>
        </w:rPr>
      </w:pPr>
      <w:bookmarkStart w:id="74" w:name="_Toc459911009"/>
      <w:r w:rsidRPr="00CA7B0E">
        <w:rPr>
          <w:rFonts w:ascii="Times New Roman" w:hAnsi="Times New Roman" w:cs="Times New Roman"/>
          <w:sz w:val="28"/>
          <w:szCs w:val="28"/>
          <w:lang w:val="hr-HR"/>
        </w:rPr>
        <w:t>6. PREPORUKE</w:t>
      </w:r>
      <w:bookmarkEnd w:id="74"/>
    </w:p>
    <w:p w14:paraId="3234F75E" w14:textId="77777777" w:rsidR="000270F2" w:rsidRPr="008D4D70" w:rsidRDefault="000270F2" w:rsidP="000270F2">
      <w:pPr>
        <w:spacing w:after="0" w:line="240" w:lineRule="auto"/>
        <w:jc w:val="both"/>
        <w:rPr>
          <w:rFonts w:ascii="Times New Roman" w:hAnsi="Times New Roman" w:cs="Times New Roman"/>
          <w:sz w:val="24"/>
          <w:szCs w:val="24"/>
          <w:lang w:val="hr-HR"/>
        </w:rPr>
      </w:pPr>
    </w:p>
    <w:p w14:paraId="35029E8D" w14:textId="56A0A03C" w:rsidR="000270F2" w:rsidRPr="008D4D70" w:rsidRDefault="000270F2" w:rsidP="000270F2">
      <w:pPr>
        <w:spacing w:after="0" w:line="240" w:lineRule="auto"/>
        <w:jc w:val="both"/>
        <w:rPr>
          <w:rFonts w:ascii="Times New Roman" w:hAnsi="Times New Roman" w:cs="Times New Roman"/>
          <w:sz w:val="24"/>
          <w:szCs w:val="24"/>
          <w:lang w:val="hr-HR"/>
        </w:rPr>
      </w:pPr>
      <w:r w:rsidRPr="00BC692C">
        <w:rPr>
          <w:rFonts w:ascii="Times New Roman" w:hAnsi="Times New Roman" w:cs="Times New Roman"/>
          <w:sz w:val="24"/>
          <w:szCs w:val="24"/>
          <w:lang w:val="hr-HR"/>
        </w:rPr>
        <w:t xml:space="preserve">Na osnovu </w:t>
      </w:r>
      <w:r w:rsidR="00D52EC2" w:rsidRPr="008D4D70">
        <w:rPr>
          <w:rFonts w:ascii="Times New Roman" w:hAnsi="Times New Roman" w:cs="Times New Roman"/>
          <w:sz w:val="24"/>
          <w:szCs w:val="24"/>
          <w:lang w:val="hr-HR"/>
        </w:rPr>
        <w:t xml:space="preserve">istraživanja i analize prezentirane u ovom </w:t>
      </w:r>
      <w:r w:rsidR="00CA422C">
        <w:rPr>
          <w:rFonts w:ascii="Times New Roman" w:hAnsi="Times New Roman" w:cs="Times New Roman"/>
          <w:sz w:val="24"/>
          <w:szCs w:val="24"/>
          <w:lang w:val="hr-HR"/>
        </w:rPr>
        <w:t>i</w:t>
      </w:r>
      <w:r w:rsidR="00CA422C" w:rsidRPr="008D4D70">
        <w:rPr>
          <w:rFonts w:ascii="Times New Roman" w:hAnsi="Times New Roman" w:cs="Times New Roman"/>
          <w:sz w:val="24"/>
          <w:szCs w:val="24"/>
          <w:lang w:val="hr-HR"/>
        </w:rPr>
        <w:t>zvještaju</w:t>
      </w:r>
      <w:r w:rsidRPr="008D4D70">
        <w:rPr>
          <w:rFonts w:ascii="Times New Roman" w:hAnsi="Times New Roman" w:cs="Times New Roman"/>
          <w:sz w:val="24"/>
          <w:szCs w:val="24"/>
          <w:lang w:val="hr-HR"/>
        </w:rPr>
        <w:t xml:space="preserve">, mogu se identificirati </w:t>
      </w:r>
      <w:r w:rsidR="00D52EC2" w:rsidRPr="008D4D70">
        <w:rPr>
          <w:rFonts w:ascii="Times New Roman" w:hAnsi="Times New Roman" w:cs="Times New Roman"/>
          <w:sz w:val="24"/>
          <w:szCs w:val="24"/>
          <w:lang w:val="hr-HR"/>
        </w:rPr>
        <w:t xml:space="preserve">i </w:t>
      </w:r>
      <w:r w:rsidRPr="008D4D70">
        <w:rPr>
          <w:rFonts w:ascii="Times New Roman" w:hAnsi="Times New Roman" w:cs="Times New Roman"/>
          <w:sz w:val="24"/>
          <w:szCs w:val="24"/>
          <w:lang w:val="hr-HR"/>
        </w:rPr>
        <w:t>osnovne preporuke za različite aktere u procesima implementacije antidiskriminaci</w:t>
      </w:r>
      <w:r w:rsidR="0061694F" w:rsidRPr="008D4D70">
        <w:rPr>
          <w:rFonts w:ascii="Times New Roman" w:hAnsi="Times New Roman" w:cs="Times New Roman"/>
          <w:sz w:val="24"/>
          <w:szCs w:val="24"/>
          <w:lang w:val="hr-HR"/>
        </w:rPr>
        <w:t>jsk</w:t>
      </w:r>
      <w:r w:rsidRPr="008D4D70">
        <w:rPr>
          <w:rFonts w:ascii="Times New Roman" w:hAnsi="Times New Roman" w:cs="Times New Roman"/>
          <w:sz w:val="24"/>
          <w:szCs w:val="24"/>
          <w:lang w:val="hr-HR"/>
        </w:rPr>
        <w:t xml:space="preserve">og zakonodavstva u BiH. </w:t>
      </w:r>
    </w:p>
    <w:p w14:paraId="4089530D" w14:textId="77777777" w:rsidR="000270F2" w:rsidRPr="008D4D70" w:rsidRDefault="000270F2" w:rsidP="000270F2">
      <w:pPr>
        <w:spacing w:after="0" w:line="240" w:lineRule="auto"/>
        <w:jc w:val="both"/>
        <w:rPr>
          <w:rFonts w:ascii="Times New Roman" w:hAnsi="Times New Roman" w:cs="Times New Roman"/>
          <w:sz w:val="24"/>
          <w:szCs w:val="24"/>
          <w:lang w:val="hr-HR"/>
        </w:rPr>
      </w:pPr>
    </w:p>
    <w:p w14:paraId="6F43ECAA" w14:textId="77777777" w:rsidR="0036707A" w:rsidRPr="008D4D70" w:rsidRDefault="0036707A" w:rsidP="0036707A">
      <w:pPr>
        <w:spacing w:after="0" w:line="240" w:lineRule="auto"/>
        <w:ind w:left="709" w:firstLine="709"/>
        <w:contextualSpacing/>
        <w:jc w:val="both"/>
        <w:rPr>
          <w:rFonts w:ascii="Times New Roman" w:hAnsi="Times New Roman" w:cs="Times New Roman"/>
          <w:b/>
          <w:sz w:val="24"/>
          <w:szCs w:val="24"/>
          <w:highlight w:val="cyan"/>
          <w:lang w:val="hr-HR"/>
        </w:rPr>
      </w:pPr>
    </w:p>
    <w:p w14:paraId="1BDB38E3" w14:textId="5B23FBEA" w:rsidR="0036707A" w:rsidRPr="00CA7B0E" w:rsidRDefault="009958AA" w:rsidP="003F6DE1">
      <w:pPr>
        <w:pStyle w:val="Heading2"/>
        <w:rPr>
          <w:rFonts w:ascii="Times New Roman" w:hAnsi="Times New Roman" w:cs="Times New Roman"/>
          <w:lang w:val="hr-HR"/>
        </w:rPr>
      </w:pPr>
      <w:bookmarkStart w:id="75" w:name="_Toc459911010"/>
      <w:r w:rsidRPr="00CA7B0E">
        <w:rPr>
          <w:rFonts w:ascii="Times New Roman" w:hAnsi="Times New Roman" w:cs="Times New Roman"/>
          <w:lang w:val="hr-HR"/>
        </w:rPr>
        <w:t xml:space="preserve">Preporuke </w:t>
      </w:r>
      <w:r w:rsidR="009C3CF2" w:rsidRPr="00CA7B0E">
        <w:rPr>
          <w:rFonts w:ascii="Times New Roman" w:hAnsi="Times New Roman" w:cs="Times New Roman"/>
          <w:lang w:val="hr-HR"/>
        </w:rPr>
        <w:t xml:space="preserve">u pogledu </w:t>
      </w:r>
      <w:r w:rsidR="00BE2756" w:rsidRPr="00CA7B0E">
        <w:rPr>
          <w:rFonts w:ascii="Times New Roman" w:hAnsi="Times New Roman" w:cs="Times New Roman"/>
          <w:lang w:val="hr-HR"/>
        </w:rPr>
        <w:t>zakonskog okvira</w:t>
      </w:r>
      <w:bookmarkEnd w:id="75"/>
    </w:p>
    <w:p w14:paraId="44220B25" w14:textId="77777777" w:rsidR="0036707A" w:rsidRPr="008D4D70" w:rsidRDefault="0036707A" w:rsidP="0036707A">
      <w:pPr>
        <w:tabs>
          <w:tab w:val="left" w:pos="270"/>
        </w:tabs>
        <w:spacing w:after="0" w:line="240" w:lineRule="auto"/>
        <w:jc w:val="both"/>
        <w:rPr>
          <w:rFonts w:ascii="Times New Roman" w:hAnsi="Times New Roman" w:cs="Times New Roman"/>
          <w:sz w:val="24"/>
          <w:szCs w:val="24"/>
          <w:lang w:val="hr-HR"/>
        </w:rPr>
      </w:pPr>
    </w:p>
    <w:p w14:paraId="028C8519" w14:textId="653C7C09" w:rsidR="002C6A87" w:rsidRPr="008D4D70" w:rsidRDefault="0036707A" w:rsidP="00DE496A">
      <w:pPr>
        <w:pStyle w:val="ListParagraph"/>
        <w:numPr>
          <w:ilvl w:val="0"/>
          <w:numId w:val="18"/>
        </w:numPr>
        <w:tabs>
          <w:tab w:val="left" w:pos="270"/>
        </w:tabs>
        <w:rPr>
          <w:sz w:val="24"/>
          <w:szCs w:val="24"/>
        </w:rPr>
      </w:pPr>
      <w:r w:rsidRPr="00BC692C">
        <w:rPr>
          <w:sz w:val="24"/>
          <w:szCs w:val="24"/>
        </w:rPr>
        <w:t xml:space="preserve">Usvojiti odnosno izmijeniti zakone o besplatnoj pravnoj pomoći u cilju pružanja adekvatnih i kvalitetnih pravnih usluga </w:t>
      </w:r>
      <w:r w:rsidR="004B12B3" w:rsidRPr="008D4D70">
        <w:rPr>
          <w:sz w:val="24"/>
          <w:szCs w:val="24"/>
        </w:rPr>
        <w:t xml:space="preserve">u oblasti zaštite od diskriminacije </w:t>
      </w:r>
      <w:r w:rsidRPr="008D4D70">
        <w:rPr>
          <w:sz w:val="24"/>
          <w:szCs w:val="24"/>
        </w:rPr>
        <w:t>(usmeno savjetovanje, sačinjavanje podnesaka i zastupanje) svim kategorijama zainteres</w:t>
      </w:r>
      <w:r w:rsidR="0013153F" w:rsidRPr="008D4D70">
        <w:rPr>
          <w:sz w:val="24"/>
          <w:szCs w:val="24"/>
        </w:rPr>
        <w:t>ir</w:t>
      </w:r>
      <w:r w:rsidRPr="008D4D70">
        <w:rPr>
          <w:sz w:val="24"/>
          <w:szCs w:val="24"/>
        </w:rPr>
        <w:t>anih lica, bez obzira na socijalni status.</w:t>
      </w:r>
    </w:p>
    <w:p w14:paraId="5AF771D6" w14:textId="3C3F8BB9" w:rsidR="002C6A87" w:rsidRPr="008D4D70" w:rsidRDefault="002C6A87" w:rsidP="002C6A87">
      <w:pPr>
        <w:pStyle w:val="ListParagraph"/>
        <w:tabs>
          <w:tab w:val="left" w:pos="270"/>
        </w:tabs>
        <w:rPr>
          <w:sz w:val="24"/>
          <w:szCs w:val="24"/>
        </w:rPr>
      </w:pPr>
    </w:p>
    <w:p w14:paraId="61D7101B" w14:textId="0DD67994" w:rsidR="0036707A" w:rsidRPr="008D4D70" w:rsidRDefault="0036707A" w:rsidP="0036707A">
      <w:pPr>
        <w:pStyle w:val="ListParagraph"/>
        <w:numPr>
          <w:ilvl w:val="0"/>
          <w:numId w:val="18"/>
        </w:numPr>
        <w:tabs>
          <w:tab w:val="left" w:pos="270"/>
        </w:tabs>
        <w:rPr>
          <w:sz w:val="24"/>
          <w:szCs w:val="24"/>
        </w:rPr>
      </w:pPr>
      <w:r w:rsidRPr="008D4D70">
        <w:rPr>
          <w:sz w:val="24"/>
          <w:szCs w:val="24"/>
        </w:rPr>
        <w:t xml:space="preserve">Usvojiti </w:t>
      </w:r>
      <w:r w:rsidR="00A47876" w:rsidRPr="008D4D70">
        <w:rPr>
          <w:sz w:val="24"/>
          <w:szCs w:val="24"/>
        </w:rPr>
        <w:t xml:space="preserve">dodatne </w:t>
      </w:r>
      <w:r w:rsidRPr="008D4D70">
        <w:rPr>
          <w:sz w:val="24"/>
          <w:szCs w:val="24"/>
        </w:rPr>
        <w:t>izmjene/dopune ZZD</w:t>
      </w:r>
      <w:r w:rsidR="0013153F" w:rsidRPr="008D4D70">
        <w:rPr>
          <w:sz w:val="24"/>
          <w:szCs w:val="24"/>
        </w:rPr>
        <w:t>-a</w:t>
      </w:r>
      <w:r w:rsidRPr="008D4D70">
        <w:rPr>
          <w:sz w:val="24"/>
          <w:szCs w:val="24"/>
        </w:rPr>
        <w:t xml:space="preserve"> kojim bi se u predmetima povodom diskriminacije uveo povoljniji režim troškova postupka za žrtvu </w:t>
      </w:r>
      <w:r w:rsidR="00D52EC2" w:rsidRPr="008D4D70">
        <w:rPr>
          <w:sz w:val="24"/>
          <w:szCs w:val="24"/>
        </w:rPr>
        <w:t xml:space="preserve">diskriminacije </w:t>
      </w:r>
      <w:r w:rsidRPr="008D4D70">
        <w:rPr>
          <w:sz w:val="24"/>
          <w:szCs w:val="24"/>
        </w:rPr>
        <w:t>te, naročito, osiguralo smanjenje ili oslobađanje od plaćanja sudskih taksi.</w:t>
      </w:r>
    </w:p>
    <w:p w14:paraId="1291D532" w14:textId="77777777" w:rsidR="002C6A87" w:rsidRPr="008D4D70" w:rsidRDefault="002C6A87" w:rsidP="002C6A87">
      <w:pPr>
        <w:pStyle w:val="ListParagraph"/>
        <w:tabs>
          <w:tab w:val="left" w:pos="270"/>
        </w:tabs>
        <w:rPr>
          <w:sz w:val="24"/>
          <w:szCs w:val="24"/>
        </w:rPr>
      </w:pPr>
    </w:p>
    <w:p w14:paraId="67A7534F" w14:textId="20E48E8F" w:rsidR="00FD61FF" w:rsidRPr="008D4D70" w:rsidRDefault="0036707A" w:rsidP="00DE496A">
      <w:pPr>
        <w:pStyle w:val="ListParagraph"/>
        <w:numPr>
          <w:ilvl w:val="0"/>
          <w:numId w:val="18"/>
        </w:numPr>
        <w:tabs>
          <w:tab w:val="left" w:pos="270"/>
        </w:tabs>
        <w:rPr>
          <w:sz w:val="24"/>
          <w:szCs w:val="24"/>
        </w:rPr>
      </w:pPr>
      <w:r w:rsidRPr="008D4D70">
        <w:rPr>
          <w:sz w:val="24"/>
          <w:szCs w:val="24"/>
        </w:rPr>
        <w:t>Polazeći od određivanja specijalnog režima za određivanje privremenih mjera u antidiskriminacijskim postupcima prema ZID</w:t>
      </w:r>
      <w:r w:rsidR="00600FF7" w:rsidRPr="008D4D70">
        <w:rPr>
          <w:sz w:val="24"/>
          <w:szCs w:val="24"/>
        </w:rPr>
        <w:t xml:space="preserve"> ZZD</w:t>
      </w:r>
      <w:r w:rsidR="0013153F" w:rsidRPr="008D4D70">
        <w:rPr>
          <w:sz w:val="24"/>
          <w:szCs w:val="24"/>
        </w:rPr>
        <w:t>-u</w:t>
      </w:r>
      <w:r w:rsidRPr="008D4D70">
        <w:rPr>
          <w:sz w:val="24"/>
          <w:szCs w:val="24"/>
        </w:rPr>
        <w:t xml:space="preserve">, a u skladu sa načelom hitnosti postupanja predviđenog ZZD-om, potrebno je također </w:t>
      </w:r>
      <w:r w:rsidR="00126187" w:rsidRPr="008D4D70">
        <w:rPr>
          <w:sz w:val="24"/>
          <w:szCs w:val="24"/>
        </w:rPr>
        <w:t xml:space="preserve">zakonom </w:t>
      </w:r>
      <w:r w:rsidRPr="008D4D70">
        <w:rPr>
          <w:sz w:val="24"/>
          <w:szCs w:val="24"/>
        </w:rPr>
        <w:t>odrediti precizan rok za postupanje suda po prijedlogu za određivanje ovih mjera.</w:t>
      </w:r>
    </w:p>
    <w:p w14:paraId="4D4F36CE" w14:textId="77777777" w:rsidR="00DE496A" w:rsidRPr="008D4D70" w:rsidRDefault="00DE496A" w:rsidP="00DE496A">
      <w:pPr>
        <w:pStyle w:val="ListParagraph"/>
        <w:tabs>
          <w:tab w:val="left" w:pos="270"/>
        </w:tabs>
        <w:rPr>
          <w:sz w:val="24"/>
          <w:szCs w:val="24"/>
        </w:rPr>
      </w:pPr>
    </w:p>
    <w:p w14:paraId="1933E33B" w14:textId="0B8A0D10" w:rsidR="00FD61FF" w:rsidRPr="008D4D70" w:rsidRDefault="00FD61FF" w:rsidP="00FD61FF">
      <w:pPr>
        <w:pStyle w:val="ListParagraph"/>
        <w:numPr>
          <w:ilvl w:val="0"/>
          <w:numId w:val="18"/>
        </w:numPr>
        <w:rPr>
          <w:sz w:val="24"/>
          <w:szCs w:val="24"/>
        </w:rPr>
      </w:pPr>
      <w:r w:rsidRPr="008D4D70">
        <w:rPr>
          <w:sz w:val="24"/>
          <w:szCs w:val="24"/>
        </w:rPr>
        <w:t xml:space="preserve">U postupku po žalbama </w:t>
      </w:r>
      <w:r w:rsidR="00600FF7" w:rsidRPr="008D4D70">
        <w:rPr>
          <w:sz w:val="24"/>
          <w:szCs w:val="24"/>
        </w:rPr>
        <w:t xml:space="preserve">potrebno je </w:t>
      </w:r>
      <w:r w:rsidRPr="008D4D70">
        <w:rPr>
          <w:sz w:val="24"/>
          <w:szCs w:val="24"/>
        </w:rPr>
        <w:t>uskladiti odredbe ZZD</w:t>
      </w:r>
      <w:r w:rsidR="0013153F" w:rsidRPr="008D4D70">
        <w:rPr>
          <w:sz w:val="24"/>
          <w:szCs w:val="24"/>
        </w:rPr>
        <w:t>-a</w:t>
      </w:r>
      <w:r w:rsidRPr="008D4D70">
        <w:rPr>
          <w:sz w:val="24"/>
          <w:szCs w:val="24"/>
        </w:rPr>
        <w:t xml:space="preserve"> sa relevantnim propisima koji se odnose na postupak medijacije</w:t>
      </w:r>
      <w:r w:rsidR="00600FF7" w:rsidRPr="008D4D70">
        <w:rPr>
          <w:sz w:val="24"/>
          <w:szCs w:val="24"/>
        </w:rPr>
        <w:t>, naročito</w:t>
      </w:r>
      <w:r w:rsidRPr="008D4D70">
        <w:rPr>
          <w:sz w:val="24"/>
          <w:szCs w:val="24"/>
        </w:rPr>
        <w:t xml:space="preserve"> prepoznavanjem ombudsmena kao medijatora. </w:t>
      </w:r>
    </w:p>
    <w:p w14:paraId="76A106A0" w14:textId="77777777" w:rsidR="002C6A87" w:rsidRPr="008D4D70" w:rsidRDefault="002C6A87" w:rsidP="002C6A87">
      <w:pPr>
        <w:pStyle w:val="ListParagraph"/>
        <w:tabs>
          <w:tab w:val="left" w:pos="270"/>
        </w:tabs>
        <w:rPr>
          <w:sz w:val="24"/>
          <w:szCs w:val="24"/>
        </w:rPr>
      </w:pPr>
    </w:p>
    <w:p w14:paraId="1A88312C" w14:textId="5C6F50DD" w:rsidR="0036707A" w:rsidRPr="008D4D70" w:rsidRDefault="0036707A" w:rsidP="0036707A">
      <w:pPr>
        <w:pStyle w:val="ListParagraph"/>
        <w:numPr>
          <w:ilvl w:val="0"/>
          <w:numId w:val="18"/>
        </w:numPr>
        <w:tabs>
          <w:tab w:val="left" w:pos="270"/>
        </w:tabs>
        <w:rPr>
          <w:sz w:val="24"/>
          <w:szCs w:val="24"/>
        </w:rPr>
      </w:pPr>
      <w:r w:rsidRPr="008D4D70">
        <w:rPr>
          <w:sz w:val="24"/>
          <w:szCs w:val="24"/>
        </w:rPr>
        <w:t>Kako bi se postigla b</w:t>
      </w:r>
      <w:r w:rsidR="009218D6" w:rsidRPr="008D4D70">
        <w:rPr>
          <w:sz w:val="24"/>
          <w:szCs w:val="24"/>
        </w:rPr>
        <w:t>olja usklađenost postupka pred Institucijom ombudsmena</w:t>
      </w:r>
      <w:r w:rsidRPr="008D4D70">
        <w:rPr>
          <w:sz w:val="24"/>
          <w:szCs w:val="24"/>
        </w:rPr>
        <w:t xml:space="preserve"> i pred sudom, a povodom istog slučaja diskriminacije, potrebno je usvojiti dopune ZZD</w:t>
      </w:r>
      <w:r w:rsidR="0013153F" w:rsidRPr="008D4D70">
        <w:rPr>
          <w:sz w:val="24"/>
          <w:szCs w:val="24"/>
        </w:rPr>
        <w:t>-a</w:t>
      </w:r>
      <w:r w:rsidRPr="008D4D70">
        <w:rPr>
          <w:sz w:val="24"/>
          <w:szCs w:val="24"/>
        </w:rPr>
        <w:t xml:space="preserve"> kojim bi se predvidjela obaveza pružanja jasnog obrazloženja od suda ukoliko njegova od</w:t>
      </w:r>
      <w:r w:rsidR="009218D6" w:rsidRPr="008D4D70">
        <w:rPr>
          <w:sz w:val="24"/>
          <w:szCs w:val="24"/>
        </w:rPr>
        <w:t>luka odstupa od preporuke Institucije ombudsmena</w:t>
      </w:r>
      <w:r w:rsidRPr="008D4D70">
        <w:rPr>
          <w:sz w:val="24"/>
          <w:szCs w:val="24"/>
        </w:rPr>
        <w:t xml:space="preserve">. </w:t>
      </w:r>
      <w:r w:rsidR="00A47876" w:rsidRPr="008D4D70">
        <w:rPr>
          <w:sz w:val="24"/>
          <w:szCs w:val="24"/>
        </w:rPr>
        <w:t>Nedavno usvojene izmjene i dopune</w:t>
      </w:r>
      <w:r w:rsidRPr="008D4D70">
        <w:rPr>
          <w:sz w:val="24"/>
          <w:szCs w:val="24"/>
        </w:rPr>
        <w:t xml:space="preserve"> ZZD</w:t>
      </w:r>
      <w:r w:rsidR="0013153F" w:rsidRPr="008D4D70">
        <w:rPr>
          <w:sz w:val="24"/>
          <w:szCs w:val="24"/>
        </w:rPr>
        <w:t>-a</w:t>
      </w:r>
      <w:r w:rsidRPr="008D4D70">
        <w:rPr>
          <w:sz w:val="24"/>
          <w:szCs w:val="24"/>
        </w:rPr>
        <w:t xml:space="preserve"> predviđa</w:t>
      </w:r>
      <w:r w:rsidR="00A47876" w:rsidRPr="008D4D70">
        <w:rPr>
          <w:sz w:val="24"/>
          <w:szCs w:val="24"/>
        </w:rPr>
        <w:t>ju</w:t>
      </w:r>
      <w:r w:rsidRPr="008D4D70">
        <w:rPr>
          <w:sz w:val="24"/>
          <w:szCs w:val="24"/>
        </w:rPr>
        <w:t xml:space="preserve"> obavezu suda da uzme u razmatranje preporuke kao predloženog dokaznog sredstva. Budući da takva obaveza prema ZPP-u već postoji za sudove koji treba da cijene savjesno i brižljivo svaki pojedinačni dokaz i sve dokaze zajedno, neophodno je izričito propisivanje obaveze da sud izradi posebno, jasno i detaljno obrazloženje</w:t>
      </w:r>
      <w:r w:rsidR="00E2331D" w:rsidRPr="008D4D70">
        <w:rPr>
          <w:sz w:val="24"/>
          <w:szCs w:val="24"/>
        </w:rPr>
        <w:t xml:space="preserve"> </w:t>
      </w:r>
      <w:r w:rsidRPr="008D4D70">
        <w:rPr>
          <w:sz w:val="24"/>
          <w:szCs w:val="24"/>
        </w:rPr>
        <w:t>u slučaju odstupanja od preporuke</w:t>
      </w:r>
      <w:r w:rsidR="00EF438C" w:rsidRPr="008D4D70">
        <w:rPr>
          <w:sz w:val="24"/>
          <w:szCs w:val="24"/>
        </w:rPr>
        <w:t xml:space="preserve"> Institucije ombudsm</w:t>
      </w:r>
      <w:r w:rsidR="00A403E9" w:rsidRPr="008D4D70">
        <w:rPr>
          <w:sz w:val="24"/>
          <w:szCs w:val="24"/>
        </w:rPr>
        <w:t>e</w:t>
      </w:r>
      <w:r w:rsidR="00EF438C" w:rsidRPr="008D4D70">
        <w:rPr>
          <w:sz w:val="24"/>
          <w:szCs w:val="24"/>
        </w:rPr>
        <w:t>na</w:t>
      </w:r>
      <w:r w:rsidRPr="008D4D70">
        <w:rPr>
          <w:sz w:val="24"/>
          <w:szCs w:val="24"/>
        </w:rPr>
        <w:t>.</w:t>
      </w:r>
    </w:p>
    <w:p w14:paraId="75D32100" w14:textId="77777777" w:rsidR="004B12B3" w:rsidRPr="008D4D70" w:rsidRDefault="004B12B3" w:rsidP="004B12B3">
      <w:pPr>
        <w:pStyle w:val="ListParagraph"/>
        <w:rPr>
          <w:sz w:val="24"/>
          <w:szCs w:val="24"/>
        </w:rPr>
      </w:pPr>
    </w:p>
    <w:p w14:paraId="43573D59" w14:textId="2CA5E7A3" w:rsidR="00321203" w:rsidRPr="008D4D70" w:rsidRDefault="004B12B3" w:rsidP="00DE496A">
      <w:pPr>
        <w:pStyle w:val="ListParagraph"/>
        <w:numPr>
          <w:ilvl w:val="0"/>
          <w:numId w:val="18"/>
        </w:numPr>
        <w:tabs>
          <w:tab w:val="left" w:pos="270"/>
        </w:tabs>
        <w:rPr>
          <w:sz w:val="24"/>
          <w:szCs w:val="24"/>
        </w:rPr>
      </w:pPr>
      <w:r w:rsidRPr="008D4D70">
        <w:rPr>
          <w:sz w:val="24"/>
          <w:szCs w:val="24"/>
        </w:rPr>
        <w:t xml:space="preserve">Izričito propisati mogućnost da nevladine organizacije koje se bave zaštitom ljudskih prava podnesu tužbu i postupaju u svojstvu tužitelja u ime pojedinačne osobe koja je bila žrtva diskriminacije, ali koja se sama ne želi pojaviti kao tužitelj u konkretnom postupku. Podnošenje ovakve tužbe je neophodno usloviti izričitim i pismenim pristankom takve osobe. </w:t>
      </w:r>
    </w:p>
    <w:p w14:paraId="73B41C8C" w14:textId="77777777" w:rsidR="00DE496A" w:rsidRPr="008D4D70" w:rsidRDefault="00DE496A" w:rsidP="00DE496A">
      <w:pPr>
        <w:pStyle w:val="ListParagraph"/>
        <w:tabs>
          <w:tab w:val="left" w:pos="270"/>
        </w:tabs>
        <w:rPr>
          <w:sz w:val="24"/>
          <w:szCs w:val="24"/>
        </w:rPr>
      </w:pPr>
    </w:p>
    <w:p w14:paraId="4C32EFFB" w14:textId="77777777" w:rsidR="00321203" w:rsidRPr="008D4D70" w:rsidRDefault="00321203" w:rsidP="002C6A87">
      <w:pPr>
        <w:pStyle w:val="ListParagraph"/>
        <w:tabs>
          <w:tab w:val="left" w:pos="270"/>
        </w:tabs>
        <w:rPr>
          <w:sz w:val="24"/>
          <w:szCs w:val="24"/>
        </w:rPr>
      </w:pPr>
    </w:p>
    <w:p w14:paraId="0DE2A91A" w14:textId="77777777" w:rsidR="0036707A" w:rsidRPr="008D4D70" w:rsidRDefault="0036707A" w:rsidP="0036707A">
      <w:pPr>
        <w:tabs>
          <w:tab w:val="left" w:pos="270"/>
        </w:tabs>
        <w:spacing w:after="0" w:line="240" w:lineRule="auto"/>
        <w:jc w:val="both"/>
        <w:rPr>
          <w:rFonts w:ascii="Times New Roman" w:hAnsi="Times New Roman" w:cs="Times New Roman"/>
          <w:sz w:val="24"/>
          <w:szCs w:val="24"/>
          <w:lang w:val="hr-HR"/>
        </w:rPr>
      </w:pPr>
    </w:p>
    <w:p w14:paraId="4B7E0D95" w14:textId="77777777" w:rsidR="009958AA" w:rsidRPr="008D4D70" w:rsidRDefault="009958AA" w:rsidP="0036707A">
      <w:pPr>
        <w:tabs>
          <w:tab w:val="left" w:pos="270"/>
        </w:tabs>
        <w:spacing w:after="0" w:line="240" w:lineRule="auto"/>
        <w:jc w:val="both"/>
        <w:rPr>
          <w:rFonts w:ascii="Times New Roman" w:hAnsi="Times New Roman" w:cs="Times New Roman"/>
          <w:sz w:val="24"/>
          <w:szCs w:val="24"/>
          <w:lang w:val="hr-HR"/>
        </w:rPr>
      </w:pPr>
    </w:p>
    <w:p w14:paraId="3DDBDD61" w14:textId="5781F38C" w:rsidR="0036707A" w:rsidRPr="00CA7B0E" w:rsidRDefault="009958AA" w:rsidP="003F6DE1">
      <w:pPr>
        <w:pStyle w:val="Heading2"/>
        <w:rPr>
          <w:rFonts w:ascii="Times New Roman" w:hAnsi="Times New Roman" w:cs="Times New Roman"/>
          <w:lang w:val="hr-HR"/>
        </w:rPr>
      </w:pPr>
      <w:bookmarkStart w:id="76" w:name="_Toc459911011"/>
      <w:r w:rsidRPr="00CA7B0E">
        <w:rPr>
          <w:rFonts w:ascii="Times New Roman" w:hAnsi="Times New Roman" w:cs="Times New Roman"/>
          <w:lang w:val="hr-HR"/>
        </w:rPr>
        <w:t xml:space="preserve">Preporuke </w:t>
      </w:r>
      <w:r w:rsidR="009C3CF2" w:rsidRPr="00CA7B0E">
        <w:rPr>
          <w:rFonts w:ascii="Times New Roman" w:hAnsi="Times New Roman" w:cs="Times New Roman"/>
          <w:lang w:val="hr-HR"/>
        </w:rPr>
        <w:t xml:space="preserve">u pogledu djelovanja Institucije </w:t>
      </w:r>
      <w:r w:rsidRPr="00CA7B0E">
        <w:rPr>
          <w:rFonts w:ascii="Times New Roman" w:hAnsi="Times New Roman" w:cs="Times New Roman"/>
          <w:lang w:val="hr-HR"/>
        </w:rPr>
        <w:t>ombudsmena</w:t>
      </w:r>
      <w:r w:rsidR="009C3CF2" w:rsidRPr="00CA7B0E">
        <w:rPr>
          <w:rFonts w:ascii="Times New Roman" w:hAnsi="Times New Roman" w:cs="Times New Roman"/>
          <w:lang w:val="hr-HR"/>
        </w:rPr>
        <w:t xml:space="preserve"> za ljudska prava BiH</w:t>
      </w:r>
      <w:bookmarkEnd w:id="76"/>
    </w:p>
    <w:p w14:paraId="36C89A52" w14:textId="77777777" w:rsidR="009958AA" w:rsidRPr="00CA7B0E" w:rsidRDefault="009958AA" w:rsidP="003F6DE1">
      <w:pPr>
        <w:pStyle w:val="Heading2"/>
        <w:rPr>
          <w:rFonts w:ascii="Times New Roman" w:hAnsi="Times New Roman" w:cs="Times New Roman"/>
          <w:lang w:val="hr-HR"/>
        </w:rPr>
      </w:pPr>
    </w:p>
    <w:p w14:paraId="48D50B96" w14:textId="77777777" w:rsidR="000D7B87" w:rsidRPr="008D4D70" w:rsidRDefault="000D7B87" w:rsidP="000D7B87">
      <w:pPr>
        <w:pStyle w:val="ListParagraph"/>
        <w:tabs>
          <w:tab w:val="left" w:pos="270"/>
        </w:tabs>
        <w:rPr>
          <w:sz w:val="24"/>
          <w:szCs w:val="24"/>
        </w:rPr>
      </w:pPr>
    </w:p>
    <w:p w14:paraId="302A647E" w14:textId="43D8CDF2" w:rsidR="000D7B87" w:rsidRPr="008D4D70" w:rsidRDefault="00173046" w:rsidP="000D7B87">
      <w:pPr>
        <w:pStyle w:val="ListParagraph"/>
        <w:numPr>
          <w:ilvl w:val="0"/>
          <w:numId w:val="17"/>
        </w:numPr>
        <w:rPr>
          <w:sz w:val="24"/>
          <w:szCs w:val="24"/>
        </w:rPr>
      </w:pPr>
      <w:r w:rsidRPr="00BC692C">
        <w:rPr>
          <w:sz w:val="24"/>
          <w:szCs w:val="24"/>
        </w:rPr>
        <w:t>O</w:t>
      </w:r>
      <w:r w:rsidR="000D7B87" w:rsidRPr="008D4D70">
        <w:rPr>
          <w:sz w:val="24"/>
          <w:szCs w:val="24"/>
        </w:rPr>
        <w:t>sigurati neophodna finansijska sredstva i resurse s ciljem ostvarenja funkcionalne i finansijske nezavisnosti, te efikasnog djelovanja Institucije</w:t>
      </w:r>
      <w:r w:rsidR="002C6A87" w:rsidRPr="008D4D70">
        <w:rPr>
          <w:sz w:val="24"/>
          <w:szCs w:val="24"/>
        </w:rPr>
        <w:t xml:space="preserve"> ombudsmena</w:t>
      </w:r>
      <w:r w:rsidR="000D7B87" w:rsidRPr="008D4D70">
        <w:rPr>
          <w:sz w:val="24"/>
          <w:szCs w:val="24"/>
        </w:rPr>
        <w:t xml:space="preserve">. Kako se </w:t>
      </w:r>
      <w:r w:rsidR="0013153F" w:rsidRPr="008D4D70">
        <w:rPr>
          <w:sz w:val="24"/>
          <w:szCs w:val="24"/>
        </w:rPr>
        <w:t>P</w:t>
      </w:r>
      <w:r w:rsidR="000D7B87" w:rsidRPr="008D4D70">
        <w:rPr>
          <w:sz w:val="24"/>
          <w:szCs w:val="24"/>
        </w:rPr>
        <w:t>rijedlog zakona o ombudsmenu nalazi u parlamentarnoj proceduri</w:t>
      </w:r>
      <w:r w:rsidR="000A1767" w:rsidRPr="008D4D70">
        <w:rPr>
          <w:sz w:val="24"/>
          <w:szCs w:val="24"/>
        </w:rPr>
        <w:t>,</w:t>
      </w:r>
      <w:r w:rsidR="000D7B87" w:rsidRPr="008D4D70">
        <w:rPr>
          <w:sz w:val="24"/>
          <w:szCs w:val="24"/>
        </w:rPr>
        <w:t xml:space="preserve"> potrebno je insistirati na usvajanju rješenja koje će </w:t>
      </w:r>
      <w:r w:rsidR="000A1767" w:rsidRPr="008D4D70">
        <w:rPr>
          <w:sz w:val="24"/>
          <w:szCs w:val="24"/>
        </w:rPr>
        <w:t>osigurati</w:t>
      </w:r>
      <w:r w:rsidR="000D7B87" w:rsidRPr="008D4D70">
        <w:rPr>
          <w:sz w:val="24"/>
          <w:szCs w:val="24"/>
        </w:rPr>
        <w:t xml:space="preserve"> da će adekvatan budžet Institucije biti podržan od strane nadležnih organa.</w:t>
      </w:r>
    </w:p>
    <w:p w14:paraId="655DF7EF" w14:textId="77777777" w:rsidR="00FC4CF7" w:rsidRPr="008D4D70" w:rsidRDefault="00FC4CF7" w:rsidP="00FC4CF7">
      <w:pPr>
        <w:pStyle w:val="ListParagraph"/>
        <w:rPr>
          <w:sz w:val="24"/>
          <w:szCs w:val="24"/>
        </w:rPr>
      </w:pPr>
    </w:p>
    <w:p w14:paraId="05FD6046" w14:textId="0DF27B03" w:rsidR="000D7B87" w:rsidRPr="008D4D70" w:rsidRDefault="00173046" w:rsidP="00DE496A">
      <w:pPr>
        <w:pStyle w:val="ListParagraph"/>
        <w:numPr>
          <w:ilvl w:val="0"/>
          <w:numId w:val="17"/>
        </w:numPr>
        <w:tabs>
          <w:tab w:val="left" w:pos="270"/>
        </w:tabs>
        <w:rPr>
          <w:sz w:val="24"/>
          <w:szCs w:val="24"/>
        </w:rPr>
      </w:pPr>
      <w:r w:rsidRPr="008D4D70">
        <w:rPr>
          <w:sz w:val="24"/>
          <w:szCs w:val="24"/>
        </w:rPr>
        <w:t>O</w:t>
      </w:r>
      <w:r w:rsidR="00FC4CF7" w:rsidRPr="008D4D70">
        <w:rPr>
          <w:sz w:val="24"/>
          <w:szCs w:val="24"/>
        </w:rPr>
        <w:t>sigurati da Institucija ombudsmena preuzme značajniju ulogu u domenu sudske zaštite od diskriminacije, i to iniciranjem sudskih postupaka u strateški značajnim predmetima</w:t>
      </w:r>
      <w:r w:rsidR="00F1303C" w:rsidRPr="008D4D70">
        <w:rPr>
          <w:sz w:val="24"/>
          <w:szCs w:val="24"/>
        </w:rPr>
        <w:t>; u skladu s tim</w:t>
      </w:r>
      <w:r w:rsidR="006E5A7E" w:rsidRPr="008D4D70">
        <w:rPr>
          <w:sz w:val="24"/>
          <w:szCs w:val="24"/>
        </w:rPr>
        <w:t xml:space="preserve">, </w:t>
      </w:r>
      <w:r w:rsidR="00EF438C" w:rsidRPr="008D4D70">
        <w:rPr>
          <w:sz w:val="24"/>
          <w:szCs w:val="24"/>
        </w:rPr>
        <w:t xml:space="preserve">potrebno je </w:t>
      </w:r>
      <w:r w:rsidR="006E5A7E" w:rsidRPr="008D4D70">
        <w:rPr>
          <w:sz w:val="24"/>
          <w:szCs w:val="24"/>
        </w:rPr>
        <w:t>izm</w:t>
      </w:r>
      <w:r w:rsidR="000A1767" w:rsidRPr="008D4D70">
        <w:rPr>
          <w:sz w:val="24"/>
          <w:szCs w:val="24"/>
        </w:rPr>
        <w:t>ij</w:t>
      </w:r>
      <w:r w:rsidR="006E5A7E" w:rsidRPr="008D4D70">
        <w:rPr>
          <w:sz w:val="24"/>
          <w:szCs w:val="24"/>
        </w:rPr>
        <w:t xml:space="preserve">eniti </w:t>
      </w:r>
      <w:r w:rsidR="000A1767" w:rsidRPr="008D4D70">
        <w:rPr>
          <w:sz w:val="24"/>
          <w:szCs w:val="24"/>
        </w:rPr>
        <w:t xml:space="preserve">relevantnu odredbu aktuelnog Prijedloga </w:t>
      </w:r>
      <w:r w:rsidR="006E5A7E" w:rsidRPr="008D4D70">
        <w:rPr>
          <w:sz w:val="24"/>
          <w:szCs w:val="24"/>
        </w:rPr>
        <w:t>zakona o ombudsmenu kojim se ova mogućnost eksplicitno elimini</w:t>
      </w:r>
      <w:r w:rsidR="0013153F" w:rsidRPr="008D4D70">
        <w:rPr>
          <w:sz w:val="24"/>
          <w:szCs w:val="24"/>
        </w:rPr>
        <w:t>ra</w:t>
      </w:r>
      <w:r w:rsidR="006E5A7E" w:rsidRPr="008D4D70">
        <w:rPr>
          <w:sz w:val="24"/>
          <w:szCs w:val="24"/>
        </w:rPr>
        <w:t>, budući da se ne radi o produktivnom rješenju</w:t>
      </w:r>
      <w:r w:rsidR="00FC4CF7" w:rsidRPr="008D4D70">
        <w:rPr>
          <w:sz w:val="24"/>
          <w:szCs w:val="24"/>
        </w:rPr>
        <w:t>.</w:t>
      </w:r>
    </w:p>
    <w:p w14:paraId="7D85B090" w14:textId="77777777" w:rsidR="00DE496A" w:rsidRPr="008D4D70" w:rsidRDefault="00DE496A" w:rsidP="00DE496A">
      <w:pPr>
        <w:pStyle w:val="ListParagraph"/>
        <w:tabs>
          <w:tab w:val="left" w:pos="270"/>
        </w:tabs>
        <w:rPr>
          <w:sz w:val="24"/>
          <w:szCs w:val="24"/>
        </w:rPr>
      </w:pPr>
    </w:p>
    <w:p w14:paraId="1E461E46" w14:textId="14B8C34B" w:rsidR="000D7B87" w:rsidRPr="008D4D70" w:rsidRDefault="000D7B87" w:rsidP="00DE496A">
      <w:pPr>
        <w:pStyle w:val="ListParagraph"/>
        <w:numPr>
          <w:ilvl w:val="0"/>
          <w:numId w:val="17"/>
        </w:numPr>
        <w:rPr>
          <w:sz w:val="24"/>
          <w:szCs w:val="24"/>
        </w:rPr>
      </w:pPr>
      <w:r w:rsidRPr="008D4D70">
        <w:rPr>
          <w:sz w:val="24"/>
          <w:szCs w:val="24"/>
        </w:rPr>
        <w:t>U slučaju neizvršenja preporuka</w:t>
      </w:r>
      <w:r w:rsidR="00EF438C" w:rsidRPr="008D4D70">
        <w:rPr>
          <w:sz w:val="24"/>
          <w:szCs w:val="24"/>
        </w:rPr>
        <w:t xml:space="preserve">, </w:t>
      </w:r>
      <w:r w:rsidRPr="008D4D70">
        <w:rPr>
          <w:sz w:val="24"/>
          <w:szCs w:val="24"/>
        </w:rPr>
        <w:t>odbijanja saradnje</w:t>
      </w:r>
      <w:r w:rsidR="00EF438C" w:rsidRPr="008D4D70">
        <w:rPr>
          <w:sz w:val="24"/>
          <w:szCs w:val="24"/>
        </w:rPr>
        <w:t>, kao i u slučajevima viktimizacije,</w:t>
      </w:r>
      <w:r w:rsidRPr="008D4D70">
        <w:rPr>
          <w:sz w:val="24"/>
          <w:szCs w:val="24"/>
        </w:rPr>
        <w:t xml:space="preserve"> Institucija </w:t>
      </w:r>
      <w:r w:rsidR="002C6A87" w:rsidRPr="008D4D70">
        <w:rPr>
          <w:sz w:val="24"/>
          <w:szCs w:val="24"/>
        </w:rPr>
        <w:t xml:space="preserve">ombudsmena </w:t>
      </w:r>
      <w:r w:rsidRPr="008D4D70">
        <w:rPr>
          <w:sz w:val="24"/>
          <w:szCs w:val="24"/>
        </w:rPr>
        <w:t>treba koristiti potencijal prekršajnog postupka</w:t>
      </w:r>
      <w:r w:rsidR="000A1767" w:rsidRPr="008D4D70">
        <w:rPr>
          <w:sz w:val="24"/>
          <w:szCs w:val="24"/>
        </w:rPr>
        <w:t>,</w:t>
      </w:r>
      <w:r w:rsidRPr="008D4D70">
        <w:rPr>
          <w:sz w:val="24"/>
          <w:szCs w:val="24"/>
        </w:rPr>
        <w:t xml:space="preserve"> što </w:t>
      </w:r>
      <w:r w:rsidR="00F1303C" w:rsidRPr="008D4D70">
        <w:rPr>
          <w:sz w:val="24"/>
          <w:szCs w:val="24"/>
        </w:rPr>
        <w:t xml:space="preserve">bi </w:t>
      </w:r>
      <w:r w:rsidRPr="008D4D70">
        <w:rPr>
          <w:sz w:val="24"/>
          <w:szCs w:val="24"/>
        </w:rPr>
        <w:t>u konačnici vodi</w:t>
      </w:r>
      <w:r w:rsidR="00F1303C" w:rsidRPr="008D4D70">
        <w:rPr>
          <w:sz w:val="24"/>
          <w:szCs w:val="24"/>
        </w:rPr>
        <w:t>lo</w:t>
      </w:r>
      <w:r w:rsidRPr="008D4D70">
        <w:rPr>
          <w:sz w:val="24"/>
          <w:szCs w:val="24"/>
        </w:rPr>
        <w:t xml:space="preserve"> jačanju autoriteta Institucije. </w:t>
      </w:r>
    </w:p>
    <w:p w14:paraId="03042BD1" w14:textId="77777777" w:rsidR="000D7B87" w:rsidRPr="008D4D70" w:rsidRDefault="000D7B87" w:rsidP="000D7B87">
      <w:pPr>
        <w:pStyle w:val="ListParagraph"/>
        <w:rPr>
          <w:sz w:val="24"/>
          <w:szCs w:val="24"/>
        </w:rPr>
      </w:pPr>
    </w:p>
    <w:p w14:paraId="099F8A5B" w14:textId="4FFDD31E" w:rsidR="000D7B87" w:rsidRPr="008D4D70" w:rsidRDefault="00173046" w:rsidP="00F1303C">
      <w:pPr>
        <w:pStyle w:val="ListParagraph"/>
        <w:numPr>
          <w:ilvl w:val="0"/>
          <w:numId w:val="17"/>
        </w:numPr>
        <w:rPr>
          <w:sz w:val="24"/>
          <w:szCs w:val="24"/>
        </w:rPr>
      </w:pPr>
      <w:r w:rsidRPr="008D4D70">
        <w:rPr>
          <w:sz w:val="24"/>
          <w:szCs w:val="24"/>
        </w:rPr>
        <w:t>U</w:t>
      </w:r>
      <w:r w:rsidR="000D7B87" w:rsidRPr="008D4D70">
        <w:rPr>
          <w:sz w:val="24"/>
          <w:szCs w:val="24"/>
        </w:rPr>
        <w:t>spostaviti široku i otvorenu saradnju</w:t>
      </w:r>
      <w:r w:rsidR="00FC4CF7" w:rsidRPr="008D4D70">
        <w:rPr>
          <w:sz w:val="24"/>
          <w:szCs w:val="24"/>
        </w:rPr>
        <w:t xml:space="preserve"> Institucije ombudsmena</w:t>
      </w:r>
      <w:r w:rsidR="000D7B87" w:rsidRPr="008D4D70">
        <w:rPr>
          <w:sz w:val="24"/>
          <w:szCs w:val="24"/>
        </w:rPr>
        <w:t xml:space="preserve"> sa organizacijama civilnog društva koj</w:t>
      </w:r>
      <w:r w:rsidR="0013153F" w:rsidRPr="008D4D70">
        <w:rPr>
          <w:sz w:val="24"/>
          <w:szCs w:val="24"/>
        </w:rPr>
        <w:t>e</w:t>
      </w:r>
      <w:r w:rsidR="000D7B87" w:rsidRPr="008D4D70">
        <w:rPr>
          <w:sz w:val="24"/>
          <w:szCs w:val="24"/>
        </w:rPr>
        <w:t xml:space="preserve"> se bave zaštitom ljudskih prava</w:t>
      </w:r>
      <w:r w:rsidR="000A1767" w:rsidRPr="008D4D70">
        <w:rPr>
          <w:sz w:val="24"/>
          <w:szCs w:val="24"/>
        </w:rPr>
        <w:t>, a</w:t>
      </w:r>
      <w:r w:rsidR="000D7B87" w:rsidRPr="008D4D70">
        <w:rPr>
          <w:sz w:val="24"/>
          <w:szCs w:val="24"/>
        </w:rPr>
        <w:t xml:space="preserve"> u cilju promocije</w:t>
      </w:r>
      <w:r w:rsidRPr="008D4D70">
        <w:rPr>
          <w:sz w:val="24"/>
          <w:szCs w:val="24"/>
        </w:rPr>
        <w:t xml:space="preserve"> postojećih mehanizama zaštite, uključujući</w:t>
      </w:r>
      <w:r w:rsidR="000D7B87" w:rsidRPr="008D4D70">
        <w:rPr>
          <w:sz w:val="24"/>
          <w:szCs w:val="24"/>
        </w:rPr>
        <w:t xml:space="preserve"> i saradnju prilikom izrade redovnih i specijalnih izvještaja. </w:t>
      </w:r>
      <w:r w:rsidR="000A1767" w:rsidRPr="008D4D70">
        <w:rPr>
          <w:sz w:val="24"/>
          <w:szCs w:val="24"/>
        </w:rPr>
        <w:t>U tom smislu, svakako treba insistirati na prihvatanju predloženog zakonskog rješenja</w:t>
      </w:r>
      <w:r w:rsidR="000A1767" w:rsidRPr="008D4D70">
        <w:rPr>
          <w:sz w:val="25"/>
          <w:szCs w:val="25"/>
        </w:rPr>
        <w:t xml:space="preserve"> </w:t>
      </w:r>
      <w:r w:rsidR="000A1767" w:rsidRPr="008D4D70">
        <w:rPr>
          <w:sz w:val="24"/>
          <w:szCs w:val="24"/>
        </w:rPr>
        <w:t>u vezi s</w:t>
      </w:r>
      <w:r w:rsidR="000A1767" w:rsidRPr="008D4D70">
        <w:rPr>
          <w:sz w:val="25"/>
          <w:szCs w:val="25"/>
        </w:rPr>
        <w:t xml:space="preserve"> </w:t>
      </w:r>
      <w:r w:rsidR="000A1767" w:rsidRPr="008D4D70">
        <w:rPr>
          <w:sz w:val="24"/>
          <w:szCs w:val="24"/>
        </w:rPr>
        <w:t xml:space="preserve">uspostavom stalnog savjetodavnog tijela za saradnju </w:t>
      </w:r>
      <w:r w:rsidR="00F1303C" w:rsidRPr="008D4D70">
        <w:rPr>
          <w:sz w:val="24"/>
          <w:szCs w:val="24"/>
        </w:rPr>
        <w:t>Institucije ombudsm</w:t>
      </w:r>
      <w:r w:rsidR="00A403E9" w:rsidRPr="008D4D70">
        <w:rPr>
          <w:sz w:val="24"/>
          <w:szCs w:val="24"/>
        </w:rPr>
        <w:t>e</w:t>
      </w:r>
      <w:r w:rsidR="00F1303C" w:rsidRPr="008D4D70">
        <w:rPr>
          <w:sz w:val="24"/>
          <w:szCs w:val="24"/>
        </w:rPr>
        <w:t xml:space="preserve">na </w:t>
      </w:r>
      <w:r w:rsidR="000A1767" w:rsidRPr="008D4D70">
        <w:rPr>
          <w:sz w:val="24"/>
          <w:szCs w:val="24"/>
        </w:rPr>
        <w:t xml:space="preserve">s civilnim društvom. </w:t>
      </w:r>
    </w:p>
    <w:p w14:paraId="2DF7357C" w14:textId="77777777" w:rsidR="00F1303C" w:rsidRPr="008D4D70" w:rsidRDefault="00F1303C" w:rsidP="00F1303C">
      <w:pPr>
        <w:pStyle w:val="ListParagraph"/>
        <w:rPr>
          <w:sz w:val="24"/>
          <w:szCs w:val="24"/>
        </w:rPr>
      </w:pPr>
    </w:p>
    <w:p w14:paraId="488B7131" w14:textId="57991205" w:rsidR="000D7B87" w:rsidRPr="008D4D70" w:rsidRDefault="00E427E0" w:rsidP="000D7B87">
      <w:pPr>
        <w:pStyle w:val="ListParagraph"/>
        <w:numPr>
          <w:ilvl w:val="0"/>
          <w:numId w:val="17"/>
        </w:numPr>
        <w:rPr>
          <w:sz w:val="24"/>
          <w:szCs w:val="24"/>
        </w:rPr>
      </w:pPr>
      <w:r w:rsidRPr="008D4D70">
        <w:rPr>
          <w:sz w:val="24"/>
          <w:szCs w:val="24"/>
        </w:rPr>
        <w:t>K</w:t>
      </w:r>
      <w:r w:rsidR="000D7B87" w:rsidRPr="008D4D70">
        <w:rPr>
          <w:sz w:val="24"/>
          <w:szCs w:val="24"/>
        </w:rPr>
        <w:t>oris</w:t>
      </w:r>
      <w:r w:rsidR="00173046" w:rsidRPr="008D4D70">
        <w:rPr>
          <w:sz w:val="24"/>
          <w:szCs w:val="24"/>
        </w:rPr>
        <w:t>t</w:t>
      </w:r>
      <w:r w:rsidR="000D7B87" w:rsidRPr="008D4D70">
        <w:rPr>
          <w:sz w:val="24"/>
          <w:szCs w:val="24"/>
        </w:rPr>
        <w:t xml:space="preserve">iti sve predviđene mehanizme za borbu protiv diskriminacije </w:t>
      </w:r>
      <w:r w:rsidR="00F1303C" w:rsidRPr="008D4D70">
        <w:rPr>
          <w:sz w:val="24"/>
          <w:szCs w:val="24"/>
        </w:rPr>
        <w:t>– a naročito</w:t>
      </w:r>
      <w:r w:rsidR="000D7B87" w:rsidRPr="008D4D70">
        <w:rPr>
          <w:sz w:val="24"/>
          <w:szCs w:val="24"/>
        </w:rPr>
        <w:t xml:space="preserve"> donošenje strateških mjera za borbu protiv diskriminacije, prijedlog</w:t>
      </w:r>
      <w:r w:rsidR="00F1303C" w:rsidRPr="008D4D70">
        <w:rPr>
          <w:sz w:val="24"/>
          <w:szCs w:val="24"/>
        </w:rPr>
        <w:t>a</w:t>
      </w:r>
      <w:r w:rsidR="000D7B87" w:rsidRPr="008D4D70">
        <w:rPr>
          <w:sz w:val="24"/>
          <w:szCs w:val="24"/>
        </w:rPr>
        <w:t xml:space="preserve"> za unapređenje zakonskih rješenja, savjetovanje izvršnih organa vlasti u suzbijanju diskriminacije, te </w:t>
      </w:r>
      <w:r w:rsidR="00F1303C" w:rsidRPr="008D4D70">
        <w:rPr>
          <w:sz w:val="24"/>
          <w:szCs w:val="24"/>
        </w:rPr>
        <w:t>provođenje analiza</w:t>
      </w:r>
      <w:r w:rsidR="000D7B87" w:rsidRPr="008D4D70">
        <w:rPr>
          <w:sz w:val="24"/>
          <w:szCs w:val="24"/>
        </w:rPr>
        <w:t xml:space="preserve"> provedbe strategija koj</w:t>
      </w:r>
      <w:r w:rsidR="006645FE" w:rsidRPr="008D4D70">
        <w:rPr>
          <w:sz w:val="24"/>
          <w:szCs w:val="24"/>
        </w:rPr>
        <w:t>e</w:t>
      </w:r>
      <w:r w:rsidR="000D7B87" w:rsidRPr="008D4D70">
        <w:rPr>
          <w:sz w:val="24"/>
          <w:szCs w:val="24"/>
        </w:rPr>
        <w:t xml:space="preserve"> se odnose na ukidanje neravnopravnog tretmana marginaliziranih i manjinskih grupa. </w:t>
      </w:r>
    </w:p>
    <w:p w14:paraId="28823E1E" w14:textId="77777777" w:rsidR="000D7B87" w:rsidRPr="008D4D70" w:rsidRDefault="000D7B87" w:rsidP="000D7B87">
      <w:pPr>
        <w:pStyle w:val="ListParagraph"/>
        <w:rPr>
          <w:sz w:val="24"/>
          <w:szCs w:val="24"/>
        </w:rPr>
      </w:pPr>
    </w:p>
    <w:p w14:paraId="2795CC28" w14:textId="66CAA9CB" w:rsidR="000D7B87" w:rsidRPr="008D4D70" w:rsidRDefault="00E427E0" w:rsidP="000D7B87">
      <w:pPr>
        <w:pStyle w:val="ListParagraph"/>
        <w:numPr>
          <w:ilvl w:val="0"/>
          <w:numId w:val="17"/>
        </w:numPr>
        <w:rPr>
          <w:sz w:val="24"/>
          <w:szCs w:val="24"/>
        </w:rPr>
      </w:pPr>
      <w:r w:rsidRPr="008D4D70">
        <w:rPr>
          <w:sz w:val="24"/>
          <w:szCs w:val="24"/>
        </w:rPr>
        <w:t>K</w:t>
      </w:r>
      <w:r w:rsidR="000D7B87" w:rsidRPr="008D4D70">
        <w:rPr>
          <w:sz w:val="24"/>
          <w:szCs w:val="24"/>
        </w:rPr>
        <w:t>oristiti mehanizam navođenja imena osoba</w:t>
      </w:r>
      <w:r w:rsidR="000A1767" w:rsidRPr="008D4D70">
        <w:rPr>
          <w:sz w:val="24"/>
          <w:szCs w:val="24"/>
        </w:rPr>
        <w:t xml:space="preserve"> i institucija</w:t>
      </w:r>
      <w:r w:rsidR="000D7B87" w:rsidRPr="008D4D70">
        <w:rPr>
          <w:sz w:val="24"/>
          <w:szCs w:val="24"/>
        </w:rPr>
        <w:t xml:space="preserve"> koje ne poduzimaju odgovarajuće mjere nakon izdatih </w:t>
      </w:r>
      <w:r w:rsidR="000A1767" w:rsidRPr="008D4D70">
        <w:rPr>
          <w:sz w:val="24"/>
          <w:szCs w:val="24"/>
        </w:rPr>
        <w:t xml:space="preserve">preporuka </w:t>
      </w:r>
      <w:r w:rsidR="000D7B87" w:rsidRPr="008D4D70">
        <w:rPr>
          <w:sz w:val="24"/>
          <w:szCs w:val="24"/>
        </w:rPr>
        <w:t>Institucije ombudsmena.</w:t>
      </w:r>
    </w:p>
    <w:p w14:paraId="38C5EA68" w14:textId="77777777" w:rsidR="000D7B87" w:rsidRPr="008D4D70" w:rsidRDefault="000D7B87" w:rsidP="000D7B87">
      <w:pPr>
        <w:pStyle w:val="ListParagraph"/>
        <w:rPr>
          <w:sz w:val="24"/>
          <w:szCs w:val="24"/>
        </w:rPr>
      </w:pPr>
    </w:p>
    <w:p w14:paraId="1BBE6363" w14:textId="2D4DD025" w:rsidR="000D7B87" w:rsidRPr="008D4D70" w:rsidRDefault="000A1767" w:rsidP="000D7B87">
      <w:pPr>
        <w:pStyle w:val="NoSpacing"/>
        <w:numPr>
          <w:ilvl w:val="0"/>
          <w:numId w:val="17"/>
        </w:numPr>
        <w:jc w:val="both"/>
        <w:rPr>
          <w:rFonts w:ascii="Times New Roman" w:hAnsi="Times New Roman" w:cs="Times New Roman"/>
          <w:sz w:val="24"/>
          <w:szCs w:val="24"/>
          <w:lang w:val="hr-HR"/>
        </w:rPr>
      </w:pPr>
      <w:r w:rsidRPr="008D4D70">
        <w:rPr>
          <w:rFonts w:ascii="Times New Roman" w:eastAsia="Calibri" w:hAnsi="Times New Roman" w:cs="Times New Roman"/>
          <w:sz w:val="24"/>
          <w:szCs w:val="24"/>
          <w:lang w:val="hr-HR"/>
        </w:rPr>
        <w:t>Intenzivirati rad</w:t>
      </w:r>
      <w:r w:rsidR="000D7B87" w:rsidRPr="008D4D70">
        <w:rPr>
          <w:rFonts w:ascii="Times New Roman" w:eastAsia="Calibri" w:hAnsi="Times New Roman" w:cs="Times New Roman"/>
          <w:sz w:val="24"/>
          <w:szCs w:val="24"/>
          <w:lang w:val="hr-HR"/>
        </w:rPr>
        <w:t xml:space="preserve"> na promotivnim aktivnostima, kampanjama, podizanju svijesti i informiranju javnosti o borbi protiv diskriminacije. </w:t>
      </w:r>
    </w:p>
    <w:p w14:paraId="71F78B01" w14:textId="77777777" w:rsidR="009218D6" w:rsidRPr="008D4D70" w:rsidRDefault="009218D6" w:rsidP="009218D6">
      <w:pPr>
        <w:pStyle w:val="NoSpacing"/>
        <w:ind w:left="720"/>
        <w:jc w:val="both"/>
        <w:rPr>
          <w:rFonts w:ascii="Times New Roman" w:hAnsi="Times New Roman" w:cs="Times New Roman"/>
          <w:sz w:val="24"/>
          <w:szCs w:val="24"/>
          <w:lang w:val="hr-HR"/>
        </w:rPr>
      </w:pPr>
    </w:p>
    <w:p w14:paraId="409C8E7D" w14:textId="296E9DAD" w:rsidR="009218D6" w:rsidRPr="008D4D70" w:rsidRDefault="009218D6" w:rsidP="009218D6">
      <w:pPr>
        <w:pStyle w:val="Body"/>
        <w:numPr>
          <w:ilvl w:val="0"/>
          <w:numId w:val="17"/>
        </w:numPr>
        <w:spacing w:after="0" w:line="240" w:lineRule="auto"/>
        <w:jc w:val="both"/>
        <w:rPr>
          <w:rFonts w:ascii="Times New Roman" w:hAnsi="Times New Roman" w:cs="Times New Roman"/>
          <w:iCs/>
          <w:sz w:val="24"/>
          <w:szCs w:val="24"/>
        </w:rPr>
      </w:pPr>
      <w:r w:rsidRPr="008D4D70">
        <w:rPr>
          <w:rFonts w:ascii="Times New Roman" w:hAnsi="Times New Roman" w:cs="Times New Roman"/>
          <w:sz w:val="24"/>
          <w:szCs w:val="24"/>
        </w:rPr>
        <w:t>Po uzoru na praksu Pučkog pravobranitelja Hrvatske</w:t>
      </w:r>
      <w:r w:rsidRPr="008D4D70">
        <w:rPr>
          <w:rFonts w:ascii="Times New Roman" w:eastAsia="Times New Roman" w:hAnsi="Times New Roman" w:cs="Times New Roman"/>
          <w:sz w:val="24"/>
          <w:szCs w:val="24"/>
          <w:vertAlign w:val="superscript"/>
        </w:rPr>
        <w:footnoteReference w:id="400"/>
      </w:r>
      <w:r w:rsidRPr="008D4D70">
        <w:rPr>
          <w:rFonts w:ascii="Times New Roman" w:hAnsi="Times New Roman" w:cs="Times New Roman"/>
          <w:sz w:val="24"/>
          <w:szCs w:val="24"/>
        </w:rPr>
        <w:t>, bilo bi uputno da Institucija ombudsmena pri izradi vlastiti</w:t>
      </w:r>
      <w:r w:rsidR="00F1303C" w:rsidRPr="008D4D70">
        <w:rPr>
          <w:rFonts w:ascii="Times New Roman" w:hAnsi="Times New Roman" w:cs="Times New Roman"/>
          <w:sz w:val="24"/>
          <w:szCs w:val="24"/>
        </w:rPr>
        <w:t>h</w:t>
      </w:r>
      <w:r w:rsidRPr="008D4D70">
        <w:rPr>
          <w:rFonts w:ascii="Times New Roman" w:hAnsi="Times New Roman" w:cs="Times New Roman"/>
          <w:sz w:val="24"/>
          <w:szCs w:val="24"/>
        </w:rPr>
        <w:t xml:space="preserve"> godišnjih izvještaja o stanju diskriminacije u BiH </w:t>
      </w:r>
      <w:r w:rsidR="00F816AC" w:rsidRPr="008D4D70">
        <w:rPr>
          <w:rFonts w:ascii="Times New Roman" w:hAnsi="Times New Roman" w:cs="Times New Roman"/>
          <w:sz w:val="24"/>
          <w:szCs w:val="24"/>
        </w:rPr>
        <w:t>inkorporira i konsultira</w:t>
      </w:r>
      <w:r w:rsidR="00EF438C" w:rsidRPr="008D4D70">
        <w:rPr>
          <w:rFonts w:ascii="Times New Roman" w:hAnsi="Times New Roman" w:cs="Times New Roman"/>
          <w:sz w:val="24"/>
          <w:szCs w:val="24"/>
        </w:rPr>
        <w:t xml:space="preserve"> </w:t>
      </w:r>
      <w:r w:rsidRPr="008D4D70">
        <w:rPr>
          <w:rFonts w:ascii="Times New Roman" w:hAnsi="Times New Roman" w:cs="Times New Roman"/>
          <w:sz w:val="24"/>
          <w:szCs w:val="24"/>
        </w:rPr>
        <w:t>sudske presude, predmete organiz</w:t>
      </w:r>
      <w:r w:rsidR="00F816AC" w:rsidRPr="008D4D70">
        <w:rPr>
          <w:rFonts w:ascii="Times New Roman" w:hAnsi="Times New Roman" w:cs="Times New Roman"/>
          <w:sz w:val="24"/>
          <w:szCs w:val="24"/>
        </w:rPr>
        <w:t>acija koje pružaju pravnu pomoć</w:t>
      </w:r>
      <w:r w:rsidRPr="008D4D70">
        <w:rPr>
          <w:rFonts w:ascii="Times New Roman" w:hAnsi="Times New Roman" w:cs="Times New Roman"/>
          <w:sz w:val="24"/>
          <w:szCs w:val="24"/>
        </w:rPr>
        <w:t xml:space="preserve"> </w:t>
      </w:r>
      <w:r w:rsidR="00F816AC" w:rsidRPr="008D4D70">
        <w:rPr>
          <w:rFonts w:ascii="Times New Roman" w:hAnsi="Times New Roman" w:cs="Times New Roman"/>
          <w:sz w:val="24"/>
          <w:szCs w:val="24"/>
        </w:rPr>
        <w:t xml:space="preserve">i druge dostupne izvore, </w:t>
      </w:r>
      <w:r w:rsidRPr="008D4D70">
        <w:rPr>
          <w:rFonts w:ascii="Times New Roman" w:hAnsi="Times New Roman" w:cs="Times New Roman"/>
          <w:sz w:val="24"/>
          <w:szCs w:val="24"/>
        </w:rPr>
        <w:t xml:space="preserve">čime bi se osigurao potpuniji uvid u </w:t>
      </w:r>
      <w:r w:rsidR="00F816AC" w:rsidRPr="008D4D70">
        <w:rPr>
          <w:rFonts w:ascii="Times New Roman" w:hAnsi="Times New Roman" w:cs="Times New Roman"/>
          <w:sz w:val="24"/>
          <w:szCs w:val="24"/>
        </w:rPr>
        <w:t>stanje</w:t>
      </w:r>
      <w:r w:rsidRPr="008D4D70">
        <w:rPr>
          <w:rFonts w:ascii="Times New Roman" w:hAnsi="Times New Roman" w:cs="Times New Roman"/>
          <w:sz w:val="24"/>
          <w:szCs w:val="24"/>
        </w:rPr>
        <w:t xml:space="preserve"> diskriminacije </w:t>
      </w:r>
      <w:r w:rsidR="00EF438C" w:rsidRPr="008D4D70">
        <w:rPr>
          <w:rFonts w:ascii="Times New Roman" w:hAnsi="Times New Roman" w:cs="Times New Roman"/>
          <w:sz w:val="24"/>
          <w:szCs w:val="24"/>
        </w:rPr>
        <w:t>u BiH</w:t>
      </w:r>
      <w:r w:rsidR="002C2389" w:rsidRPr="008D4D70">
        <w:rPr>
          <w:rFonts w:ascii="Times New Roman" w:hAnsi="Times New Roman" w:cs="Times New Roman"/>
          <w:iCs/>
          <w:sz w:val="24"/>
          <w:szCs w:val="24"/>
        </w:rPr>
        <w:t>.</w:t>
      </w:r>
    </w:p>
    <w:p w14:paraId="51132541" w14:textId="77777777" w:rsidR="009218D6" w:rsidRPr="008D4D70" w:rsidRDefault="009218D6" w:rsidP="009218D6">
      <w:pPr>
        <w:pStyle w:val="Body"/>
        <w:spacing w:after="0" w:line="240" w:lineRule="auto"/>
        <w:ind w:left="720"/>
        <w:jc w:val="both"/>
        <w:rPr>
          <w:rFonts w:ascii="Times New Roman" w:hAnsi="Times New Roman" w:cs="Times New Roman"/>
          <w:iCs/>
          <w:sz w:val="24"/>
          <w:szCs w:val="24"/>
          <w:highlight w:val="yellow"/>
        </w:rPr>
      </w:pPr>
    </w:p>
    <w:p w14:paraId="66891244" w14:textId="2BE3CE97" w:rsidR="009218D6" w:rsidRPr="008D4D70" w:rsidRDefault="00E427E0" w:rsidP="009218D6">
      <w:pPr>
        <w:pStyle w:val="Body"/>
        <w:numPr>
          <w:ilvl w:val="0"/>
          <w:numId w:val="17"/>
        </w:numPr>
        <w:spacing w:after="0" w:line="240" w:lineRule="auto"/>
        <w:jc w:val="both"/>
        <w:rPr>
          <w:rFonts w:ascii="Times New Roman" w:hAnsi="Times New Roman" w:cs="Times New Roman"/>
          <w:iCs/>
          <w:sz w:val="24"/>
          <w:szCs w:val="24"/>
        </w:rPr>
      </w:pPr>
      <w:r w:rsidRPr="008D4D70">
        <w:rPr>
          <w:rFonts w:ascii="Times New Roman" w:hAnsi="Times New Roman" w:cs="Times New Roman"/>
          <w:iCs/>
          <w:sz w:val="24"/>
          <w:szCs w:val="24"/>
        </w:rPr>
        <w:t>P</w:t>
      </w:r>
      <w:r w:rsidR="009218D6" w:rsidRPr="008D4D70">
        <w:rPr>
          <w:rFonts w:ascii="Times New Roman" w:hAnsi="Times New Roman" w:cs="Times New Roman"/>
          <w:iCs/>
          <w:sz w:val="24"/>
          <w:szCs w:val="24"/>
        </w:rPr>
        <w:t>oveća</w:t>
      </w:r>
      <w:r w:rsidRPr="008D4D70">
        <w:rPr>
          <w:rFonts w:ascii="Times New Roman" w:hAnsi="Times New Roman" w:cs="Times New Roman"/>
          <w:iCs/>
          <w:sz w:val="24"/>
          <w:szCs w:val="24"/>
        </w:rPr>
        <w:t>ti</w:t>
      </w:r>
      <w:r w:rsidR="009218D6" w:rsidRPr="008D4D70">
        <w:rPr>
          <w:rFonts w:ascii="Times New Roman" w:hAnsi="Times New Roman" w:cs="Times New Roman"/>
          <w:iCs/>
          <w:sz w:val="24"/>
          <w:szCs w:val="24"/>
        </w:rPr>
        <w:t xml:space="preserve"> broj dodatnih istraživanja</w:t>
      </w:r>
      <w:r w:rsidR="000A1767" w:rsidRPr="008D4D70">
        <w:rPr>
          <w:rFonts w:ascii="Times New Roman" w:hAnsi="Times New Roman" w:cs="Times New Roman"/>
          <w:iCs/>
          <w:sz w:val="24"/>
          <w:szCs w:val="24"/>
        </w:rPr>
        <w:t xml:space="preserve"> i specijalnih izvještaja</w:t>
      </w:r>
      <w:r w:rsidRPr="008D4D70">
        <w:rPr>
          <w:rFonts w:ascii="Times New Roman" w:hAnsi="Times New Roman" w:cs="Times New Roman"/>
          <w:iCs/>
          <w:sz w:val="24"/>
          <w:szCs w:val="24"/>
        </w:rPr>
        <w:t xml:space="preserve"> Institucije ombudsmena</w:t>
      </w:r>
      <w:r w:rsidR="000A1767" w:rsidRPr="008D4D70">
        <w:rPr>
          <w:rFonts w:ascii="Times New Roman" w:hAnsi="Times New Roman" w:cs="Times New Roman"/>
          <w:iCs/>
          <w:sz w:val="24"/>
          <w:szCs w:val="24"/>
        </w:rPr>
        <w:t xml:space="preserve"> u ovoj oblasti</w:t>
      </w:r>
      <w:r w:rsidRPr="008D4D70">
        <w:rPr>
          <w:rFonts w:ascii="Times New Roman" w:hAnsi="Times New Roman" w:cs="Times New Roman"/>
          <w:iCs/>
          <w:sz w:val="24"/>
          <w:szCs w:val="24"/>
        </w:rPr>
        <w:t xml:space="preserve">, u skladu s raspoloživim resursima i uz saradnju s drugim akterima, </w:t>
      </w:r>
      <w:r w:rsidR="00F816AC" w:rsidRPr="008D4D70">
        <w:rPr>
          <w:rFonts w:ascii="Times New Roman" w:hAnsi="Times New Roman" w:cs="Times New Roman"/>
          <w:iCs/>
          <w:sz w:val="24"/>
          <w:szCs w:val="24"/>
        </w:rPr>
        <w:t>čime bi se</w:t>
      </w:r>
      <w:r w:rsidRPr="008D4D70">
        <w:rPr>
          <w:rFonts w:ascii="Times New Roman" w:hAnsi="Times New Roman" w:cs="Times New Roman"/>
          <w:iCs/>
          <w:sz w:val="24"/>
          <w:szCs w:val="24"/>
        </w:rPr>
        <w:t xml:space="preserve"> o</w:t>
      </w:r>
      <w:r w:rsidR="00F816AC" w:rsidRPr="008D4D70">
        <w:rPr>
          <w:rFonts w:ascii="Times New Roman" w:hAnsi="Times New Roman" w:cs="Times New Roman"/>
          <w:iCs/>
          <w:sz w:val="24"/>
          <w:szCs w:val="24"/>
        </w:rPr>
        <w:t>si</w:t>
      </w:r>
      <w:r w:rsidRPr="008D4D70">
        <w:rPr>
          <w:rFonts w:ascii="Times New Roman" w:hAnsi="Times New Roman" w:cs="Times New Roman"/>
          <w:iCs/>
          <w:sz w:val="24"/>
          <w:szCs w:val="24"/>
        </w:rPr>
        <w:t>gu</w:t>
      </w:r>
      <w:r w:rsidR="00F816AC" w:rsidRPr="008D4D70">
        <w:rPr>
          <w:rFonts w:ascii="Times New Roman" w:hAnsi="Times New Roman" w:cs="Times New Roman"/>
          <w:iCs/>
          <w:sz w:val="24"/>
          <w:szCs w:val="24"/>
        </w:rPr>
        <w:t>rala</w:t>
      </w:r>
      <w:r w:rsidRPr="008D4D70">
        <w:rPr>
          <w:rFonts w:ascii="Times New Roman" w:hAnsi="Times New Roman" w:cs="Times New Roman"/>
          <w:iCs/>
          <w:sz w:val="24"/>
          <w:szCs w:val="24"/>
        </w:rPr>
        <w:t xml:space="preserve"> </w:t>
      </w:r>
      <w:r w:rsidR="00292054" w:rsidRPr="008D4D70">
        <w:rPr>
          <w:rFonts w:ascii="Times New Roman" w:hAnsi="Times New Roman" w:cs="Times New Roman"/>
          <w:iCs/>
          <w:sz w:val="24"/>
          <w:szCs w:val="24"/>
        </w:rPr>
        <w:t>kontinuiran</w:t>
      </w:r>
      <w:r w:rsidR="00F816AC" w:rsidRPr="008D4D70">
        <w:rPr>
          <w:rFonts w:ascii="Times New Roman" w:hAnsi="Times New Roman" w:cs="Times New Roman"/>
          <w:iCs/>
          <w:sz w:val="24"/>
          <w:szCs w:val="24"/>
        </w:rPr>
        <w:t>a</w:t>
      </w:r>
      <w:r w:rsidR="00292054" w:rsidRPr="008D4D70">
        <w:rPr>
          <w:rFonts w:ascii="Times New Roman" w:hAnsi="Times New Roman" w:cs="Times New Roman"/>
          <w:iCs/>
          <w:sz w:val="24"/>
          <w:szCs w:val="24"/>
        </w:rPr>
        <w:t xml:space="preserve"> </w:t>
      </w:r>
      <w:r w:rsidR="009218D6" w:rsidRPr="008D4D70">
        <w:rPr>
          <w:rFonts w:ascii="Times New Roman" w:hAnsi="Times New Roman" w:cs="Times New Roman"/>
          <w:iCs/>
          <w:sz w:val="24"/>
          <w:szCs w:val="24"/>
        </w:rPr>
        <w:t>analiz</w:t>
      </w:r>
      <w:r w:rsidR="00F816AC" w:rsidRPr="008D4D70">
        <w:rPr>
          <w:rFonts w:ascii="Times New Roman" w:hAnsi="Times New Roman" w:cs="Times New Roman"/>
          <w:iCs/>
          <w:sz w:val="24"/>
          <w:szCs w:val="24"/>
        </w:rPr>
        <w:t>a</w:t>
      </w:r>
      <w:r w:rsidR="009218D6" w:rsidRPr="008D4D70">
        <w:rPr>
          <w:rFonts w:ascii="Times New Roman" w:hAnsi="Times New Roman" w:cs="Times New Roman"/>
          <w:iCs/>
          <w:sz w:val="24"/>
          <w:szCs w:val="24"/>
        </w:rPr>
        <w:t xml:space="preserve"> i procjen</w:t>
      </w:r>
      <w:r w:rsidR="00F816AC" w:rsidRPr="008D4D70">
        <w:rPr>
          <w:rFonts w:ascii="Times New Roman" w:hAnsi="Times New Roman" w:cs="Times New Roman"/>
          <w:iCs/>
          <w:sz w:val="24"/>
          <w:szCs w:val="24"/>
        </w:rPr>
        <w:t>a</w:t>
      </w:r>
      <w:r w:rsidR="009218D6" w:rsidRPr="008D4D70">
        <w:rPr>
          <w:rFonts w:ascii="Times New Roman" w:hAnsi="Times New Roman" w:cs="Times New Roman"/>
          <w:iCs/>
          <w:sz w:val="24"/>
          <w:szCs w:val="24"/>
        </w:rPr>
        <w:t xml:space="preserve"> trendova u oblasti </w:t>
      </w:r>
      <w:r w:rsidR="00B70F93" w:rsidRPr="008D4D70">
        <w:rPr>
          <w:rFonts w:ascii="Times New Roman" w:hAnsi="Times New Roman" w:cs="Times New Roman"/>
          <w:iCs/>
          <w:sz w:val="24"/>
          <w:szCs w:val="24"/>
        </w:rPr>
        <w:t>zaštite od</w:t>
      </w:r>
      <w:r w:rsidR="009218D6" w:rsidRPr="008D4D70">
        <w:rPr>
          <w:rFonts w:ascii="Times New Roman" w:hAnsi="Times New Roman" w:cs="Times New Roman"/>
          <w:iCs/>
          <w:sz w:val="24"/>
          <w:szCs w:val="24"/>
        </w:rPr>
        <w:t xml:space="preserve"> diskriminacije. </w:t>
      </w:r>
    </w:p>
    <w:p w14:paraId="338EAADF" w14:textId="77777777" w:rsidR="009958AA" w:rsidRPr="008D4D70" w:rsidRDefault="009958AA" w:rsidP="0036707A">
      <w:pPr>
        <w:tabs>
          <w:tab w:val="left" w:pos="270"/>
        </w:tabs>
        <w:spacing w:after="0" w:line="240" w:lineRule="auto"/>
        <w:jc w:val="both"/>
        <w:rPr>
          <w:rFonts w:ascii="Times New Roman" w:hAnsi="Times New Roman" w:cs="Times New Roman"/>
          <w:sz w:val="24"/>
          <w:szCs w:val="24"/>
          <w:lang w:val="hr-HR"/>
        </w:rPr>
      </w:pPr>
    </w:p>
    <w:p w14:paraId="033E03A2" w14:textId="77777777" w:rsidR="009958AA" w:rsidRPr="008D4D70" w:rsidRDefault="009958AA" w:rsidP="0036707A">
      <w:pPr>
        <w:tabs>
          <w:tab w:val="left" w:pos="270"/>
        </w:tabs>
        <w:spacing w:after="0" w:line="240" w:lineRule="auto"/>
        <w:jc w:val="both"/>
        <w:rPr>
          <w:rFonts w:ascii="Times New Roman" w:hAnsi="Times New Roman" w:cs="Times New Roman"/>
          <w:sz w:val="24"/>
          <w:szCs w:val="24"/>
          <w:lang w:val="hr-HR"/>
        </w:rPr>
      </w:pPr>
    </w:p>
    <w:p w14:paraId="7D1E106D" w14:textId="12A446E7" w:rsidR="009958AA" w:rsidRPr="00CA7B0E" w:rsidRDefault="009958AA" w:rsidP="003F6DE1">
      <w:pPr>
        <w:pStyle w:val="Heading2"/>
        <w:rPr>
          <w:rFonts w:ascii="Times New Roman" w:hAnsi="Times New Roman" w:cs="Times New Roman"/>
          <w:lang w:val="hr-HR"/>
        </w:rPr>
      </w:pPr>
      <w:bookmarkStart w:id="77" w:name="_Toc459911012"/>
      <w:r w:rsidRPr="00CA7B0E">
        <w:rPr>
          <w:rFonts w:ascii="Times New Roman" w:hAnsi="Times New Roman" w:cs="Times New Roman"/>
          <w:lang w:val="hr-HR"/>
        </w:rPr>
        <w:t>Preporuke sudovima i VSTV</w:t>
      </w:r>
      <w:bookmarkEnd w:id="77"/>
      <w:r w:rsidR="006645FE" w:rsidRPr="00CA7B0E">
        <w:rPr>
          <w:rFonts w:ascii="Times New Roman" w:hAnsi="Times New Roman" w:cs="Times New Roman"/>
          <w:lang w:val="hr-HR"/>
        </w:rPr>
        <w:t>-u</w:t>
      </w:r>
    </w:p>
    <w:p w14:paraId="056916BF" w14:textId="77777777" w:rsidR="009958AA" w:rsidRPr="008D4D70" w:rsidRDefault="009958AA" w:rsidP="009958AA">
      <w:pPr>
        <w:tabs>
          <w:tab w:val="left" w:pos="270"/>
        </w:tabs>
        <w:spacing w:after="0" w:line="240" w:lineRule="auto"/>
        <w:jc w:val="both"/>
        <w:rPr>
          <w:rFonts w:ascii="Times New Roman" w:hAnsi="Times New Roman" w:cs="Times New Roman"/>
          <w:b/>
          <w:sz w:val="24"/>
          <w:szCs w:val="24"/>
          <w:lang w:val="hr-HR"/>
        </w:rPr>
      </w:pPr>
    </w:p>
    <w:p w14:paraId="2B9A4C38" w14:textId="77777777" w:rsidR="00E67830" w:rsidRPr="008D4D70" w:rsidRDefault="009958AA" w:rsidP="003E0E26">
      <w:pPr>
        <w:pStyle w:val="ListParagraph"/>
        <w:numPr>
          <w:ilvl w:val="0"/>
          <w:numId w:val="22"/>
        </w:numPr>
        <w:tabs>
          <w:tab w:val="left" w:pos="270"/>
        </w:tabs>
        <w:rPr>
          <w:sz w:val="24"/>
          <w:szCs w:val="24"/>
        </w:rPr>
      </w:pPr>
      <w:r w:rsidRPr="00BC692C">
        <w:rPr>
          <w:sz w:val="24"/>
          <w:szCs w:val="24"/>
        </w:rPr>
        <w:t xml:space="preserve">Stvoriti pretpostavke za dosljedno i strogo </w:t>
      </w:r>
      <w:r w:rsidR="00B70F93" w:rsidRPr="008D4D70">
        <w:rPr>
          <w:sz w:val="24"/>
          <w:szCs w:val="24"/>
        </w:rPr>
        <w:t xml:space="preserve">poštivanje </w:t>
      </w:r>
      <w:r w:rsidRPr="008D4D70">
        <w:rPr>
          <w:sz w:val="24"/>
          <w:szCs w:val="24"/>
        </w:rPr>
        <w:t>princip</w:t>
      </w:r>
      <w:r w:rsidR="00B70F93" w:rsidRPr="008D4D70">
        <w:rPr>
          <w:sz w:val="24"/>
          <w:szCs w:val="24"/>
        </w:rPr>
        <w:t>a</w:t>
      </w:r>
      <w:r w:rsidRPr="008D4D70">
        <w:rPr>
          <w:sz w:val="24"/>
          <w:szCs w:val="24"/>
        </w:rPr>
        <w:t xml:space="preserve"> hitnog postupanja kroz kontinuiran nadzor predsjednika sudova i VSTV-a u odnosu na postupajuće sudije u antidiskriminacijskim postupcima. </w:t>
      </w:r>
    </w:p>
    <w:p w14:paraId="596AC7F9" w14:textId="77777777" w:rsidR="00E67830" w:rsidRPr="008D4D70" w:rsidRDefault="00E67830" w:rsidP="00E67830">
      <w:pPr>
        <w:pStyle w:val="ListParagraph"/>
        <w:tabs>
          <w:tab w:val="left" w:pos="270"/>
        </w:tabs>
        <w:rPr>
          <w:sz w:val="24"/>
          <w:szCs w:val="24"/>
        </w:rPr>
      </w:pPr>
    </w:p>
    <w:p w14:paraId="77051565" w14:textId="5D7953C4" w:rsidR="009958AA" w:rsidRPr="008D4D70" w:rsidRDefault="009958AA" w:rsidP="003E0E26">
      <w:pPr>
        <w:pStyle w:val="ListParagraph"/>
        <w:numPr>
          <w:ilvl w:val="0"/>
          <w:numId w:val="22"/>
        </w:numPr>
        <w:tabs>
          <w:tab w:val="left" w:pos="270"/>
        </w:tabs>
        <w:rPr>
          <w:sz w:val="24"/>
          <w:szCs w:val="24"/>
        </w:rPr>
      </w:pPr>
      <w:r w:rsidRPr="008D4D70">
        <w:rPr>
          <w:sz w:val="24"/>
          <w:szCs w:val="24"/>
        </w:rPr>
        <w:t>Dosljedno koristiti zakonske mogućnosti za određivanj</w:t>
      </w:r>
      <w:r w:rsidR="006645FE" w:rsidRPr="008D4D70">
        <w:rPr>
          <w:sz w:val="24"/>
          <w:szCs w:val="24"/>
        </w:rPr>
        <w:t>e</w:t>
      </w:r>
      <w:r w:rsidRPr="008D4D70">
        <w:rPr>
          <w:sz w:val="24"/>
          <w:szCs w:val="24"/>
        </w:rPr>
        <w:t xml:space="preserve"> kraćeg roka za izvršenje radnje naložene tuženom, a po prethodnom prijedlogu, kao i određivanje nesuspenzivnog dejstva žalbe.</w:t>
      </w:r>
    </w:p>
    <w:p w14:paraId="1912A939" w14:textId="77777777" w:rsidR="009218D6" w:rsidRPr="008D4D70" w:rsidRDefault="009218D6" w:rsidP="009218D6">
      <w:pPr>
        <w:pStyle w:val="ListParagraph"/>
        <w:tabs>
          <w:tab w:val="left" w:pos="270"/>
        </w:tabs>
        <w:rPr>
          <w:sz w:val="24"/>
          <w:szCs w:val="24"/>
        </w:rPr>
      </w:pPr>
    </w:p>
    <w:p w14:paraId="7BF2A7FA" w14:textId="04776BF6" w:rsidR="003E0E26" w:rsidRPr="008D4D70" w:rsidRDefault="009958AA" w:rsidP="003E0E26">
      <w:pPr>
        <w:pStyle w:val="ListParagraph"/>
        <w:numPr>
          <w:ilvl w:val="0"/>
          <w:numId w:val="22"/>
        </w:numPr>
        <w:tabs>
          <w:tab w:val="left" w:pos="270"/>
        </w:tabs>
        <w:rPr>
          <w:sz w:val="24"/>
          <w:szCs w:val="24"/>
        </w:rPr>
      </w:pPr>
      <w:r w:rsidRPr="008D4D70">
        <w:rPr>
          <w:sz w:val="24"/>
          <w:szCs w:val="24"/>
        </w:rPr>
        <w:t>O</w:t>
      </w:r>
      <w:r w:rsidR="009C3CF2" w:rsidRPr="008D4D70">
        <w:rPr>
          <w:sz w:val="24"/>
          <w:szCs w:val="24"/>
        </w:rPr>
        <w:t>sigurati o</w:t>
      </w:r>
      <w:r w:rsidRPr="008D4D70">
        <w:rPr>
          <w:sz w:val="24"/>
          <w:szCs w:val="24"/>
        </w:rPr>
        <w:t xml:space="preserve">bligatorno primjenjivanje specifičnih pravila o prebacivanju </w:t>
      </w:r>
      <w:r w:rsidR="00EF438C" w:rsidRPr="008D4D70">
        <w:rPr>
          <w:sz w:val="24"/>
          <w:szCs w:val="24"/>
        </w:rPr>
        <w:t xml:space="preserve">tereta </w:t>
      </w:r>
      <w:r w:rsidRPr="008D4D70">
        <w:rPr>
          <w:sz w:val="24"/>
          <w:szCs w:val="24"/>
        </w:rPr>
        <w:t>dokazivanja u antidiskriminacijskim parnicama.</w:t>
      </w:r>
    </w:p>
    <w:p w14:paraId="368568CE" w14:textId="77777777" w:rsidR="00F816AC" w:rsidRPr="008D4D70" w:rsidRDefault="00F816AC" w:rsidP="00F816AC">
      <w:pPr>
        <w:pStyle w:val="ListParagraph"/>
        <w:tabs>
          <w:tab w:val="left" w:pos="270"/>
        </w:tabs>
        <w:rPr>
          <w:sz w:val="24"/>
          <w:szCs w:val="24"/>
        </w:rPr>
      </w:pPr>
    </w:p>
    <w:p w14:paraId="272A69BD" w14:textId="37127523" w:rsidR="003F18F1" w:rsidRPr="008D4D70" w:rsidRDefault="003F18F1" w:rsidP="003F18F1">
      <w:pPr>
        <w:pStyle w:val="ListParagraph"/>
        <w:numPr>
          <w:ilvl w:val="0"/>
          <w:numId w:val="22"/>
        </w:numPr>
        <w:tabs>
          <w:tab w:val="left" w:pos="270"/>
        </w:tabs>
        <w:rPr>
          <w:sz w:val="24"/>
          <w:szCs w:val="24"/>
        </w:rPr>
      </w:pPr>
      <w:r w:rsidRPr="008D4D70">
        <w:rPr>
          <w:sz w:val="24"/>
          <w:szCs w:val="24"/>
        </w:rPr>
        <w:t>Ograničiti primjenjivanje povoljnijeg zakonskog režima za uključivanje umješača u antidiskriminacijsku parnicu u odnosu na tužitelja, kako je predviđeno ZZD-om.</w:t>
      </w:r>
    </w:p>
    <w:p w14:paraId="27230B79" w14:textId="77777777" w:rsidR="003E0E26" w:rsidRPr="008D4D70" w:rsidRDefault="003E0E26" w:rsidP="003E0E26">
      <w:pPr>
        <w:pStyle w:val="ListParagraph"/>
        <w:tabs>
          <w:tab w:val="left" w:pos="270"/>
        </w:tabs>
        <w:rPr>
          <w:sz w:val="24"/>
          <w:szCs w:val="24"/>
        </w:rPr>
      </w:pPr>
    </w:p>
    <w:p w14:paraId="067BD8EF" w14:textId="22BD4827" w:rsidR="003E0E26" w:rsidRPr="008D4D70" w:rsidRDefault="009958AA" w:rsidP="003E0E26">
      <w:pPr>
        <w:pStyle w:val="ListParagraph"/>
        <w:numPr>
          <w:ilvl w:val="0"/>
          <w:numId w:val="22"/>
        </w:numPr>
        <w:tabs>
          <w:tab w:val="left" w:pos="270"/>
        </w:tabs>
      </w:pPr>
      <w:r w:rsidRPr="008D4D70">
        <w:rPr>
          <w:sz w:val="24"/>
          <w:szCs w:val="24"/>
        </w:rPr>
        <w:t>Osigurati pretpostavke kako bi odluke Vrhovnog suda postigle očekivani efekat – ujednačavanja sudske prakse,</w:t>
      </w:r>
      <w:r w:rsidR="00EF438C" w:rsidRPr="008D4D70">
        <w:rPr>
          <w:sz w:val="24"/>
          <w:szCs w:val="24"/>
        </w:rPr>
        <w:t xml:space="preserve"> a naročito</w:t>
      </w:r>
      <w:r w:rsidRPr="008D4D70">
        <w:rPr>
          <w:sz w:val="24"/>
          <w:szCs w:val="24"/>
        </w:rPr>
        <w:t xml:space="preserve"> kroz održavanje redovnih sjednica građanskog vijeća na nižestep</w:t>
      </w:r>
      <w:r w:rsidR="00F816AC" w:rsidRPr="008D4D70">
        <w:rPr>
          <w:sz w:val="24"/>
          <w:szCs w:val="24"/>
        </w:rPr>
        <w:t>e</w:t>
      </w:r>
      <w:r w:rsidRPr="008D4D70">
        <w:rPr>
          <w:sz w:val="24"/>
          <w:szCs w:val="24"/>
        </w:rPr>
        <w:t>nim sudovima s ciljem upoznavanja s praksom Vrhovnog suda</w:t>
      </w:r>
      <w:r w:rsidR="00F816AC" w:rsidRPr="008D4D70">
        <w:rPr>
          <w:sz w:val="24"/>
          <w:szCs w:val="24"/>
        </w:rPr>
        <w:t>, kao i kroz</w:t>
      </w:r>
      <w:r w:rsidRPr="008D4D70">
        <w:rPr>
          <w:sz w:val="24"/>
          <w:szCs w:val="24"/>
        </w:rPr>
        <w:t xml:space="preserve"> kontinuirano informi</w:t>
      </w:r>
      <w:r w:rsidR="00A86174" w:rsidRPr="008D4D70">
        <w:rPr>
          <w:sz w:val="24"/>
          <w:szCs w:val="24"/>
        </w:rPr>
        <w:t>r</w:t>
      </w:r>
      <w:r w:rsidRPr="008D4D70">
        <w:rPr>
          <w:sz w:val="24"/>
          <w:szCs w:val="24"/>
        </w:rPr>
        <w:t>anje predsjednika sudova o odlučivanju o pitanjima o kojima je Vrhovni sud već zauzeo mišljenje.</w:t>
      </w:r>
      <w:r w:rsidR="003E0E26" w:rsidRPr="008D4D70">
        <w:rPr>
          <w:sz w:val="24"/>
          <w:szCs w:val="24"/>
        </w:rPr>
        <w:t xml:space="preserve"> </w:t>
      </w:r>
    </w:p>
    <w:p w14:paraId="583DF03C" w14:textId="77777777" w:rsidR="003E0E26" w:rsidRPr="008D4D70" w:rsidRDefault="003E0E26" w:rsidP="003E0E26">
      <w:pPr>
        <w:pStyle w:val="ListParagraph"/>
        <w:tabs>
          <w:tab w:val="left" w:pos="270"/>
        </w:tabs>
      </w:pPr>
    </w:p>
    <w:p w14:paraId="5B361C77" w14:textId="450DE193" w:rsidR="003E0E26" w:rsidRPr="008D4D70" w:rsidRDefault="00E67830" w:rsidP="003E0E26">
      <w:pPr>
        <w:pStyle w:val="ListParagraph"/>
        <w:numPr>
          <w:ilvl w:val="0"/>
          <w:numId w:val="22"/>
        </w:numPr>
        <w:tabs>
          <w:tab w:val="left" w:pos="270"/>
        </w:tabs>
      </w:pPr>
      <w:r w:rsidRPr="008D4D70">
        <w:rPr>
          <w:sz w:val="24"/>
          <w:szCs w:val="24"/>
        </w:rPr>
        <w:t>F</w:t>
      </w:r>
      <w:r w:rsidR="006E582B" w:rsidRPr="008D4D70">
        <w:rPr>
          <w:sz w:val="24"/>
          <w:szCs w:val="24"/>
        </w:rPr>
        <w:t>akultativne podatke</w:t>
      </w:r>
      <w:r w:rsidR="003E0E26" w:rsidRPr="008D4D70">
        <w:rPr>
          <w:sz w:val="24"/>
          <w:szCs w:val="24"/>
        </w:rPr>
        <w:t xml:space="preserve"> o sudskim predmetima diskriminacije u CMS</w:t>
      </w:r>
      <w:r w:rsidR="00F816AC" w:rsidRPr="008D4D70">
        <w:rPr>
          <w:sz w:val="24"/>
          <w:szCs w:val="24"/>
        </w:rPr>
        <w:t>-u</w:t>
      </w:r>
      <w:r w:rsidR="006E582B" w:rsidRPr="008D4D70">
        <w:rPr>
          <w:sz w:val="24"/>
          <w:szCs w:val="24"/>
        </w:rPr>
        <w:t xml:space="preserve"> učiniti obaveznim za unos</w:t>
      </w:r>
      <w:r w:rsidR="003E0E26" w:rsidRPr="008D4D70">
        <w:rPr>
          <w:sz w:val="24"/>
          <w:szCs w:val="24"/>
        </w:rPr>
        <w:t xml:space="preserve">, kako bi podaci koji se koriste bili valjani i ostvarili svoju funkciju </w:t>
      </w:r>
      <w:r w:rsidR="00CD01C3" w:rsidRPr="008D4D70">
        <w:rPr>
          <w:sz w:val="24"/>
          <w:szCs w:val="24"/>
        </w:rPr>
        <w:t>omogućavanja dubljeg</w:t>
      </w:r>
      <w:r w:rsidR="00EF438C" w:rsidRPr="008D4D70">
        <w:rPr>
          <w:sz w:val="24"/>
          <w:szCs w:val="24"/>
        </w:rPr>
        <w:t xml:space="preserve"> i potpunijeg</w:t>
      </w:r>
      <w:r w:rsidR="00CD01C3" w:rsidRPr="008D4D70">
        <w:rPr>
          <w:sz w:val="24"/>
          <w:szCs w:val="24"/>
        </w:rPr>
        <w:t xml:space="preserve"> uvida u slučajeve i pojavne oblike diskriminacije</w:t>
      </w:r>
      <w:r w:rsidR="003E0E26" w:rsidRPr="008D4D70">
        <w:rPr>
          <w:sz w:val="24"/>
          <w:szCs w:val="24"/>
        </w:rPr>
        <w:t>.</w:t>
      </w:r>
    </w:p>
    <w:p w14:paraId="45EEE5EF" w14:textId="77777777" w:rsidR="003E0E26" w:rsidRPr="008D4D70" w:rsidRDefault="003E0E26" w:rsidP="003E0E26">
      <w:pPr>
        <w:pStyle w:val="ListParagraph"/>
        <w:tabs>
          <w:tab w:val="left" w:pos="270"/>
        </w:tabs>
      </w:pPr>
    </w:p>
    <w:p w14:paraId="78F7E075" w14:textId="2965300D" w:rsidR="009958AA" w:rsidRPr="008D4D70" w:rsidRDefault="00E67830" w:rsidP="003E0E26">
      <w:pPr>
        <w:pStyle w:val="ListParagraph"/>
        <w:numPr>
          <w:ilvl w:val="0"/>
          <w:numId w:val="22"/>
        </w:numPr>
        <w:tabs>
          <w:tab w:val="left" w:pos="270"/>
        </w:tabs>
      </w:pPr>
      <w:r w:rsidRPr="008D4D70">
        <w:rPr>
          <w:sz w:val="24"/>
          <w:szCs w:val="24"/>
        </w:rPr>
        <w:t>O</w:t>
      </w:r>
      <w:r w:rsidR="003E0E26" w:rsidRPr="008D4D70">
        <w:rPr>
          <w:sz w:val="24"/>
          <w:szCs w:val="24"/>
        </w:rPr>
        <w:t xml:space="preserve">mogućiti izmjene u CMS-u onda kada se u određenom slučaju ustanovi da nije bilo elemenata diskriminacije, iako je osnov žalbe bila diskriminacija. </w:t>
      </w:r>
      <w:r w:rsidR="006E582B" w:rsidRPr="008D4D70">
        <w:rPr>
          <w:sz w:val="24"/>
          <w:szCs w:val="24"/>
        </w:rPr>
        <w:t>Po</w:t>
      </w:r>
      <w:r w:rsidR="003E0E26" w:rsidRPr="008D4D70">
        <w:rPr>
          <w:sz w:val="24"/>
          <w:szCs w:val="24"/>
        </w:rPr>
        <w:t>trebno je da postupajući sudija detaljno provjeri podatke u predmetu, te naloži da se naprave izmjene u sistemu ukoliko nak</w:t>
      </w:r>
      <w:r w:rsidR="006645FE" w:rsidRPr="008D4D70">
        <w:rPr>
          <w:sz w:val="24"/>
          <w:szCs w:val="24"/>
        </w:rPr>
        <w:t>n</w:t>
      </w:r>
      <w:r w:rsidR="003E0E26" w:rsidRPr="008D4D70">
        <w:rPr>
          <w:sz w:val="24"/>
          <w:szCs w:val="24"/>
        </w:rPr>
        <w:t>adno utvrdi da nije bilo elemenata diskriminacije.</w:t>
      </w:r>
      <w:r w:rsidR="00B3131F" w:rsidRPr="008D4D70">
        <w:rPr>
          <w:sz w:val="24"/>
          <w:szCs w:val="24"/>
        </w:rPr>
        <w:t xml:space="preserve"> </w:t>
      </w:r>
    </w:p>
    <w:p w14:paraId="586AD227" w14:textId="77777777" w:rsidR="009958AA" w:rsidRPr="008D4D70" w:rsidRDefault="009958AA" w:rsidP="0036707A">
      <w:pPr>
        <w:tabs>
          <w:tab w:val="left" w:pos="270"/>
        </w:tabs>
        <w:spacing w:after="0" w:line="240" w:lineRule="auto"/>
        <w:jc w:val="both"/>
        <w:rPr>
          <w:rFonts w:ascii="Times New Roman" w:hAnsi="Times New Roman" w:cs="Times New Roman"/>
          <w:sz w:val="24"/>
          <w:szCs w:val="24"/>
          <w:lang w:val="hr-HR"/>
        </w:rPr>
      </w:pPr>
    </w:p>
    <w:p w14:paraId="150D0081" w14:textId="77777777" w:rsidR="009958AA" w:rsidRPr="008D4D70" w:rsidRDefault="009958AA" w:rsidP="0036707A">
      <w:pPr>
        <w:tabs>
          <w:tab w:val="left" w:pos="270"/>
        </w:tabs>
        <w:spacing w:after="0" w:line="240" w:lineRule="auto"/>
        <w:jc w:val="both"/>
        <w:rPr>
          <w:rFonts w:ascii="Times New Roman" w:hAnsi="Times New Roman" w:cs="Times New Roman"/>
          <w:sz w:val="24"/>
          <w:szCs w:val="24"/>
          <w:lang w:val="hr-HR"/>
        </w:rPr>
      </w:pPr>
    </w:p>
    <w:p w14:paraId="2ED922A4" w14:textId="77777777" w:rsidR="0036707A" w:rsidRPr="00CA7B0E" w:rsidRDefault="0036707A" w:rsidP="002F3F0A">
      <w:pPr>
        <w:pStyle w:val="Heading2"/>
        <w:rPr>
          <w:rFonts w:ascii="Times New Roman" w:hAnsi="Times New Roman" w:cs="Times New Roman"/>
          <w:lang w:val="hr-HR"/>
        </w:rPr>
      </w:pPr>
      <w:bookmarkStart w:id="78" w:name="_Toc459911013"/>
      <w:r w:rsidRPr="00CA7B0E">
        <w:rPr>
          <w:rFonts w:ascii="Times New Roman" w:hAnsi="Times New Roman" w:cs="Times New Roman"/>
          <w:lang w:val="hr-HR"/>
        </w:rPr>
        <w:t xml:space="preserve">Preporuke </w:t>
      </w:r>
      <w:r w:rsidR="009958AA" w:rsidRPr="00CA7B0E">
        <w:rPr>
          <w:rFonts w:ascii="Times New Roman" w:hAnsi="Times New Roman" w:cs="Times New Roman"/>
          <w:lang w:val="hr-HR"/>
        </w:rPr>
        <w:t>ostalim državnim organima</w:t>
      </w:r>
      <w:r w:rsidRPr="00CA7B0E">
        <w:rPr>
          <w:rFonts w:ascii="Times New Roman" w:hAnsi="Times New Roman" w:cs="Times New Roman"/>
          <w:lang w:val="hr-HR"/>
        </w:rPr>
        <w:t>, institucij</w:t>
      </w:r>
      <w:r w:rsidR="009958AA" w:rsidRPr="00CA7B0E">
        <w:rPr>
          <w:rFonts w:ascii="Times New Roman" w:hAnsi="Times New Roman" w:cs="Times New Roman"/>
          <w:lang w:val="hr-HR"/>
        </w:rPr>
        <w:t>ama</w:t>
      </w:r>
      <w:r w:rsidRPr="00CA7B0E">
        <w:rPr>
          <w:rFonts w:ascii="Times New Roman" w:hAnsi="Times New Roman" w:cs="Times New Roman"/>
          <w:lang w:val="hr-HR"/>
        </w:rPr>
        <w:t xml:space="preserve"> i ustanov</w:t>
      </w:r>
      <w:r w:rsidR="009958AA" w:rsidRPr="00CA7B0E">
        <w:rPr>
          <w:rFonts w:ascii="Times New Roman" w:hAnsi="Times New Roman" w:cs="Times New Roman"/>
          <w:lang w:val="hr-HR"/>
        </w:rPr>
        <w:t>ama</w:t>
      </w:r>
      <w:bookmarkEnd w:id="78"/>
    </w:p>
    <w:p w14:paraId="5B12B5E2" w14:textId="77777777" w:rsidR="0036707A" w:rsidRPr="008D4D70" w:rsidRDefault="0036707A" w:rsidP="0036707A">
      <w:pPr>
        <w:tabs>
          <w:tab w:val="left" w:pos="270"/>
        </w:tabs>
        <w:spacing w:after="0" w:line="240" w:lineRule="auto"/>
        <w:jc w:val="both"/>
        <w:rPr>
          <w:rFonts w:ascii="Times New Roman" w:hAnsi="Times New Roman" w:cs="Times New Roman"/>
          <w:b/>
          <w:sz w:val="24"/>
          <w:szCs w:val="24"/>
          <w:lang w:val="hr-HR"/>
        </w:rPr>
      </w:pPr>
    </w:p>
    <w:p w14:paraId="77D883CD" w14:textId="77777777" w:rsidR="0036707A" w:rsidRPr="008D4D70" w:rsidRDefault="00E67830" w:rsidP="008C4C43">
      <w:pPr>
        <w:pStyle w:val="ListParagraph"/>
        <w:numPr>
          <w:ilvl w:val="0"/>
          <w:numId w:val="23"/>
        </w:numPr>
        <w:tabs>
          <w:tab w:val="left" w:pos="270"/>
        </w:tabs>
        <w:rPr>
          <w:sz w:val="24"/>
          <w:szCs w:val="24"/>
        </w:rPr>
      </w:pPr>
      <w:r w:rsidRPr="00BC692C">
        <w:rPr>
          <w:sz w:val="24"/>
          <w:szCs w:val="24"/>
        </w:rPr>
        <w:t>U</w:t>
      </w:r>
      <w:r w:rsidR="0036707A" w:rsidRPr="008D4D70">
        <w:rPr>
          <w:sz w:val="24"/>
          <w:szCs w:val="24"/>
        </w:rPr>
        <w:t>temeljiti medijaciju kao jednu od važnih procedura za rješavanje slučajeva diskriminacije, i to prvenstveno tako</w:t>
      </w:r>
      <w:r w:rsidRPr="008D4D70">
        <w:rPr>
          <w:sz w:val="24"/>
          <w:szCs w:val="24"/>
        </w:rPr>
        <w:t xml:space="preserve"> što bi se educirali medijatori</w:t>
      </w:r>
      <w:r w:rsidR="0036707A" w:rsidRPr="008D4D70">
        <w:rPr>
          <w:sz w:val="24"/>
          <w:szCs w:val="24"/>
        </w:rPr>
        <w:t xml:space="preserve"> koji bi strankama pomagali da mirnim putem riješe spor.</w:t>
      </w:r>
    </w:p>
    <w:p w14:paraId="48455478" w14:textId="77777777" w:rsidR="002C6A87" w:rsidRPr="008D4D70" w:rsidRDefault="002C6A87" w:rsidP="002C6A87">
      <w:pPr>
        <w:pStyle w:val="ListParagraph"/>
        <w:tabs>
          <w:tab w:val="left" w:pos="270"/>
        </w:tabs>
        <w:rPr>
          <w:sz w:val="24"/>
          <w:szCs w:val="24"/>
        </w:rPr>
      </w:pPr>
    </w:p>
    <w:p w14:paraId="26C66952" w14:textId="4093915B" w:rsidR="002C6A87" w:rsidRPr="008D4D70" w:rsidRDefault="0013239B" w:rsidP="008C4C43">
      <w:pPr>
        <w:pStyle w:val="ListParagraph"/>
        <w:numPr>
          <w:ilvl w:val="0"/>
          <w:numId w:val="23"/>
        </w:numPr>
        <w:tabs>
          <w:tab w:val="left" w:pos="270"/>
        </w:tabs>
        <w:rPr>
          <w:sz w:val="24"/>
          <w:szCs w:val="24"/>
        </w:rPr>
      </w:pPr>
      <w:r w:rsidRPr="008D4D70">
        <w:rPr>
          <w:sz w:val="24"/>
          <w:szCs w:val="24"/>
        </w:rPr>
        <w:t>U</w:t>
      </w:r>
      <w:r w:rsidR="0036707A" w:rsidRPr="008D4D70">
        <w:rPr>
          <w:sz w:val="24"/>
          <w:szCs w:val="24"/>
        </w:rPr>
        <w:t>spostaviti i dosljedno implementirati okvir za institucionalnu saradnju između vladinog i nevladinog sektora</w:t>
      </w:r>
      <w:r w:rsidR="00CD01C3" w:rsidRPr="008D4D70">
        <w:rPr>
          <w:sz w:val="24"/>
          <w:szCs w:val="24"/>
        </w:rPr>
        <w:t xml:space="preserve"> u ovoj oblasti</w:t>
      </w:r>
      <w:r w:rsidR="0036707A" w:rsidRPr="008D4D70">
        <w:rPr>
          <w:sz w:val="24"/>
          <w:szCs w:val="24"/>
        </w:rPr>
        <w:t xml:space="preserve">. </w:t>
      </w:r>
    </w:p>
    <w:p w14:paraId="24C32D95" w14:textId="77777777" w:rsidR="002C6A87" w:rsidRPr="008D4D70" w:rsidRDefault="002C6A87" w:rsidP="002C6A87">
      <w:pPr>
        <w:pStyle w:val="ListParagraph"/>
        <w:tabs>
          <w:tab w:val="left" w:pos="270"/>
        </w:tabs>
        <w:rPr>
          <w:sz w:val="24"/>
          <w:szCs w:val="24"/>
        </w:rPr>
      </w:pPr>
    </w:p>
    <w:p w14:paraId="6EB868D8" w14:textId="5285B764" w:rsidR="0036707A" w:rsidRPr="008D4D70" w:rsidRDefault="0013239B" w:rsidP="008C4C43">
      <w:pPr>
        <w:pStyle w:val="ListParagraph"/>
        <w:numPr>
          <w:ilvl w:val="0"/>
          <w:numId w:val="23"/>
        </w:numPr>
        <w:tabs>
          <w:tab w:val="left" w:pos="270"/>
        </w:tabs>
        <w:rPr>
          <w:sz w:val="24"/>
          <w:szCs w:val="24"/>
        </w:rPr>
      </w:pPr>
      <w:r w:rsidRPr="008D4D70">
        <w:rPr>
          <w:rFonts w:eastAsia="Times New Roman Bold"/>
          <w:sz w:val="24"/>
          <w:szCs w:val="24"/>
        </w:rPr>
        <w:t>U</w:t>
      </w:r>
      <w:r w:rsidR="002C6A87" w:rsidRPr="008D4D70">
        <w:rPr>
          <w:rFonts w:eastAsia="Times New Roman Bold"/>
          <w:sz w:val="24"/>
          <w:szCs w:val="24"/>
        </w:rPr>
        <w:t>brzati proces uspostavljanja centralne baze podataka te novog pravilnika za prikupljanje podataka o diskriminaciji, kako bi zvanični podaci reflekt</w:t>
      </w:r>
      <w:r w:rsidR="00A86174" w:rsidRPr="008D4D70">
        <w:rPr>
          <w:rFonts w:eastAsia="Times New Roman Bold"/>
          <w:sz w:val="24"/>
          <w:szCs w:val="24"/>
        </w:rPr>
        <w:t>ir</w:t>
      </w:r>
      <w:r w:rsidR="002C6A87" w:rsidRPr="008D4D70">
        <w:rPr>
          <w:rFonts w:eastAsia="Times New Roman Bold"/>
          <w:sz w:val="24"/>
          <w:szCs w:val="24"/>
        </w:rPr>
        <w:t xml:space="preserve">ali realno stanje o prirodi i zastupljenosti diskriminacije i bili uzeti u obzir pri razvoju </w:t>
      </w:r>
      <w:r w:rsidR="00CD01C3" w:rsidRPr="008D4D70">
        <w:rPr>
          <w:rFonts w:eastAsia="Times New Roman Bold"/>
          <w:sz w:val="24"/>
          <w:szCs w:val="24"/>
        </w:rPr>
        <w:t>n</w:t>
      </w:r>
      <w:r w:rsidR="002C6A87" w:rsidRPr="008D4D70">
        <w:rPr>
          <w:rFonts w:eastAsia="Times New Roman Bold"/>
          <w:sz w:val="24"/>
          <w:szCs w:val="24"/>
        </w:rPr>
        <w:t>ovih dokumenata</w:t>
      </w:r>
      <w:r w:rsidR="00CD01C3" w:rsidRPr="008D4D70">
        <w:rPr>
          <w:rFonts w:eastAsia="Times New Roman Bold"/>
          <w:sz w:val="24"/>
          <w:szCs w:val="24"/>
        </w:rPr>
        <w:t xml:space="preserve"> i politika u ovoj oblasti.</w:t>
      </w:r>
    </w:p>
    <w:p w14:paraId="339B1DC1" w14:textId="77777777" w:rsidR="002C6A87" w:rsidRPr="008D4D70" w:rsidRDefault="002C6A87" w:rsidP="002C6A87">
      <w:pPr>
        <w:pStyle w:val="ListParagraph"/>
        <w:tabs>
          <w:tab w:val="left" w:pos="270"/>
        </w:tabs>
        <w:rPr>
          <w:sz w:val="24"/>
          <w:szCs w:val="24"/>
        </w:rPr>
      </w:pPr>
    </w:p>
    <w:p w14:paraId="60D1558B" w14:textId="6ED94C25" w:rsidR="002C6A87" w:rsidRPr="008D4D70" w:rsidRDefault="006E582B" w:rsidP="008C4C43">
      <w:pPr>
        <w:pStyle w:val="ListParagraph"/>
        <w:numPr>
          <w:ilvl w:val="0"/>
          <w:numId w:val="23"/>
        </w:numPr>
        <w:tabs>
          <w:tab w:val="left" w:pos="270"/>
        </w:tabs>
        <w:rPr>
          <w:sz w:val="24"/>
          <w:szCs w:val="24"/>
        </w:rPr>
      </w:pPr>
      <w:r w:rsidRPr="008D4D70">
        <w:rPr>
          <w:sz w:val="24"/>
          <w:szCs w:val="24"/>
        </w:rPr>
        <w:t>P</w:t>
      </w:r>
      <w:r w:rsidR="002C6A87" w:rsidRPr="008D4D70">
        <w:rPr>
          <w:sz w:val="24"/>
          <w:szCs w:val="24"/>
        </w:rPr>
        <w:t>otrebno je da nadležne institucije intenziviraju aktivnosti prikupljanja podataka, čemu bi trebala prethoditi edukacija uposlenika ovih institucija,</w:t>
      </w:r>
      <w:r w:rsidR="00292054" w:rsidRPr="008D4D70">
        <w:rPr>
          <w:sz w:val="24"/>
          <w:szCs w:val="24"/>
        </w:rPr>
        <w:t xml:space="preserve"> a</w:t>
      </w:r>
      <w:r w:rsidR="002C6A87" w:rsidRPr="008D4D70">
        <w:rPr>
          <w:sz w:val="24"/>
          <w:szCs w:val="24"/>
        </w:rPr>
        <w:t xml:space="preserve"> kako bi podaci koji se dostavljaju bili potpuni i valjani, te reflekt</w:t>
      </w:r>
      <w:r w:rsidR="00A86174" w:rsidRPr="008D4D70">
        <w:rPr>
          <w:sz w:val="24"/>
          <w:szCs w:val="24"/>
        </w:rPr>
        <w:t>ir</w:t>
      </w:r>
      <w:r w:rsidR="002C6A87" w:rsidRPr="008D4D70">
        <w:rPr>
          <w:sz w:val="24"/>
          <w:szCs w:val="24"/>
        </w:rPr>
        <w:t>ali realnu sliku o prirodi, obliku i zastupljenosti diskriminacije u određenoj oblasti (obrazovanje, zdravstvo, tržište rada i slično).</w:t>
      </w:r>
    </w:p>
    <w:p w14:paraId="6549F835" w14:textId="77777777" w:rsidR="002C6A87" w:rsidRPr="008D4D70" w:rsidRDefault="002C6A87" w:rsidP="002C6A87">
      <w:pPr>
        <w:pStyle w:val="ListParagraph"/>
        <w:tabs>
          <w:tab w:val="left" w:pos="270"/>
        </w:tabs>
        <w:rPr>
          <w:sz w:val="24"/>
          <w:szCs w:val="24"/>
        </w:rPr>
      </w:pPr>
    </w:p>
    <w:p w14:paraId="61C3F85F" w14:textId="59095009" w:rsidR="002C6A87" w:rsidRPr="008D4D70" w:rsidRDefault="00CD01C3" w:rsidP="008C4C43">
      <w:pPr>
        <w:pStyle w:val="ListParagraph"/>
        <w:numPr>
          <w:ilvl w:val="0"/>
          <w:numId w:val="23"/>
        </w:numPr>
        <w:tabs>
          <w:tab w:val="left" w:pos="270"/>
        </w:tabs>
        <w:rPr>
          <w:sz w:val="24"/>
          <w:szCs w:val="24"/>
        </w:rPr>
      </w:pPr>
      <w:r w:rsidRPr="008D4D70">
        <w:rPr>
          <w:sz w:val="24"/>
          <w:szCs w:val="24"/>
        </w:rPr>
        <w:t xml:space="preserve">U novoj verziji </w:t>
      </w:r>
      <w:r w:rsidR="00B05A6B" w:rsidRPr="008D4D70">
        <w:rPr>
          <w:sz w:val="24"/>
          <w:szCs w:val="24"/>
        </w:rPr>
        <w:t>p</w:t>
      </w:r>
      <w:r w:rsidRPr="008D4D70">
        <w:rPr>
          <w:sz w:val="24"/>
          <w:szCs w:val="24"/>
        </w:rPr>
        <w:t>ravilnika</w:t>
      </w:r>
      <w:r w:rsidR="00EF438C" w:rsidRPr="008D4D70">
        <w:rPr>
          <w:sz w:val="24"/>
          <w:szCs w:val="24"/>
        </w:rPr>
        <w:t xml:space="preserve"> o prikupljanju podataka o diskriminaciji</w:t>
      </w:r>
      <w:r w:rsidRPr="008D4D70">
        <w:rPr>
          <w:sz w:val="24"/>
          <w:szCs w:val="24"/>
        </w:rPr>
        <w:t xml:space="preserve"> otkloniti </w:t>
      </w:r>
      <w:r w:rsidR="00E67830" w:rsidRPr="008D4D70">
        <w:rPr>
          <w:sz w:val="24"/>
          <w:szCs w:val="24"/>
        </w:rPr>
        <w:t>sve nedostatke identificirane u aktuelnom Pravilniku</w:t>
      </w:r>
      <w:r w:rsidR="00EF438C" w:rsidRPr="008D4D70">
        <w:rPr>
          <w:sz w:val="24"/>
          <w:szCs w:val="24"/>
        </w:rPr>
        <w:t xml:space="preserve">. S tim u vezi, naročito je potrebno </w:t>
      </w:r>
      <w:r w:rsidR="00E67830" w:rsidRPr="008D4D70">
        <w:rPr>
          <w:sz w:val="24"/>
          <w:szCs w:val="24"/>
        </w:rPr>
        <w:t>p</w:t>
      </w:r>
      <w:r w:rsidR="002C6A87" w:rsidRPr="008D4D70">
        <w:rPr>
          <w:sz w:val="24"/>
          <w:szCs w:val="24"/>
        </w:rPr>
        <w:t>recizirati rok za dostavljanje podataka za sve nadležne institucije, obuhvatiti širi spektar podataka nego je to trenutno defini</w:t>
      </w:r>
      <w:r w:rsidR="00A86174" w:rsidRPr="008D4D70">
        <w:rPr>
          <w:sz w:val="24"/>
          <w:szCs w:val="24"/>
        </w:rPr>
        <w:t>r</w:t>
      </w:r>
      <w:r w:rsidR="002C6A87" w:rsidRPr="008D4D70">
        <w:rPr>
          <w:sz w:val="24"/>
          <w:szCs w:val="24"/>
        </w:rPr>
        <w:t xml:space="preserve">ano, te </w:t>
      </w:r>
      <w:r w:rsidR="00EF438C" w:rsidRPr="008D4D70">
        <w:rPr>
          <w:sz w:val="24"/>
          <w:szCs w:val="24"/>
        </w:rPr>
        <w:t xml:space="preserve">jasno </w:t>
      </w:r>
      <w:r w:rsidR="002C6A87" w:rsidRPr="008D4D70">
        <w:rPr>
          <w:sz w:val="24"/>
          <w:szCs w:val="24"/>
        </w:rPr>
        <w:t>predvidjeti na koji način će se prikupljati podaci od drugih pravnih i fizičkih lic</w:t>
      </w:r>
      <w:r w:rsidR="00292054" w:rsidRPr="008D4D70">
        <w:rPr>
          <w:sz w:val="24"/>
          <w:szCs w:val="24"/>
        </w:rPr>
        <w:t>a, izvan kruga javnih organa</w:t>
      </w:r>
      <w:r w:rsidR="002C6A87" w:rsidRPr="008D4D70">
        <w:rPr>
          <w:sz w:val="24"/>
          <w:szCs w:val="24"/>
        </w:rPr>
        <w:t xml:space="preserve">. </w:t>
      </w:r>
    </w:p>
    <w:p w14:paraId="361C3CAA" w14:textId="77777777" w:rsidR="002C6A87" w:rsidRPr="008D4D70" w:rsidRDefault="002C6A87" w:rsidP="002C6A87">
      <w:pPr>
        <w:pStyle w:val="ListParagraph"/>
        <w:tabs>
          <w:tab w:val="left" w:pos="270"/>
        </w:tabs>
        <w:rPr>
          <w:sz w:val="24"/>
          <w:szCs w:val="24"/>
        </w:rPr>
      </w:pPr>
    </w:p>
    <w:p w14:paraId="74500BAA" w14:textId="0A83E004" w:rsidR="002C6A87" w:rsidRPr="008D4D70" w:rsidRDefault="00292054" w:rsidP="006E582B">
      <w:pPr>
        <w:pStyle w:val="ListParagraph"/>
        <w:numPr>
          <w:ilvl w:val="0"/>
          <w:numId w:val="23"/>
        </w:numPr>
        <w:tabs>
          <w:tab w:val="left" w:pos="270"/>
        </w:tabs>
        <w:rPr>
          <w:sz w:val="24"/>
          <w:szCs w:val="24"/>
        </w:rPr>
      </w:pPr>
      <w:r w:rsidRPr="008D4D70">
        <w:rPr>
          <w:sz w:val="24"/>
          <w:szCs w:val="24"/>
        </w:rPr>
        <w:t xml:space="preserve">Ministarstvo za ljudska prava i izbjeglice BiH treba iznaći </w:t>
      </w:r>
      <w:r w:rsidR="002C6A87" w:rsidRPr="008D4D70">
        <w:rPr>
          <w:sz w:val="24"/>
          <w:szCs w:val="24"/>
        </w:rPr>
        <w:t>mehanizam za uvrštavanje predmeta u kojima se o diskriminaciji o</w:t>
      </w:r>
      <w:r w:rsidR="00E67830" w:rsidRPr="008D4D70">
        <w:rPr>
          <w:sz w:val="24"/>
          <w:szCs w:val="24"/>
        </w:rPr>
        <w:t xml:space="preserve">dlučuje kao o prethodnom pitanju pri kreiranju centralne baze podataka, </w:t>
      </w:r>
      <w:r w:rsidR="00F816AC" w:rsidRPr="008D4D70">
        <w:rPr>
          <w:sz w:val="24"/>
          <w:szCs w:val="24"/>
        </w:rPr>
        <w:t>kao i</w:t>
      </w:r>
      <w:r w:rsidR="00E67830" w:rsidRPr="008D4D70">
        <w:rPr>
          <w:sz w:val="24"/>
          <w:szCs w:val="24"/>
        </w:rPr>
        <w:t xml:space="preserve"> načine za</w:t>
      </w:r>
      <w:r w:rsidR="002C6A87" w:rsidRPr="008D4D70">
        <w:rPr>
          <w:sz w:val="24"/>
          <w:szCs w:val="24"/>
        </w:rPr>
        <w:t xml:space="preserve"> uvrštavanje drugih podataka dobijenih iz sekundarnih izvora, a koji mogu omogućiti sveobuhva</w:t>
      </w:r>
      <w:r w:rsidR="00EF438C" w:rsidRPr="008D4D70">
        <w:rPr>
          <w:sz w:val="24"/>
          <w:szCs w:val="24"/>
        </w:rPr>
        <w:t>t</w:t>
      </w:r>
      <w:r w:rsidR="002C6A87" w:rsidRPr="008D4D70">
        <w:rPr>
          <w:sz w:val="24"/>
          <w:szCs w:val="24"/>
        </w:rPr>
        <w:t>niji uvid u realnu zastupljenost diskriminacije.</w:t>
      </w:r>
    </w:p>
    <w:p w14:paraId="3DDC64A8" w14:textId="77777777" w:rsidR="002C6A87" w:rsidRPr="008D4D70" w:rsidRDefault="002C6A87" w:rsidP="002C6A87">
      <w:pPr>
        <w:pStyle w:val="ListParagraph"/>
        <w:tabs>
          <w:tab w:val="left" w:pos="270"/>
        </w:tabs>
        <w:rPr>
          <w:sz w:val="24"/>
          <w:szCs w:val="24"/>
        </w:rPr>
      </w:pPr>
    </w:p>
    <w:p w14:paraId="4B0E4A16" w14:textId="55504BB9" w:rsidR="0036707A" w:rsidRPr="008D4D70" w:rsidRDefault="00E67830" w:rsidP="008C4C43">
      <w:pPr>
        <w:pStyle w:val="ListParagraph"/>
        <w:numPr>
          <w:ilvl w:val="0"/>
          <w:numId w:val="23"/>
        </w:numPr>
        <w:tabs>
          <w:tab w:val="left" w:pos="270"/>
        </w:tabs>
        <w:rPr>
          <w:sz w:val="24"/>
          <w:szCs w:val="24"/>
        </w:rPr>
      </w:pPr>
      <w:r w:rsidRPr="008D4D70">
        <w:rPr>
          <w:sz w:val="24"/>
          <w:szCs w:val="24"/>
        </w:rPr>
        <w:t>O</w:t>
      </w:r>
      <w:r w:rsidR="0036707A" w:rsidRPr="008D4D70">
        <w:rPr>
          <w:sz w:val="24"/>
          <w:szCs w:val="24"/>
        </w:rPr>
        <w:t>rganiz</w:t>
      </w:r>
      <w:r w:rsidR="008778EE" w:rsidRPr="008D4D70">
        <w:rPr>
          <w:sz w:val="24"/>
          <w:szCs w:val="24"/>
        </w:rPr>
        <w:t>irati</w:t>
      </w:r>
      <w:r w:rsidR="0036707A" w:rsidRPr="008D4D70">
        <w:rPr>
          <w:sz w:val="24"/>
          <w:szCs w:val="24"/>
        </w:rPr>
        <w:t xml:space="preserve"> kontinuirane i intenzivnije edukacije pravnih stručnjaka, naročito sudija u parničnom postupku, ali i advokata i pravnika zaposlenih u zavodima za besplatnu pravnu pomoć. </w:t>
      </w:r>
      <w:r w:rsidR="00CD01C3" w:rsidRPr="008D4D70">
        <w:rPr>
          <w:sz w:val="24"/>
          <w:szCs w:val="24"/>
        </w:rPr>
        <w:t xml:space="preserve">U tom smislu, bilo bi svrsishodno dodatno </w:t>
      </w:r>
      <w:r w:rsidR="0036707A" w:rsidRPr="008D4D70">
        <w:rPr>
          <w:sz w:val="24"/>
          <w:szCs w:val="24"/>
        </w:rPr>
        <w:t xml:space="preserve">uvođenje obligatornih modula na temu zabrane diskriminacije u okviru programa </w:t>
      </w:r>
      <w:r w:rsidR="00F816AC" w:rsidRPr="008D4D70">
        <w:rPr>
          <w:sz w:val="24"/>
          <w:szCs w:val="24"/>
        </w:rPr>
        <w:t xml:space="preserve">centara </w:t>
      </w:r>
      <w:r w:rsidR="0036707A" w:rsidRPr="008D4D70">
        <w:rPr>
          <w:sz w:val="24"/>
          <w:szCs w:val="24"/>
        </w:rPr>
        <w:t>za edukaciju sudija i tužilaca.</w:t>
      </w:r>
    </w:p>
    <w:p w14:paraId="7E3D0BA6" w14:textId="77777777" w:rsidR="002C6A87" w:rsidRPr="008D4D70" w:rsidRDefault="002C6A87" w:rsidP="002C6A87">
      <w:pPr>
        <w:pStyle w:val="ListParagraph"/>
        <w:tabs>
          <w:tab w:val="left" w:pos="270"/>
        </w:tabs>
        <w:rPr>
          <w:sz w:val="24"/>
          <w:szCs w:val="24"/>
        </w:rPr>
      </w:pPr>
    </w:p>
    <w:p w14:paraId="06F4E175" w14:textId="0475EBFA" w:rsidR="009218D6" w:rsidRPr="008D4D70" w:rsidRDefault="00E67830" w:rsidP="008C4C43">
      <w:pPr>
        <w:pStyle w:val="ListParagraph"/>
        <w:numPr>
          <w:ilvl w:val="0"/>
          <w:numId w:val="23"/>
        </w:numPr>
        <w:tabs>
          <w:tab w:val="left" w:pos="270"/>
        </w:tabs>
        <w:rPr>
          <w:sz w:val="24"/>
          <w:szCs w:val="24"/>
        </w:rPr>
      </w:pPr>
      <w:r w:rsidRPr="008D4D70">
        <w:rPr>
          <w:sz w:val="24"/>
          <w:szCs w:val="24"/>
        </w:rPr>
        <w:t>O</w:t>
      </w:r>
      <w:r w:rsidR="0036707A" w:rsidRPr="008D4D70">
        <w:rPr>
          <w:sz w:val="24"/>
          <w:szCs w:val="24"/>
        </w:rPr>
        <w:t>sigurati adekvatnu promociju antidiskriminacijskog zakonodavstva kroz educiranje stručnjaka, ali i laičke javnosti, s fokusom na ranjive kategorije, kako bi se žrtve diskriminacije</w:t>
      </w:r>
      <w:r w:rsidR="00CD01C3" w:rsidRPr="008D4D70">
        <w:rPr>
          <w:sz w:val="24"/>
          <w:szCs w:val="24"/>
        </w:rPr>
        <w:t xml:space="preserve"> upoznale</w:t>
      </w:r>
      <w:r w:rsidR="0036707A" w:rsidRPr="008D4D70">
        <w:rPr>
          <w:sz w:val="24"/>
          <w:szCs w:val="24"/>
        </w:rPr>
        <w:t xml:space="preserve"> s osnovnim konceptima zaštite od diskriminacije, te efektivno koristile dostupne mehanizme zaštite.</w:t>
      </w:r>
    </w:p>
    <w:p w14:paraId="7B7A0C9C" w14:textId="77777777" w:rsidR="0031551B" w:rsidRPr="008D4D70" w:rsidRDefault="0031551B" w:rsidP="0031551B">
      <w:pPr>
        <w:spacing w:after="0" w:line="240" w:lineRule="auto"/>
        <w:jc w:val="both"/>
        <w:rPr>
          <w:rFonts w:ascii="Times New Roman" w:eastAsia="Calibri" w:hAnsi="Times New Roman" w:cs="Times New Roman"/>
          <w:sz w:val="24"/>
          <w:szCs w:val="24"/>
          <w:lang w:val="hr-HR"/>
        </w:rPr>
      </w:pPr>
    </w:p>
    <w:p w14:paraId="1442A4FA" w14:textId="77777777" w:rsidR="00330066" w:rsidRPr="008D4D70" w:rsidRDefault="00330066">
      <w:pPr>
        <w:rPr>
          <w:rFonts w:ascii="Times New Roman" w:hAnsi="Times New Roman" w:cs="Times New Roman"/>
          <w:sz w:val="24"/>
          <w:szCs w:val="24"/>
          <w:lang w:val="hr-HR"/>
        </w:rPr>
      </w:pPr>
      <w:r w:rsidRPr="008D4D70">
        <w:rPr>
          <w:rFonts w:ascii="Times New Roman" w:hAnsi="Times New Roman" w:cs="Times New Roman"/>
          <w:sz w:val="24"/>
          <w:szCs w:val="24"/>
          <w:lang w:val="hr-HR"/>
        </w:rPr>
        <w:br w:type="page"/>
      </w:r>
    </w:p>
    <w:p w14:paraId="5BBFB84D" w14:textId="77777777" w:rsidR="00330066" w:rsidRPr="00CA7B0E" w:rsidRDefault="00330066" w:rsidP="002D1B61">
      <w:pPr>
        <w:pStyle w:val="Heading1"/>
        <w:rPr>
          <w:rFonts w:ascii="Times New Roman" w:hAnsi="Times New Roman" w:cs="Times New Roman"/>
          <w:sz w:val="26"/>
          <w:szCs w:val="26"/>
          <w:lang w:val="hr-HR"/>
        </w:rPr>
      </w:pPr>
      <w:bookmarkStart w:id="79" w:name="_Toc459911014"/>
      <w:r w:rsidRPr="00CA7B0E">
        <w:rPr>
          <w:rFonts w:ascii="Times New Roman" w:hAnsi="Times New Roman" w:cs="Times New Roman"/>
          <w:sz w:val="26"/>
          <w:szCs w:val="26"/>
          <w:lang w:val="hr-HR"/>
        </w:rPr>
        <w:t>7. BIBLIOGRAFIJA</w:t>
      </w:r>
      <w:bookmarkEnd w:id="79"/>
    </w:p>
    <w:p w14:paraId="650E45A0" w14:textId="77777777" w:rsidR="00330066" w:rsidRPr="00CA7B0E" w:rsidRDefault="00330066" w:rsidP="002D1B61">
      <w:pPr>
        <w:pStyle w:val="Heading1"/>
        <w:rPr>
          <w:rFonts w:ascii="Times New Roman" w:hAnsi="Times New Roman" w:cs="Times New Roman"/>
          <w:sz w:val="24"/>
          <w:szCs w:val="24"/>
          <w:lang w:val="hr-HR"/>
        </w:rPr>
      </w:pPr>
    </w:p>
    <w:p w14:paraId="6F91FB4A" w14:textId="77777777" w:rsidR="00330066" w:rsidRPr="008D4D70" w:rsidRDefault="00330066" w:rsidP="00330066">
      <w:pPr>
        <w:spacing w:after="0" w:line="240" w:lineRule="auto"/>
        <w:jc w:val="both"/>
        <w:rPr>
          <w:rFonts w:ascii="Times New Roman" w:hAnsi="Times New Roman" w:cs="Times New Roman"/>
          <w:sz w:val="24"/>
          <w:szCs w:val="24"/>
          <w:lang w:val="hr-HR"/>
        </w:rPr>
      </w:pPr>
    </w:p>
    <w:p w14:paraId="4E6242DD" w14:textId="77777777" w:rsidR="00330066" w:rsidRPr="008D4D70" w:rsidRDefault="00330066" w:rsidP="00330066">
      <w:pPr>
        <w:spacing w:after="0" w:line="240" w:lineRule="auto"/>
        <w:jc w:val="both"/>
        <w:rPr>
          <w:rFonts w:ascii="Times New Roman" w:hAnsi="Times New Roman" w:cs="Times New Roman"/>
          <w:b/>
          <w:bCs/>
          <w:sz w:val="24"/>
          <w:szCs w:val="24"/>
          <w:lang w:val="hr-HR"/>
        </w:rPr>
      </w:pPr>
      <w:r w:rsidRPr="008D4D70">
        <w:rPr>
          <w:rFonts w:ascii="Times New Roman" w:hAnsi="Times New Roman" w:cs="Times New Roman"/>
          <w:b/>
          <w:bCs/>
          <w:sz w:val="24"/>
          <w:szCs w:val="24"/>
          <w:lang w:val="hr-HR"/>
        </w:rPr>
        <w:t>Knjige, članci, izvještaji i vodiči</w:t>
      </w:r>
    </w:p>
    <w:p w14:paraId="2AABF13A" w14:textId="77777777" w:rsidR="00330066" w:rsidRPr="00BC692C" w:rsidRDefault="00330066" w:rsidP="00330066">
      <w:pPr>
        <w:spacing w:after="0" w:line="240" w:lineRule="auto"/>
        <w:jc w:val="both"/>
        <w:rPr>
          <w:rFonts w:ascii="Times New Roman" w:hAnsi="Times New Roman" w:cs="Times New Roman"/>
          <w:bCs/>
          <w:sz w:val="24"/>
          <w:szCs w:val="24"/>
          <w:lang w:val="hr-HR"/>
        </w:rPr>
      </w:pPr>
    </w:p>
    <w:p w14:paraId="215208DA" w14:textId="1EC62F82" w:rsidR="00330066"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Ademović</w:t>
      </w:r>
      <w:r w:rsidR="00BD3735">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N</w:t>
      </w:r>
      <w:r w:rsidR="00BD3735">
        <w:rPr>
          <w:rFonts w:ascii="Times New Roman" w:hAnsi="Times New Roman" w:cs="Times New Roman"/>
          <w:bCs/>
          <w:sz w:val="24"/>
          <w:szCs w:val="24"/>
          <w:lang w:val="hr-HR"/>
        </w:rPr>
        <w:t>edim</w:t>
      </w:r>
      <w:r w:rsidRPr="008D4D70">
        <w:rPr>
          <w:rFonts w:ascii="Times New Roman" w:hAnsi="Times New Roman" w:cs="Times New Roman"/>
          <w:bCs/>
          <w:sz w:val="24"/>
          <w:szCs w:val="24"/>
          <w:lang w:val="hr-HR"/>
        </w:rPr>
        <w:t>, J</w:t>
      </w:r>
      <w:r w:rsidR="00BD3735">
        <w:rPr>
          <w:rFonts w:ascii="Times New Roman" w:hAnsi="Times New Roman" w:cs="Times New Roman"/>
          <w:bCs/>
          <w:sz w:val="24"/>
          <w:szCs w:val="24"/>
          <w:lang w:val="hr-HR"/>
        </w:rPr>
        <w:t>oseph</w:t>
      </w:r>
      <w:r w:rsidRPr="008D4D70">
        <w:rPr>
          <w:rFonts w:ascii="Times New Roman" w:hAnsi="Times New Roman" w:cs="Times New Roman"/>
          <w:bCs/>
          <w:sz w:val="24"/>
          <w:szCs w:val="24"/>
          <w:lang w:val="hr-HR"/>
        </w:rPr>
        <w:t xml:space="preserve"> </w:t>
      </w:r>
      <w:r w:rsidR="005C6389" w:rsidRPr="008D4D70">
        <w:rPr>
          <w:rFonts w:ascii="Times New Roman" w:hAnsi="Times New Roman" w:cs="Times New Roman"/>
          <w:bCs/>
          <w:sz w:val="24"/>
          <w:szCs w:val="24"/>
          <w:lang w:val="hr-HR"/>
        </w:rPr>
        <w:t>Marko</w:t>
      </w:r>
      <w:r w:rsidR="005C6389">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i </w:t>
      </w:r>
      <w:r w:rsidR="005C6389">
        <w:rPr>
          <w:rFonts w:ascii="Times New Roman" w:hAnsi="Times New Roman" w:cs="Times New Roman"/>
          <w:bCs/>
          <w:sz w:val="24"/>
          <w:szCs w:val="24"/>
          <w:lang w:val="hr-HR"/>
        </w:rPr>
        <w:t xml:space="preserve">Goran </w:t>
      </w:r>
      <w:r w:rsidRPr="008D4D70">
        <w:rPr>
          <w:rFonts w:ascii="Times New Roman" w:hAnsi="Times New Roman" w:cs="Times New Roman"/>
          <w:bCs/>
          <w:sz w:val="24"/>
          <w:szCs w:val="24"/>
          <w:lang w:val="hr-HR"/>
        </w:rPr>
        <w:t>Marković</w:t>
      </w:r>
      <w:r w:rsidR="005C6389">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Ustavno pravo Bosne i Hercegovine</w:t>
      </w:r>
      <w:r w:rsidR="005C6389">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Sarajevo: Konrad Adenauer Stiftung, 2012.</w:t>
      </w:r>
    </w:p>
    <w:p w14:paraId="195E22D1" w14:textId="24E417AF" w:rsidR="00423629" w:rsidRPr="00423629" w:rsidRDefault="00423629" w:rsidP="00330066">
      <w:pPr>
        <w:numPr>
          <w:ilvl w:val="0"/>
          <w:numId w:val="10"/>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sz w:val="24"/>
          <w:szCs w:val="24"/>
          <w:lang w:val="hr-HR"/>
        </w:rPr>
        <w:t xml:space="preserve">bhpress.ba. “Prijedlog zakona o ombudsmenu za ljudska prava BiH, vraćen komisiji”.  </w:t>
      </w:r>
      <w:r w:rsidRPr="00CA7B0E">
        <w:rPr>
          <w:rFonts w:ascii="Times New Roman" w:hAnsi="Times New Roman" w:cs="Times New Roman"/>
          <w:i/>
          <w:sz w:val="24"/>
          <w:szCs w:val="24"/>
          <w:lang w:val="hr-HR"/>
        </w:rPr>
        <w:t>bhpress.ba.</w:t>
      </w:r>
      <w:r w:rsidRPr="00CA7B0E">
        <w:rPr>
          <w:rFonts w:ascii="Times New Roman" w:hAnsi="Times New Roman" w:cs="Times New Roman"/>
          <w:sz w:val="24"/>
          <w:szCs w:val="24"/>
          <w:lang w:val="hr-HR"/>
        </w:rPr>
        <w:t xml:space="preserve"> </w:t>
      </w:r>
      <w:hyperlink r:id="rId10" w:history="1">
        <w:r w:rsidRPr="00CA7B0E">
          <w:rPr>
            <w:rStyle w:val="Hyperlink"/>
            <w:rFonts w:ascii="Times New Roman" w:hAnsi="Times New Roman" w:cs="Times New Roman"/>
            <w:sz w:val="24"/>
            <w:szCs w:val="24"/>
            <w:lang w:val="hr-HR"/>
          </w:rPr>
          <w:t>http://bhpress.ba/index.php/politika/politika-bih/item/3436-prijedlog-zakona-o-ombudsmenu-za-ljudska-prava-bih-vracen-komisiji</w:t>
        </w:r>
      </w:hyperlink>
      <w:r w:rsidRPr="00CA7B0E">
        <w:rPr>
          <w:rFonts w:ascii="Times New Roman" w:hAnsi="Times New Roman" w:cs="Times New Roman"/>
          <w:sz w:val="24"/>
          <w:szCs w:val="24"/>
          <w:lang w:val="hr-HR"/>
        </w:rPr>
        <w:t xml:space="preserve"> (stranica posjećena 30. 8. 2016).</w:t>
      </w:r>
    </w:p>
    <w:p w14:paraId="632A514F" w14:textId="1A59F8DA" w:rsidR="00330066" w:rsidRDefault="00330066" w:rsidP="006249C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Chopin,</w:t>
      </w:r>
      <w:r w:rsidR="006249C6" w:rsidRPr="006249C6">
        <w:t xml:space="preserve"> </w:t>
      </w:r>
      <w:r w:rsidR="006249C6" w:rsidRPr="006249C6">
        <w:rPr>
          <w:rFonts w:ascii="Times New Roman" w:hAnsi="Times New Roman" w:cs="Times New Roman"/>
          <w:bCs/>
          <w:sz w:val="24"/>
          <w:szCs w:val="24"/>
          <w:lang w:val="hr-HR"/>
        </w:rPr>
        <w:t>Isabelle</w:t>
      </w:r>
      <w:r w:rsidR="006249C6">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6249C6">
        <w:rPr>
          <w:rFonts w:ascii="Times New Roman" w:hAnsi="Times New Roman" w:cs="Times New Roman"/>
          <w:bCs/>
          <w:sz w:val="24"/>
          <w:szCs w:val="24"/>
          <w:lang w:val="hr-HR"/>
        </w:rPr>
        <w:t xml:space="preserve">Lilla </w:t>
      </w:r>
      <w:r w:rsidRPr="008D4D70">
        <w:rPr>
          <w:rFonts w:ascii="Times New Roman" w:hAnsi="Times New Roman" w:cs="Times New Roman"/>
          <w:bCs/>
          <w:sz w:val="24"/>
          <w:szCs w:val="24"/>
          <w:lang w:val="hr-HR"/>
        </w:rPr>
        <w:t xml:space="preserve">Farkas </w:t>
      </w:r>
      <w:r w:rsidR="006249C6">
        <w:rPr>
          <w:rFonts w:ascii="Times New Roman" w:hAnsi="Times New Roman" w:cs="Times New Roman"/>
          <w:bCs/>
          <w:sz w:val="24"/>
          <w:szCs w:val="24"/>
          <w:lang w:val="hr-HR"/>
        </w:rPr>
        <w:t xml:space="preserve">i </w:t>
      </w:r>
      <w:r w:rsidR="006249C6" w:rsidRPr="006249C6">
        <w:rPr>
          <w:rFonts w:ascii="Times New Roman" w:hAnsi="Times New Roman" w:cs="Times New Roman"/>
          <w:bCs/>
          <w:sz w:val="24"/>
          <w:szCs w:val="24"/>
          <w:lang w:val="hr-HR"/>
        </w:rPr>
        <w:t xml:space="preserve">Catharina </w:t>
      </w:r>
      <w:r w:rsidRPr="008D4D70">
        <w:rPr>
          <w:rFonts w:ascii="Times New Roman" w:hAnsi="Times New Roman" w:cs="Times New Roman"/>
          <w:bCs/>
          <w:sz w:val="24"/>
          <w:szCs w:val="24"/>
          <w:lang w:val="hr-HR"/>
        </w:rPr>
        <w:t>Germaine</w:t>
      </w:r>
      <w:r w:rsidR="0017572C">
        <w:rPr>
          <w:rFonts w:ascii="Times New Roman" w:hAnsi="Times New Roman" w:cs="Times New Roman"/>
          <w:bCs/>
          <w:sz w:val="24"/>
          <w:szCs w:val="24"/>
          <w:lang w:val="hr-HR"/>
        </w:rPr>
        <w:t>.</w:t>
      </w:r>
      <w:r w:rsidR="0017572C"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Policy </w:t>
      </w:r>
      <w:r w:rsidR="0017572C">
        <w:rPr>
          <w:rFonts w:ascii="Times New Roman" w:hAnsi="Times New Roman" w:cs="Times New Roman"/>
          <w:bCs/>
          <w:i/>
          <w:sz w:val="24"/>
          <w:szCs w:val="24"/>
          <w:lang w:val="hr-HR"/>
        </w:rPr>
        <w:t>R</w:t>
      </w:r>
      <w:r w:rsidRPr="008D4D70">
        <w:rPr>
          <w:rFonts w:ascii="Times New Roman" w:hAnsi="Times New Roman" w:cs="Times New Roman"/>
          <w:bCs/>
          <w:i/>
          <w:sz w:val="24"/>
          <w:szCs w:val="24"/>
          <w:lang w:val="hr-HR"/>
        </w:rPr>
        <w:t xml:space="preserve">eport: Ethnic </w:t>
      </w:r>
      <w:r w:rsidR="0017572C">
        <w:rPr>
          <w:rFonts w:ascii="Times New Roman" w:hAnsi="Times New Roman" w:cs="Times New Roman"/>
          <w:bCs/>
          <w:i/>
          <w:sz w:val="24"/>
          <w:szCs w:val="24"/>
          <w:lang w:val="hr-HR"/>
        </w:rPr>
        <w:t>O</w:t>
      </w:r>
      <w:r w:rsidRPr="008D4D70">
        <w:rPr>
          <w:rFonts w:ascii="Times New Roman" w:hAnsi="Times New Roman" w:cs="Times New Roman"/>
          <w:bCs/>
          <w:i/>
          <w:sz w:val="24"/>
          <w:szCs w:val="24"/>
          <w:lang w:val="hr-HR"/>
        </w:rPr>
        <w:t xml:space="preserve">rigin and </w:t>
      </w:r>
      <w:r w:rsidR="0017572C" w:rsidRPr="008D4D70">
        <w:rPr>
          <w:rFonts w:ascii="Times New Roman" w:hAnsi="Times New Roman" w:cs="Times New Roman"/>
          <w:bCs/>
          <w:i/>
          <w:sz w:val="24"/>
          <w:szCs w:val="24"/>
          <w:lang w:val="hr-HR"/>
        </w:rPr>
        <w:t xml:space="preserve">Disability Data Collection </w:t>
      </w:r>
      <w:r w:rsidRPr="008D4D70">
        <w:rPr>
          <w:rFonts w:ascii="Times New Roman" w:hAnsi="Times New Roman" w:cs="Times New Roman"/>
          <w:bCs/>
          <w:i/>
          <w:sz w:val="24"/>
          <w:szCs w:val="24"/>
          <w:lang w:val="hr-HR"/>
        </w:rPr>
        <w:t xml:space="preserve">in Europe: Measuring </w:t>
      </w:r>
      <w:r w:rsidR="0017572C" w:rsidRPr="008D4D70">
        <w:rPr>
          <w:rFonts w:ascii="Times New Roman" w:hAnsi="Times New Roman" w:cs="Times New Roman"/>
          <w:bCs/>
          <w:i/>
          <w:sz w:val="24"/>
          <w:szCs w:val="24"/>
          <w:lang w:val="hr-HR"/>
        </w:rPr>
        <w:t>Inequality – Combating Discrimination</w:t>
      </w:r>
      <w:r w:rsidR="0017572C">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Open Society Foundations, 2014.</w:t>
      </w:r>
    </w:p>
    <w:p w14:paraId="1B386EAA" w14:textId="033756B0" w:rsidR="00D733C4" w:rsidRPr="008D4D70" w:rsidRDefault="00D733C4" w:rsidP="00D733C4">
      <w:pPr>
        <w:numPr>
          <w:ilvl w:val="0"/>
          <w:numId w:val="10"/>
        </w:numPr>
        <w:spacing w:after="0" w:line="240" w:lineRule="auto"/>
        <w:jc w:val="both"/>
        <w:rPr>
          <w:rFonts w:ascii="Times New Roman" w:hAnsi="Times New Roman" w:cs="Times New Roman"/>
          <w:bCs/>
          <w:sz w:val="24"/>
          <w:szCs w:val="24"/>
          <w:lang w:val="hr-HR"/>
        </w:rPr>
      </w:pPr>
      <w:r w:rsidRPr="00D733C4">
        <w:rPr>
          <w:rFonts w:ascii="Times New Roman" w:hAnsi="Times New Roman" w:cs="Times New Roman"/>
          <w:bCs/>
          <w:sz w:val="24"/>
          <w:szCs w:val="24"/>
          <w:lang w:val="hr-HR"/>
        </w:rPr>
        <w:t>Commissioner for Human Rights</w:t>
      </w:r>
      <w:r>
        <w:rPr>
          <w:rFonts w:ascii="Times New Roman" w:hAnsi="Times New Roman" w:cs="Times New Roman"/>
          <w:bCs/>
          <w:sz w:val="24"/>
          <w:szCs w:val="24"/>
          <w:lang w:val="hr-HR"/>
        </w:rPr>
        <w:t>.</w:t>
      </w:r>
      <w:r w:rsidRPr="00D733C4">
        <w:rPr>
          <w:rFonts w:ascii="Times New Roman" w:hAnsi="Times New Roman" w:cs="Times New Roman"/>
          <w:bCs/>
          <w:sz w:val="24"/>
          <w:szCs w:val="24"/>
          <w:lang w:val="hr-HR"/>
        </w:rPr>
        <w:t xml:space="preserve"> Opinion of the Commissioner for Human Rights on National Structures for Promoting Equality</w:t>
      </w:r>
      <w:r>
        <w:rPr>
          <w:rFonts w:ascii="Times New Roman" w:hAnsi="Times New Roman" w:cs="Times New Roman"/>
          <w:bCs/>
          <w:sz w:val="24"/>
          <w:szCs w:val="24"/>
          <w:lang w:val="hr-HR"/>
        </w:rPr>
        <w:t xml:space="preserve">. </w:t>
      </w:r>
      <w:r w:rsidRPr="00D733C4">
        <w:rPr>
          <w:rFonts w:ascii="Times New Roman" w:hAnsi="Times New Roman" w:cs="Times New Roman"/>
          <w:bCs/>
          <w:sz w:val="24"/>
          <w:szCs w:val="24"/>
          <w:lang w:val="hr-HR"/>
        </w:rPr>
        <w:t xml:space="preserve">Strasbourg: Commissioner </w:t>
      </w:r>
      <w:r>
        <w:rPr>
          <w:rFonts w:ascii="Times New Roman" w:hAnsi="Times New Roman" w:cs="Times New Roman"/>
          <w:bCs/>
          <w:sz w:val="24"/>
          <w:szCs w:val="24"/>
          <w:lang w:val="hr-HR"/>
        </w:rPr>
        <w:t>for Human Rights, 21. 3. 2011</w:t>
      </w:r>
      <w:r w:rsidRPr="00D733C4">
        <w:rPr>
          <w:rFonts w:ascii="Times New Roman" w:hAnsi="Times New Roman" w:cs="Times New Roman"/>
          <w:bCs/>
          <w:sz w:val="24"/>
          <w:szCs w:val="24"/>
          <w:lang w:val="hr-HR"/>
        </w:rPr>
        <w:t xml:space="preserve">. </w:t>
      </w:r>
      <w:hyperlink r:id="rId11" w:history="1">
        <w:r w:rsidRPr="00D733C4">
          <w:rPr>
            <w:rStyle w:val="Hyperlink"/>
            <w:rFonts w:ascii="Times New Roman" w:hAnsi="Times New Roman" w:cs="Times New Roman"/>
            <w:bCs/>
            <w:sz w:val="24"/>
            <w:szCs w:val="24"/>
            <w:lang w:val="hr-HR"/>
          </w:rPr>
          <w:t>https://wcd.coe.int/ViewDoc.jsp?p=&amp;id=1761031&amp;Site=COE&amp;BackColorInternet=DBDCF2&amp;BackColorIntranet=FDC864&amp;BackColorLogged=FDC864&amp;direct=true#P256_40626</w:t>
        </w:r>
      </w:hyperlink>
      <w:r w:rsidRPr="00D733C4">
        <w:rPr>
          <w:rFonts w:ascii="Times New Roman" w:hAnsi="Times New Roman" w:cs="Times New Roman"/>
          <w:bCs/>
          <w:sz w:val="24"/>
          <w:szCs w:val="24"/>
          <w:lang w:val="hr-HR"/>
        </w:rPr>
        <w:t xml:space="preserve"> (stranica posjećena 30. 8. 2016).</w:t>
      </w:r>
      <w:r>
        <w:rPr>
          <w:rFonts w:ascii="Times New Roman" w:hAnsi="Times New Roman" w:cs="Times New Roman"/>
          <w:bCs/>
          <w:sz w:val="24"/>
          <w:szCs w:val="24"/>
          <w:lang w:val="hr-HR"/>
        </w:rPr>
        <w:t xml:space="preserve"> </w:t>
      </w:r>
    </w:p>
    <w:p w14:paraId="697E33CA" w14:textId="41AE701C"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Ćerimović</w:t>
      </w:r>
      <w:r w:rsidR="008B068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E</w:t>
      </w:r>
      <w:r w:rsidR="008B068E">
        <w:rPr>
          <w:rFonts w:ascii="Times New Roman" w:hAnsi="Times New Roman" w:cs="Times New Roman"/>
          <w:bCs/>
          <w:sz w:val="24"/>
          <w:szCs w:val="24"/>
          <w:lang w:val="hr-HR"/>
        </w:rPr>
        <w:t>mina,</w:t>
      </w:r>
      <w:r w:rsidR="008B068E"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i</w:t>
      </w:r>
      <w:r w:rsidR="00B3131F" w:rsidRPr="008D4D70">
        <w:rPr>
          <w:rFonts w:ascii="Times New Roman" w:hAnsi="Times New Roman" w:cs="Times New Roman"/>
          <w:bCs/>
          <w:sz w:val="24"/>
          <w:szCs w:val="24"/>
          <w:lang w:val="hr-HR"/>
        </w:rPr>
        <w:t xml:space="preserve"> </w:t>
      </w:r>
      <w:r w:rsidR="008B068E" w:rsidRPr="008D4D70">
        <w:rPr>
          <w:rFonts w:ascii="Times New Roman" w:hAnsi="Times New Roman" w:cs="Times New Roman"/>
          <w:bCs/>
          <w:sz w:val="24"/>
          <w:szCs w:val="24"/>
          <w:lang w:val="hr-HR"/>
        </w:rPr>
        <w:t>Dž</w:t>
      </w:r>
      <w:r w:rsidR="008B068E">
        <w:rPr>
          <w:rFonts w:ascii="Times New Roman" w:hAnsi="Times New Roman" w:cs="Times New Roman"/>
          <w:bCs/>
          <w:sz w:val="24"/>
          <w:szCs w:val="24"/>
          <w:lang w:val="hr-HR"/>
        </w:rPr>
        <w:t>enana</w:t>
      </w:r>
      <w:r w:rsidR="008B068E"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Hrlović. </w:t>
      </w:r>
      <w:r w:rsidRPr="008D4D70">
        <w:rPr>
          <w:rFonts w:ascii="Times New Roman" w:hAnsi="Times New Roman" w:cs="Times New Roman"/>
          <w:bCs/>
          <w:i/>
          <w:sz w:val="24"/>
          <w:szCs w:val="24"/>
          <w:lang w:val="hr-HR"/>
        </w:rPr>
        <w:t>Od evidencije do prevencije - Pretpostavke za sistemsko prikupljanje informacija o diskriminaciji u Bosni i Hercegovini</w:t>
      </w:r>
      <w:r w:rsidRPr="008D4D70">
        <w:rPr>
          <w:rFonts w:ascii="Times New Roman" w:hAnsi="Times New Roman" w:cs="Times New Roman"/>
          <w:bCs/>
          <w:sz w:val="24"/>
          <w:szCs w:val="24"/>
          <w:lang w:val="hr-HR"/>
        </w:rPr>
        <w:t>, Sarajevo: Analitika</w:t>
      </w:r>
      <w:r w:rsidR="00364F47"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2013.</w:t>
      </w:r>
    </w:p>
    <w:p w14:paraId="2995C266" w14:textId="3ED35BF4"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Dimitrijević</w:t>
      </w:r>
      <w:r w:rsidR="00A82BB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V</w:t>
      </w:r>
      <w:r w:rsidR="00A82BB0">
        <w:rPr>
          <w:rFonts w:ascii="Times New Roman" w:hAnsi="Times New Roman" w:cs="Times New Roman"/>
          <w:bCs/>
          <w:sz w:val="24"/>
          <w:szCs w:val="24"/>
          <w:lang w:val="hr-HR"/>
        </w:rPr>
        <w:t>ojin,</w:t>
      </w:r>
      <w:r w:rsidRPr="008D4D70">
        <w:rPr>
          <w:rFonts w:ascii="Times New Roman" w:hAnsi="Times New Roman" w:cs="Times New Roman"/>
          <w:bCs/>
          <w:sz w:val="24"/>
          <w:szCs w:val="24"/>
          <w:lang w:val="hr-HR"/>
        </w:rPr>
        <w:t xml:space="preserve"> i M</w:t>
      </w:r>
      <w:r w:rsidR="00A82BB0">
        <w:rPr>
          <w:rFonts w:ascii="Times New Roman" w:hAnsi="Times New Roman" w:cs="Times New Roman"/>
          <w:bCs/>
          <w:sz w:val="24"/>
          <w:szCs w:val="24"/>
          <w:lang w:val="hr-HR"/>
        </w:rPr>
        <w:t xml:space="preserve">ilan </w:t>
      </w:r>
      <w:r w:rsidR="00A82BB0" w:rsidRPr="008D4D70">
        <w:rPr>
          <w:rFonts w:ascii="Times New Roman" w:hAnsi="Times New Roman" w:cs="Times New Roman"/>
          <w:bCs/>
          <w:sz w:val="24"/>
          <w:szCs w:val="24"/>
          <w:lang w:val="hr-HR"/>
        </w:rPr>
        <w:t>Paunović</w:t>
      </w:r>
      <w:r w:rsidR="00A82BB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Ljudska prava</w:t>
      </w:r>
      <w:r w:rsidR="00A82BB0">
        <w:rPr>
          <w:rFonts w:ascii="Times New Roman" w:hAnsi="Times New Roman" w:cs="Times New Roman"/>
          <w:bCs/>
          <w:sz w:val="24"/>
          <w:szCs w:val="24"/>
          <w:lang w:val="hr-HR"/>
        </w:rPr>
        <w:t>.</w:t>
      </w:r>
      <w:r w:rsidR="00A82BB0" w:rsidRPr="008D4D70">
        <w:rPr>
          <w:rFonts w:ascii="Times New Roman" w:hAnsi="Times New Roman" w:cs="Times New Roman"/>
          <w:bCs/>
          <w:sz w:val="24"/>
          <w:szCs w:val="24"/>
          <w:lang w:val="hr-HR"/>
        </w:rPr>
        <w:t xml:space="preserve"> </w:t>
      </w:r>
      <w:r w:rsidR="00364F47" w:rsidRPr="008D4D70">
        <w:rPr>
          <w:rFonts w:ascii="Times New Roman" w:hAnsi="Times New Roman" w:cs="Times New Roman"/>
          <w:bCs/>
          <w:sz w:val="24"/>
          <w:szCs w:val="24"/>
          <w:lang w:val="hr-HR"/>
        </w:rPr>
        <w:t xml:space="preserve">Beograd: </w:t>
      </w:r>
      <w:r w:rsidRPr="008D4D70">
        <w:rPr>
          <w:rFonts w:ascii="Times New Roman" w:hAnsi="Times New Roman" w:cs="Times New Roman"/>
          <w:bCs/>
          <w:sz w:val="24"/>
          <w:szCs w:val="24"/>
          <w:lang w:val="hr-HR"/>
        </w:rPr>
        <w:t>Beogradski centar za ljudska prava, 1997.</w:t>
      </w:r>
    </w:p>
    <w:p w14:paraId="714F79C0" w14:textId="1014A3DE" w:rsidR="00EF4223" w:rsidRDefault="00EF4223"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European Network Against Racism</w:t>
      </w:r>
      <w:r w:rsidR="002A5F34">
        <w:rPr>
          <w:rFonts w:ascii="Times New Roman" w:hAnsi="Times New Roman" w:cs="Times New Roman"/>
          <w:bCs/>
          <w:sz w:val="24"/>
          <w:szCs w:val="24"/>
          <w:lang w:val="hr-HR"/>
        </w:rPr>
        <w:t xml:space="preserve"> (ENAR).</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Report: Equality Data Collection in Employment and the Workplace</w:t>
      </w:r>
      <w:r w:rsidR="002A5F34">
        <w:rPr>
          <w:rFonts w:ascii="Times New Roman" w:hAnsi="Times New Roman" w:cs="Times New Roman"/>
          <w:bCs/>
          <w:i/>
          <w:sz w:val="24"/>
          <w:szCs w:val="24"/>
          <w:lang w:val="hr-HR"/>
        </w:rPr>
        <w:t>.</w:t>
      </w:r>
      <w:r w:rsidR="002A5F34" w:rsidRPr="008D4D70">
        <w:rPr>
          <w:rFonts w:ascii="Times New Roman" w:hAnsi="Times New Roman" w:cs="Times New Roman"/>
          <w:bCs/>
          <w:i/>
          <w:sz w:val="24"/>
          <w:szCs w:val="24"/>
          <w:lang w:val="hr-HR"/>
        </w:rPr>
        <w:t xml:space="preserve"> </w:t>
      </w:r>
      <w:r w:rsidR="002A5F34" w:rsidRPr="008D4D70">
        <w:rPr>
          <w:rFonts w:ascii="Times New Roman" w:hAnsi="Times New Roman" w:cs="Times New Roman"/>
          <w:bCs/>
          <w:sz w:val="24"/>
          <w:szCs w:val="24"/>
          <w:lang w:val="hr-HR"/>
        </w:rPr>
        <w:t>Br</w:t>
      </w:r>
      <w:r w:rsidR="002A5F34">
        <w:rPr>
          <w:rFonts w:ascii="Times New Roman" w:hAnsi="Times New Roman" w:cs="Times New Roman"/>
          <w:bCs/>
          <w:sz w:val="24"/>
          <w:szCs w:val="24"/>
          <w:lang w:val="hr-HR"/>
        </w:rPr>
        <w:t>u</w:t>
      </w:r>
      <w:r w:rsidR="002A5F34" w:rsidRPr="008D4D70">
        <w:rPr>
          <w:rFonts w:ascii="Times New Roman" w:hAnsi="Times New Roman" w:cs="Times New Roman"/>
          <w:bCs/>
          <w:sz w:val="24"/>
          <w:szCs w:val="24"/>
          <w:lang w:val="hr-HR"/>
        </w:rPr>
        <w:t>s</w:t>
      </w:r>
      <w:r w:rsidR="002A5F34">
        <w:rPr>
          <w:rFonts w:ascii="Times New Roman" w:hAnsi="Times New Roman" w:cs="Times New Roman"/>
          <w:bCs/>
          <w:sz w:val="24"/>
          <w:szCs w:val="24"/>
          <w:lang w:val="hr-HR"/>
        </w:rPr>
        <w:t>s</w:t>
      </w:r>
      <w:r w:rsidR="002A5F34" w:rsidRPr="008D4D70">
        <w:rPr>
          <w:rFonts w:ascii="Times New Roman" w:hAnsi="Times New Roman" w:cs="Times New Roman"/>
          <w:bCs/>
          <w:sz w:val="24"/>
          <w:szCs w:val="24"/>
          <w:lang w:val="hr-HR"/>
        </w:rPr>
        <w:t>el</w:t>
      </w:r>
      <w:r w:rsidR="002A5F34">
        <w:rPr>
          <w:rFonts w:ascii="Times New Roman" w:hAnsi="Times New Roman" w:cs="Times New Roman"/>
          <w:bCs/>
          <w:sz w:val="24"/>
          <w:szCs w:val="24"/>
          <w:lang w:val="hr-HR"/>
        </w:rPr>
        <w:t>s</w:t>
      </w:r>
      <w:r w:rsidRPr="008D4D70">
        <w:rPr>
          <w:rFonts w:ascii="Times New Roman" w:hAnsi="Times New Roman" w:cs="Times New Roman"/>
          <w:bCs/>
          <w:sz w:val="24"/>
          <w:szCs w:val="24"/>
          <w:lang w:val="hr-HR"/>
        </w:rPr>
        <w:t xml:space="preserve">: </w:t>
      </w:r>
      <w:r w:rsidR="002A5F34">
        <w:rPr>
          <w:rFonts w:ascii="Times New Roman" w:hAnsi="Times New Roman" w:cs="Times New Roman"/>
          <w:bCs/>
          <w:sz w:val="24"/>
          <w:szCs w:val="24"/>
          <w:lang w:val="hr-HR"/>
        </w:rPr>
        <w:t>ENAR</w:t>
      </w:r>
      <w:r w:rsidRPr="008D4D70">
        <w:rPr>
          <w:rFonts w:ascii="Times New Roman" w:hAnsi="Times New Roman" w:cs="Times New Roman"/>
          <w:bCs/>
          <w:sz w:val="24"/>
          <w:szCs w:val="24"/>
          <w:lang w:val="hr-HR"/>
        </w:rPr>
        <w:t>, 2014.</w:t>
      </w:r>
    </w:p>
    <w:p w14:paraId="63717293" w14:textId="77777777" w:rsidR="00D14C7B" w:rsidRPr="00CA7B0E" w:rsidRDefault="009D1DA9" w:rsidP="00D14C7B">
      <w:pPr>
        <w:numPr>
          <w:ilvl w:val="0"/>
          <w:numId w:val="10"/>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bCs/>
          <w:sz w:val="24"/>
          <w:szCs w:val="24"/>
          <w:lang w:val="hr-HR"/>
        </w:rPr>
        <w:t xml:space="preserve">European Union Agency for Fundamental Rights. </w:t>
      </w:r>
      <w:r w:rsidRPr="00CA7B0E">
        <w:rPr>
          <w:rFonts w:ascii="Times New Roman" w:hAnsi="Times New Roman" w:cs="Times New Roman"/>
          <w:bCs/>
          <w:i/>
          <w:sz w:val="24"/>
          <w:szCs w:val="24"/>
          <w:lang w:val="hr-HR"/>
        </w:rPr>
        <w:t xml:space="preserve">National Human Rights Institutions in the EU Member States: </w:t>
      </w:r>
      <w:r w:rsidRPr="00CA7B0E">
        <w:rPr>
          <w:rFonts w:ascii="Times New Roman" w:hAnsi="Times New Roman" w:cs="Times New Roman"/>
          <w:i/>
          <w:sz w:val="24"/>
          <w:szCs w:val="24"/>
        </w:rPr>
        <w:t>Strengthening the Fundamental Rights Architecture in the EU I</w:t>
      </w:r>
      <w:r w:rsidRPr="00CA7B0E">
        <w:rPr>
          <w:rFonts w:ascii="Times New Roman" w:hAnsi="Times New Roman" w:cs="Times New Roman"/>
          <w:sz w:val="24"/>
          <w:szCs w:val="24"/>
        </w:rPr>
        <w:t xml:space="preserve">. </w:t>
      </w:r>
      <w:r w:rsidRPr="009D1DA9">
        <w:rPr>
          <w:rFonts w:ascii="Times New Roman" w:hAnsi="Times New Roman" w:cs="Times New Roman"/>
          <w:sz w:val="24"/>
          <w:szCs w:val="24"/>
        </w:rPr>
        <w:t>Luxembourg: Publications Offi</w:t>
      </w:r>
      <w:r w:rsidRPr="00CA7B0E">
        <w:rPr>
          <w:rFonts w:ascii="Times New Roman" w:hAnsi="Times New Roman" w:cs="Times New Roman"/>
          <w:sz w:val="24"/>
          <w:szCs w:val="24"/>
        </w:rPr>
        <w:t xml:space="preserve">ce of the European Union, 2010. </w:t>
      </w:r>
      <w:hyperlink r:id="rId12" w:history="1">
        <w:r w:rsidRPr="00CA7B0E">
          <w:rPr>
            <w:rStyle w:val="Hyperlink"/>
            <w:rFonts w:ascii="Times New Roman" w:hAnsi="Times New Roman" w:cs="Times New Roman"/>
            <w:bCs/>
            <w:sz w:val="24"/>
            <w:szCs w:val="24"/>
            <w:lang w:val="hr-HR"/>
          </w:rPr>
          <w:t>http://fra.europa.eu/sites/default/files/fra_uploads/816-NHRI_en.pdf</w:t>
        </w:r>
      </w:hyperlink>
      <w:r w:rsidRPr="00CA7B0E">
        <w:rPr>
          <w:rFonts w:ascii="Times New Roman" w:hAnsi="Times New Roman" w:cs="Times New Roman"/>
          <w:bCs/>
          <w:sz w:val="24"/>
          <w:szCs w:val="24"/>
          <w:lang w:val="hr-HR"/>
        </w:rPr>
        <w:t xml:space="preserve"> </w:t>
      </w:r>
      <w:r w:rsidRPr="00CA7B0E">
        <w:rPr>
          <w:rFonts w:ascii="Times New Roman" w:hAnsi="Times New Roman" w:cs="Times New Roman"/>
          <w:sz w:val="24"/>
          <w:szCs w:val="24"/>
          <w:lang w:val="hr-HR"/>
        </w:rPr>
        <w:t>(stranica posjećena 30. 8. 2016).</w:t>
      </w:r>
      <w:r w:rsidR="00D14C7B" w:rsidRPr="00D14C7B">
        <w:t xml:space="preserve"> </w:t>
      </w:r>
    </w:p>
    <w:p w14:paraId="74A939AF" w14:textId="64712E0F"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Hanušić</w:t>
      </w:r>
      <w:r w:rsidR="00825BF1" w:rsidRPr="00825BF1">
        <w:rPr>
          <w:rFonts w:ascii="Times New Roman" w:hAnsi="Times New Roman" w:cs="Times New Roman"/>
          <w:bCs/>
          <w:sz w:val="24"/>
          <w:szCs w:val="24"/>
          <w:lang w:val="hr-HR"/>
        </w:rPr>
        <w:t xml:space="preserve">, </w:t>
      </w:r>
      <w:r w:rsidR="00825BF1" w:rsidRPr="00CA7B0E">
        <w:rPr>
          <w:rFonts w:ascii="Times New Roman" w:hAnsi="Times New Roman" w:cs="Times New Roman"/>
          <w:sz w:val="24"/>
          <w:szCs w:val="24"/>
          <w:shd w:val="clear" w:color="auto" w:fill="FFFFFF"/>
        </w:rPr>
        <w:t>Adrijana</w:t>
      </w:r>
      <w:r w:rsidR="00825BF1" w:rsidRPr="00E27DF7">
        <w:rPr>
          <w:rFonts w:ascii="Times New Roman" w:hAnsi="Times New Roman" w:cs="Times New Roman"/>
          <w:bCs/>
          <w:sz w:val="24"/>
          <w:szCs w:val="24"/>
          <w:lang w:val="hr-HR"/>
        </w:rPr>
        <w:t>.</w:t>
      </w:r>
      <w:r w:rsidRPr="00CA7B0E">
        <w:rPr>
          <w:rFonts w:ascii="Times New Roman" w:hAnsi="Times New Roman" w:cs="Times New Roman"/>
          <w:bCs/>
          <w:i/>
          <w:sz w:val="24"/>
          <w:szCs w:val="24"/>
          <w:lang w:val="hr-HR"/>
        </w:rPr>
        <w:t xml:space="preserve"> </w:t>
      </w:r>
      <w:r w:rsidRPr="008D4D70">
        <w:rPr>
          <w:rFonts w:ascii="Times New Roman" w:hAnsi="Times New Roman" w:cs="Times New Roman"/>
          <w:bCs/>
          <w:i/>
          <w:sz w:val="24"/>
          <w:szCs w:val="24"/>
          <w:lang w:val="hr-HR"/>
        </w:rPr>
        <w:t>Ombudsmen u sistemu zaštite od diskriminacije u Bosni i Hercegovini, Analiza situacije i karakteristični problemi</w:t>
      </w:r>
      <w:r w:rsidR="00825BF1">
        <w:rPr>
          <w:rFonts w:ascii="Times New Roman" w:hAnsi="Times New Roman" w:cs="Times New Roman"/>
          <w:bCs/>
          <w:sz w:val="24"/>
          <w:szCs w:val="24"/>
          <w:lang w:val="hr-HR"/>
        </w:rPr>
        <w:t>.</w:t>
      </w:r>
      <w:r w:rsidR="00825BF1"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364F47"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2012.</w:t>
      </w:r>
    </w:p>
    <w:p w14:paraId="1B16ECE8" w14:textId="46A603B7"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Hanuši</w:t>
      </w:r>
      <w:r w:rsidR="008B068E">
        <w:rPr>
          <w:rFonts w:ascii="Times New Roman" w:hAnsi="Times New Roman" w:cs="Times New Roman"/>
          <w:bCs/>
          <w:sz w:val="24"/>
          <w:szCs w:val="24"/>
          <w:lang w:val="hr-HR"/>
        </w:rPr>
        <w:t xml:space="preserve">ć, </w:t>
      </w:r>
      <w:r w:rsidR="00825BF1" w:rsidRPr="00CA7B0E">
        <w:rPr>
          <w:rFonts w:ascii="Times New Roman" w:hAnsi="Times New Roman" w:cs="Times New Roman"/>
          <w:sz w:val="24"/>
          <w:szCs w:val="24"/>
          <w:shd w:val="clear" w:color="auto" w:fill="FFFFFF"/>
        </w:rPr>
        <w:t>Adrijana</w:t>
      </w:r>
      <w:r w:rsidR="00825BF1" w:rsidRPr="00E27DF7">
        <w:rPr>
          <w:rFonts w:ascii="Times New Roman" w:hAnsi="Times New Roman" w:cs="Times New Roman"/>
          <w:bCs/>
          <w:sz w:val="24"/>
          <w:szCs w:val="24"/>
          <w:lang w:val="hr-HR"/>
        </w:rPr>
        <w:t>.</w:t>
      </w:r>
      <w:r w:rsidR="00825BF1" w:rsidRPr="00E27DF7">
        <w:rPr>
          <w:rFonts w:ascii="Times New Roman" w:hAnsi="Times New Roman" w:cs="Times New Roman"/>
          <w:bCs/>
          <w:i/>
          <w:sz w:val="24"/>
          <w:szCs w:val="24"/>
          <w:lang w:val="hr-HR"/>
        </w:rPr>
        <w:t xml:space="preserve"> </w:t>
      </w:r>
      <w:r w:rsidRPr="008D4D70">
        <w:rPr>
          <w:rFonts w:ascii="Times New Roman" w:hAnsi="Times New Roman" w:cs="Times New Roman"/>
          <w:bCs/>
          <w:i/>
          <w:sz w:val="24"/>
          <w:szCs w:val="24"/>
          <w:lang w:val="hr-HR"/>
        </w:rPr>
        <w:t>Sudska zaštita od diskriminacije u Bosni i Hercegovini, Analiza zakonskih rješenja i prakse u svjetlu prvih predmeta u ovoj oblasti</w:t>
      </w:r>
      <w:r w:rsidR="00825BF1">
        <w:rPr>
          <w:rFonts w:ascii="Times New Roman" w:hAnsi="Times New Roman" w:cs="Times New Roman"/>
          <w:bCs/>
          <w:sz w:val="24"/>
          <w:szCs w:val="24"/>
          <w:lang w:val="hr-HR"/>
        </w:rPr>
        <w:t>.</w:t>
      </w:r>
      <w:r w:rsidR="00825BF1"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364F47"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2013.</w:t>
      </w:r>
    </w:p>
    <w:p w14:paraId="598B3D59" w14:textId="6057D9E3"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Idžaković</w:t>
      </w:r>
      <w:r w:rsidR="00C5162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F</w:t>
      </w:r>
      <w:r w:rsidR="00C5162E">
        <w:rPr>
          <w:rFonts w:ascii="Times New Roman" w:hAnsi="Times New Roman" w:cs="Times New Roman"/>
          <w:bCs/>
          <w:sz w:val="24"/>
          <w:szCs w:val="24"/>
          <w:lang w:val="hr-HR"/>
        </w:rPr>
        <w:t>edra,</w:t>
      </w:r>
      <w:r w:rsidRPr="008D4D70">
        <w:rPr>
          <w:rFonts w:ascii="Times New Roman" w:hAnsi="Times New Roman" w:cs="Times New Roman"/>
          <w:bCs/>
          <w:sz w:val="24"/>
          <w:szCs w:val="24"/>
          <w:lang w:val="hr-HR"/>
        </w:rPr>
        <w:t xml:space="preserve"> i </w:t>
      </w:r>
      <w:r w:rsidR="00C5162E">
        <w:rPr>
          <w:rFonts w:ascii="Times New Roman" w:hAnsi="Times New Roman" w:cs="Times New Roman"/>
          <w:bCs/>
          <w:sz w:val="24"/>
          <w:szCs w:val="24"/>
          <w:lang w:val="hr-HR"/>
        </w:rPr>
        <w:t xml:space="preserve">Arijana </w:t>
      </w:r>
      <w:r w:rsidRPr="008D4D70">
        <w:rPr>
          <w:rFonts w:ascii="Times New Roman" w:hAnsi="Times New Roman" w:cs="Times New Roman"/>
          <w:bCs/>
          <w:sz w:val="24"/>
          <w:szCs w:val="24"/>
          <w:lang w:val="hr-HR"/>
        </w:rPr>
        <w:t>Ćatović</w:t>
      </w:r>
      <w:r w:rsidR="00C5162E">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Priručnik o pružanju podrške pravnoj zaštiti u slučajevima diskriminacije</w:t>
      </w:r>
      <w:r w:rsidR="00C5162E">
        <w:rPr>
          <w:rFonts w:ascii="Times New Roman" w:hAnsi="Times New Roman" w:cs="Times New Roman"/>
          <w:bCs/>
          <w:sz w:val="24"/>
          <w:szCs w:val="24"/>
          <w:lang w:val="hr-HR"/>
        </w:rPr>
        <w:t>.</w:t>
      </w:r>
      <w:r w:rsidR="00C5162E"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Prava za sve, 2015.</w:t>
      </w:r>
    </w:p>
    <w:p w14:paraId="4DBD5A98" w14:textId="0DC77A34" w:rsidR="00330066" w:rsidRPr="008D4D70" w:rsidRDefault="00330066" w:rsidP="00A82BB0">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Idžaković</w:t>
      </w:r>
      <w:r w:rsidR="00A82BB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A82BB0" w:rsidRPr="00A82BB0">
        <w:rPr>
          <w:rFonts w:ascii="Times New Roman" w:hAnsi="Times New Roman" w:cs="Times New Roman"/>
          <w:bCs/>
          <w:sz w:val="24"/>
          <w:szCs w:val="24"/>
          <w:lang w:val="hr-HR"/>
        </w:rPr>
        <w:t xml:space="preserve">Fedra, </w:t>
      </w:r>
      <w:r w:rsidRPr="008D4D70">
        <w:rPr>
          <w:rFonts w:ascii="Times New Roman" w:hAnsi="Times New Roman" w:cs="Times New Roman"/>
          <w:bCs/>
          <w:sz w:val="24"/>
          <w:szCs w:val="24"/>
          <w:lang w:val="hr-HR"/>
        </w:rPr>
        <w:t xml:space="preserve">i </w:t>
      </w:r>
      <w:r w:rsidR="00A82BB0">
        <w:rPr>
          <w:rFonts w:ascii="Times New Roman" w:hAnsi="Times New Roman" w:cs="Times New Roman"/>
          <w:bCs/>
          <w:sz w:val="24"/>
          <w:szCs w:val="24"/>
          <w:lang w:val="hr-HR"/>
        </w:rPr>
        <w:t xml:space="preserve">Vesna </w:t>
      </w:r>
      <w:r w:rsidRPr="008D4D70">
        <w:rPr>
          <w:rFonts w:ascii="Times New Roman" w:hAnsi="Times New Roman" w:cs="Times New Roman"/>
          <w:bCs/>
          <w:sz w:val="24"/>
          <w:szCs w:val="24"/>
          <w:lang w:val="hr-HR"/>
        </w:rPr>
        <w:t>Vukmanić</w:t>
      </w:r>
      <w:r w:rsidR="00A82BB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Vodič – ne/diskriminacija u institucijama BiH</w:t>
      </w:r>
      <w:r w:rsidR="00A82BB0">
        <w:rPr>
          <w:rFonts w:ascii="Times New Roman" w:hAnsi="Times New Roman" w:cs="Times New Roman"/>
          <w:bCs/>
          <w:i/>
          <w:sz w:val="24"/>
          <w:szCs w:val="24"/>
          <w:lang w:val="hr-HR"/>
        </w:rPr>
        <w:t xml:space="preserve">: </w:t>
      </w:r>
      <w:r w:rsidR="00A82BB0" w:rsidRPr="00A82BB0">
        <w:rPr>
          <w:rFonts w:ascii="Times New Roman" w:hAnsi="Times New Roman" w:cs="Times New Roman"/>
          <w:bCs/>
          <w:i/>
          <w:sz w:val="24"/>
          <w:szCs w:val="24"/>
          <w:lang w:val="hr-HR"/>
        </w:rPr>
        <w:t>primjena Zakona o zabrani diskriminacije BiH</w:t>
      </w:r>
      <w:r w:rsidR="00A82BB0">
        <w:rPr>
          <w:rFonts w:ascii="Times New Roman" w:hAnsi="Times New Roman" w:cs="Times New Roman"/>
          <w:bCs/>
          <w:sz w:val="24"/>
          <w:szCs w:val="24"/>
          <w:lang w:val="hr-HR"/>
        </w:rPr>
        <w:t xml:space="preserve">. Sarajevo: Prava za sve; </w:t>
      </w:r>
      <w:r w:rsidR="00A82BB0" w:rsidRPr="00A82BB0">
        <w:rPr>
          <w:rFonts w:ascii="Times New Roman" w:hAnsi="Times New Roman" w:cs="Times New Roman"/>
          <w:bCs/>
          <w:sz w:val="24"/>
          <w:szCs w:val="24"/>
          <w:lang w:val="hr-HR"/>
        </w:rPr>
        <w:t>Inicijativa i civilna akcija</w:t>
      </w:r>
      <w:r w:rsidR="00A82BB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 </w:t>
      </w:r>
      <w:hyperlink r:id="rId13" w:history="1">
        <w:r w:rsidR="00475FF8" w:rsidRPr="008D4D70">
          <w:rPr>
            <w:rStyle w:val="Hyperlink"/>
            <w:rFonts w:ascii="Times New Roman" w:hAnsi="Times New Roman" w:cs="Times New Roman"/>
            <w:bCs/>
            <w:sz w:val="24"/>
            <w:szCs w:val="24"/>
            <w:lang w:val="hr-HR"/>
          </w:rPr>
          <w:t>http://diskriminacija.ba/sites/default/files/Vodi%25C4%258D%2520NEDISKRIMINACIJA%2520U%2520INSTITUCIJAMA_0.pdf</w:t>
        </w:r>
      </w:hyperlink>
      <w:r w:rsidR="00475FF8" w:rsidRPr="008D4D70">
        <w:rPr>
          <w:rFonts w:ascii="Times New Roman" w:hAnsi="Times New Roman" w:cs="Times New Roman"/>
          <w:bCs/>
          <w:sz w:val="24"/>
          <w:szCs w:val="24"/>
          <w:lang w:val="hr-HR"/>
        </w:rPr>
        <w:t xml:space="preserve"> (stranica posjećena 1.</w:t>
      </w:r>
      <w:r w:rsidR="00A82BB0">
        <w:rPr>
          <w:rFonts w:ascii="Times New Roman" w:hAnsi="Times New Roman" w:cs="Times New Roman"/>
          <w:bCs/>
          <w:sz w:val="24"/>
          <w:szCs w:val="24"/>
          <w:lang w:val="hr-HR"/>
        </w:rPr>
        <w:t xml:space="preserve"> </w:t>
      </w:r>
      <w:r w:rsidR="00475FF8" w:rsidRPr="008D4D70">
        <w:rPr>
          <w:rFonts w:ascii="Times New Roman" w:hAnsi="Times New Roman" w:cs="Times New Roman"/>
          <w:bCs/>
          <w:sz w:val="24"/>
          <w:szCs w:val="24"/>
          <w:lang w:val="hr-HR"/>
        </w:rPr>
        <w:t>9.</w:t>
      </w:r>
      <w:r w:rsidR="00A82BB0">
        <w:rPr>
          <w:rFonts w:ascii="Times New Roman" w:hAnsi="Times New Roman" w:cs="Times New Roman"/>
          <w:bCs/>
          <w:sz w:val="24"/>
          <w:szCs w:val="24"/>
          <w:lang w:val="hr-HR"/>
        </w:rPr>
        <w:t xml:space="preserve"> </w:t>
      </w:r>
      <w:r w:rsidR="00475FF8" w:rsidRPr="008D4D70">
        <w:rPr>
          <w:rFonts w:ascii="Times New Roman" w:hAnsi="Times New Roman" w:cs="Times New Roman"/>
          <w:bCs/>
          <w:sz w:val="24"/>
          <w:szCs w:val="24"/>
          <w:lang w:val="hr-HR"/>
        </w:rPr>
        <w:t xml:space="preserve">2016). </w:t>
      </w:r>
    </w:p>
    <w:p w14:paraId="74495C32" w14:textId="38A7DF34" w:rsidR="005D60A9" w:rsidRPr="008D4D70" w:rsidRDefault="005D60A9" w:rsidP="005D60A9">
      <w:pPr>
        <w:numPr>
          <w:ilvl w:val="0"/>
          <w:numId w:val="10"/>
        </w:numPr>
        <w:spacing w:after="0" w:line="240" w:lineRule="auto"/>
        <w:jc w:val="both"/>
        <w:rPr>
          <w:rFonts w:ascii="Times New Roman" w:hAnsi="Times New Roman" w:cs="Times New Roman"/>
          <w:bCs/>
          <w:sz w:val="24"/>
          <w:szCs w:val="24"/>
          <w:lang w:val="hr-HR"/>
        </w:rPr>
      </w:pPr>
      <w:r w:rsidRPr="00BC692C">
        <w:rPr>
          <w:rFonts w:ascii="Times New Roman" w:hAnsi="Times New Roman" w:cs="Times New Roman"/>
          <w:bCs/>
          <w:i/>
          <w:sz w:val="24"/>
          <w:szCs w:val="24"/>
          <w:lang w:val="hr-HR"/>
        </w:rPr>
        <w:t>Inicijalni izvještaj o primjeni Međunarodne konvencije o eliminaciji svih oblika rasne diskriminacije</w:t>
      </w:r>
      <w:r w:rsidR="00A82BB0">
        <w:rPr>
          <w:rFonts w:ascii="Times New Roman" w:hAnsi="Times New Roman" w:cs="Times New Roman"/>
          <w:bCs/>
          <w:sz w:val="24"/>
          <w:szCs w:val="24"/>
          <w:lang w:val="hr-HR"/>
        </w:rPr>
        <w:t>.</w:t>
      </w:r>
      <w:r w:rsidR="00A82BB0"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Ministarstvo za ljudska prava i izbjeglice BiH, 2005.</w:t>
      </w:r>
    </w:p>
    <w:p w14:paraId="3D62E858" w14:textId="4D047308" w:rsidR="002F4816" w:rsidRDefault="002F4816" w:rsidP="002F481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Inicijativa za monitoring evropskih integracija Bosne i Hercegovine</w:t>
      </w:r>
      <w:r w:rsidR="001B2C2A">
        <w:rPr>
          <w:rFonts w:ascii="Times New Roman" w:hAnsi="Times New Roman" w:cs="Times New Roman"/>
          <w:bCs/>
          <w:i/>
          <w:sz w:val="24"/>
          <w:szCs w:val="24"/>
          <w:lang w:val="hr-HR"/>
        </w:rPr>
        <w:t>.</w:t>
      </w:r>
      <w:r w:rsidR="001B2C2A" w:rsidRPr="008D4D70">
        <w:rPr>
          <w:rFonts w:ascii="Times New Roman" w:hAnsi="Times New Roman" w:cs="Times New Roman"/>
          <w:bCs/>
          <w:i/>
          <w:sz w:val="24"/>
          <w:szCs w:val="24"/>
          <w:lang w:val="hr-HR"/>
        </w:rPr>
        <w:t xml:space="preserve"> </w:t>
      </w:r>
      <w:r w:rsidRPr="008D4D70">
        <w:rPr>
          <w:rFonts w:ascii="Times New Roman" w:hAnsi="Times New Roman" w:cs="Times New Roman"/>
          <w:bCs/>
          <w:i/>
          <w:sz w:val="24"/>
          <w:szCs w:val="24"/>
          <w:lang w:val="hr-HR"/>
        </w:rPr>
        <w:t>Alternativni izvještaj BiH za 2016</w:t>
      </w:r>
      <w:r w:rsidR="001B2C2A">
        <w:rPr>
          <w:rFonts w:ascii="Times New Roman" w:hAnsi="Times New Roman" w:cs="Times New Roman"/>
          <w:bCs/>
          <w:sz w:val="24"/>
          <w:szCs w:val="24"/>
          <w:lang w:val="hr-HR"/>
        </w:rPr>
        <w:t>.</w:t>
      </w:r>
      <w:r w:rsidR="001B2C2A"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Sarajevski otvoreni centar, 2016.</w:t>
      </w:r>
    </w:p>
    <w:p w14:paraId="5F966F32" w14:textId="77777777" w:rsidR="001B2C2A" w:rsidRPr="006F2C58" w:rsidRDefault="001B2C2A" w:rsidP="001B2C2A">
      <w:pPr>
        <w:numPr>
          <w:ilvl w:val="0"/>
          <w:numId w:val="10"/>
        </w:numPr>
        <w:spacing w:after="0" w:line="240" w:lineRule="auto"/>
        <w:jc w:val="both"/>
        <w:rPr>
          <w:rFonts w:ascii="Times New Roman" w:hAnsi="Times New Roman" w:cs="Times New Roman"/>
          <w:bCs/>
          <w:sz w:val="24"/>
          <w:szCs w:val="24"/>
          <w:lang w:val="hr-HR"/>
        </w:rPr>
      </w:pPr>
      <w:r w:rsidRPr="00D14C7B">
        <w:rPr>
          <w:rFonts w:ascii="Times New Roman" w:hAnsi="Times New Roman" w:cs="Times New Roman"/>
          <w:sz w:val="24"/>
          <w:szCs w:val="24"/>
          <w:lang w:val="hr-HR"/>
        </w:rPr>
        <w:t xml:space="preserve">Institucija </w:t>
      </w:r>
      <w:r>
        <w:rPr>
          <w:rFonts w:ascii="Times New Roman" w:hAnsi="Times New Roman" w:cs="Times New Roman"/>
          <w:sz w:val="24"/>
          <w:szCs w:val="24"/>
          <w:lang w:val="hr-HR"/>
        </w:rPr>
        <w:t>ombudsmena za ljudska prava BiH.</w:t>
      </w:r>
      <w:r w:rsidRPr="00D14C7B">
        <w:rPr>
          <w:rFonts w:ascii="Times New Roman" w:hAnsi="Times New Roman" w:cs="Times New Roman"/>
          <w:sz w:val="24"/>
          <w:szCs w:val="24"/>
          <w:lang w:val="hr-HR"/>
        </w:rPr>
        <w:t xml:space="preserve"> Djeca u konfliktnim razvodima</w:t>
      </w:r>
      <w:r>
        <w:rPr>
          <w:rFonts w:ascii="Times New Roman" w:hAnsi="Times New Roman" w:cs="Times New Roman"/>
          <w:sz w:val="24"/>
          <w:szCs w:val="24"/>
          <w:lang w:val="hr-HR"/>
        </w:rPr>
        <w:t xml:space="preserve">. </w:t>
      </w:r>
      <w:r w:rsidRPr="00D14C7B">
        <w:rPr>
          <w:rFonts w:ascii="Times New Roman" w:hAnsi="Times New Roman" w:cs="Times New Roman"/>
          <w:sz w:val="24"/>
          <w:szCs w:val="24"/>
          <w:lang w:val="hr-HR"/>
        </w:rPr>
        <w:t>Banja Luka: Institucija ombuds</w:t>
      </w:r>
      <w:r>
        <w:rPr>
          <w:rFonts w:ascii="Times New Roman" w:hAnsi="Times New Roman" w:cs="Times New Roman"/>
          <w:sz w:val="24"/>
          <w:szCs w:val="24"/>
          <w:lang w:val="hr-HR"/>
        </w:rPr>
        <w:t>mena za ljudska prava BiH, 2013.</w:t>
      </w:r>
      <w:r w:rsidRPr="00D14C7B">
        <w:rPr>
          <w:rFonts w:ascii="Times New Roman" w:hAnsi="Times New Roman" w:cs="Times New Roman"/>
          <w:sz w:val="24"/>
          <w:szCs w:val="24"/>
          <w:lang w:val="hr-HR"/>
        </w:rPr>
        <w:t xml:space="preserve">  </w:t>
      </w:r>
      <w:hyperlink r:id="rId14" w:history="1">
        <w:r w:rsidRPr="00D14C7B">
          <w:rPr>
            <w:rStyle w:val="Hyperlink"/>
            <w:rFonts w:ascii="Times New Roman" w:hAnsi="Times New Roman" w:cs="Times New Roman"/>
            <w:sz w:val="24"/>
            <w:szCs w:val="24"/>
            <w:lang w:val="hr-HR"/>
          </w:rPr>
          <w:t>http://www.ombudsmen.gov.ba/documents/obmudsmen_doc2013111913333951bos.pdf</w:t>
        </w:r>
      </w:hyperlink>
      <w:r w:rsidRPr="00D14C7B">
        <w:rPr>
          <w:rFonts w:ascii="Times New Roman" w:hAnsi="Times New Roman" w:cs="Times New Roman"/>
          <w:sz w:val="24"/>
          <w:szCs w:val="24"/>
          <w:lang w:val="hr-HR"/>
        </w:rPr>
        <w:t xml:space="preserve"> (stranica posjećena 30. 8. 2016)</w:t>
      </w:r>
      <w:r>
        <w:rPr>
          <w:rFonts w:ascii="Times New Roman" w:hAnsi="Times New Roman" w:cs="Times New Roman"/>
          <w:sz w:val="24"/>
          <w:szCs w:val="24"/>
          <w:lang w:val="hr-HR"/>
        </w:rPr>
        <w:t>.</w:t>
      </w:r>
    </w:p>
    <w:p w14:paraId="2934CC46" w14:textId="77777777" w:rsidR="001B2C2A" w:rsidRPr="006F2C58"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sz w:val="24"/>
          <w:szCs w:val="24"/>
          <w:lang w:val="hr-HR"/>
        </w:rPr>
        <w:t>Institucija ombudsmena za ljudska prava BiH. Godišnji izvještaj o pojavama diskriminacije u Bosni i Hercegovini za 2011. godinu. Banja Luka: Institucija ombudsmena za ljudska prava BiH, 2012.</w:t>
      </w:r>
    </w:p>
    <w:p w14:paraId="698D5D9D" w14:textId="77777777" w:rsidR="001B2C2A" w:rsidRPr="006F2C58"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sz w:val="24"/>
          <w:szCs w:val="24"/>
          <w:lang w:val="hr-HR"/>
        </w:rPr>
        <w:t>Institucija ombudsmena za ljudska prava BiH. Godišnji izvještaj o pojavama diskriminacije u Bosni i Hercegovini za 2012. godinu. Banja Luka: Institucija ombudsmena za ljudska prava BiH, 2013.</w:t>
      </w:r>
    </w:p>
    <w:p w14:paraId="6F4D351C" w14:textId="77777777" w:rsidR="001B2C2A" w:rsidRPr="008D4D70" w:rsidRDefault="001B2C2A" w:rsidP="001B2C2A">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Institucija ombudsmena za ljudska prava BiH</w:t>
      </w:r>
      <w:r>
        <w:rPr>
          <w:rFonts w:ascii="Times New Roman" w:hAnsi="Times New Roman" w:cs="Times New Roman"/>
          <w:bCs/>
          <w:sz w:val="24"/>
          <w:szCs w:val="24"/>
          <w:lang w:val="hr-HR"/>
        </w:rPr>
        <w:t>.</w:t>
      </w:r>
      <w:r w:rsidRPr="008D4D70">
        <w:rPr>
          <w:rFonts w:ascii="Times New Roman" w:hAnsi="Times New Roman" w:cs="Times New Roman"/>
          <w:bCs/>
          <w:i/>
          <w:sz w:val="24"/>
          <w:szCs w:val="24"/>
          <w:lang w:val="hr-HR"/>
        </w:rPr>
        <w:t xml:space="preserve"> </w:t>
      </w:r>
      <w:r w:rsidRPr="006F2C58">
        <w:rPr>
          <w:rFonts w:ascii="Times New Roman" w:hAnsi="Times New Roman" w:cs="Times New Roman"/>
          <w:bCs/>
          <w:sz w:val="24"/>
          <w:szCs w:val="24"/>
          <w:lang w:val="hr-HR"/>
        </w:rPr>
        <w:t>Godišnji izvještaj o pojavama diskriminacije u Bosni i Hercegovini za 2013. godinu</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Banja Luka: Institucija ombudsmena za ljudska prava BiH, 2014.</w:t>
      </w:r>
    </w:p>
    <w:p w14:paraId="7FFB74A5" w14:textId="77777777" w:rsidR="001B2C2A" w:rsidRPr="008D4D70" w:rsidRDefault="001B2C2A" w:rsidP="001B2C2A">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Institucija ombudsmena za ljudska prava BiH</w:t>
      </w:r>
      <w:r>
        <w:rPr>
          <w:rFonts w:ascii="Times New Roman" w:hAnsi="Times New Roman" w:cs="Times New Roman"/>
          <w:bCs/>
          <w:sz w:val="24"/>
          <w:szCs w:val="24"/>
          <w:lang w:val="hr-HR"/>
        </w:rPr>
        <w:t>.</w:t>
      </w:r>
      <w:r w:rsidRPr="002F5FF9">
        <w:rPr>
          <w:rFonts w:ascii="Times New Roman" w:hAnsi="Times New Roman" w:cs="Times New Roman"/>
          <w:bCs/>
          <w:sz w:val="24"/>
          <w:szCs w:val="24"/>
          <w:lang w:val="hr-HR"/>
        </w:rPr>
        <w:t xml:space="preserve"> </w:t>
      </w:r>
      <w:r w:rsidRPr="006F2C58">
        <w:rPr>
          <w:rFonts w:ascii="Times New Roman" w:hAnsi="Times New Roman" w:cs="Times New Roman"/>
          <w:bCs/>
          <w:sz w:val="24"/>
          <w:szCs w:val="24"/>
          <w:lang w:val="hr-HR"/>
        </w:rPr>
        <w:t>Godišnji izvještaj o pojavama diskriminacije u Bosni i Hercegovini za 2014. godinu</w:t>
      </w:r>
      <w:r>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Banja Luka: Institucija ombudsmena za ljudska prava BiH, 2015.</w:t>
      </w:r>
    </w:p>
    <w:p w14:paraId="6CB6D959" w14:textId="77777777" w:rsidR="001B2C2A" w:rsidRPr="006F2C58"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bCs/>
          <w:sz w:val="24"/>
          <w:szCs w:val="24"/>
          <w:lang w:val="hr-HR"/>
        </w:rPr>
        <w:t>Institucija ombudsmena za ljudska prava BiH. Godišnji izvještaj o rezultatima aktivnosti Ombudsmena za ljudska prava Bosne i Hercegovine za 2010. godinu</w:t>
      </w:r>
      <w:r>
        <w:rPr>
          <w:rFonts w:ascii="Times New Roman" w:hAnsi="Times New Roman" w:cs="Times New Roman"/>
          <w:bCs/>
          <w:sz w:val="24"/>
          <w:szCs w:val="24"/>
          <w:lang w:val="hr-HR"/>
        </w:rPr>
        <w:t>.</w:t>
      </w:r>
      <w:r w:rsidRPr="006F2C58">
        <w:rPr>
          <w:rFonts w:ascii="Times New Roman" w:hAnsi="Times New Roman" w:cs="Times New Roman"/>
          <w:bCs/>
          <w:sz w:val="24"/>
          <w:szCs w:val="24"/>
          <w:lang w:val="hr-HR"/>
        </w:rPr>
        <w:t xml:space="preserve"> Banja Luka: Institucija ombudsmena za ljudska prava BiH, 2011.</w:t>
      </w:r>
    </w:p>
    <w:p w14:paraId="3DBD0B77" w14:textId="77777777" w:rsidR="001B2C2A" w:rsidRPr="008D4D70"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bCs/>
          <w:sz w:val="24"/>
          <w:szCs w:val="24"/>
          <w:lang w:val="hr-HR"/>
        </w:rPr>
        <w:t>Institucija ombudsmena za ljudska prava BiH. Godišnji izvještaj o rezultatima aktivnosti Ombudsmena za ljudska prava Bosne i Hercegovine za 2012. godinu</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Banja Luka: Institucija ombudsmena za ljudska prava BiH, 2013.</w:t>
      </w:r>
    </w:p>
    <w:p w14:paraId="186DAFDF" w14:textId="77777777" w:rsidR="001B2C2A"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bCs/>
          <w:sz w:val="24"/>
          <w:szCs w:val="24"/>
          <w:lang w:val="hr-HR"/>
        </w:rPr>
        <w:t>Institucija ombudsmena za ljudska prava BiH. Godišnji izvještaj o rezultatima aktivnosti Ombudsmena za ljudska prava Bosne i Hercegovine za 2015. godinu</w:t>
      </w:r>
      <w:r>
        <w:rPr>
          <w:rFonts w:ascii="Times New Roman" w:hAnsi="Times New Roman" w:cs="Times New Roman"/>
          <w:bCs/>
          <w:sz w:val="24"/>
          <w:szCs w:val="24"/>
          <w:lang w:val="hr-HR"/>
        </w:rPr>
        <w:t>.</w:t>
      </w:r>
      <w:r w:rsidRPr="008D4D70">
        <w:rPr>
          <w:rFonts w:ascii="Times New Roman" w:hAnsi="Times New Roman" w:cs="Times New Roman"/>
          <w:bCs/>
          <w:i/>
          <w:sz w:val="24"/>
          <w:szCs w:val="24"/>
          <w:lang w:val="hr-HR"/>
        </w:rPr>
        <w:t xml:space="preserve"> </w:t>
      </w:r>
      <w:r w:rsidRPr="008D4D70">
        <w:rPr>
          <w:rFonts w:ascii="Times New Roman" w:hAnsi="Times New Roman" w:cs="Times New Roman"/>
          <w:bCs/>
          <w:sz w:val="24"/>
          <w:szCs w:val="24"/>
          <w:lang w:val="hr-HR"/>
        </w:rPr>
        <w:t>Banja Luka: Institucija ombudsmena za ljudska prava BiH, 2016.</w:t>
      </w:r>
    </w:p>
    <w:p w14:paraId="4300B71B" w14:textId="77777777" w:rsidR="001B2C2A" w:rsidRPr="006F2C58" w:rsidRDefault="001B2C2A" w:rsidP="001B2C2A">
      <w:pPr>
        <w:pStyle w:val="FootnoteText"/>
        <w:numPr>
          <w:ilvl w:val="0"/>
          <w:numId w:val="10"/>
        </w:numPr>
        <w:jc w:val="both"/>
        <w:rPr>
          <w:rFonts w:ascii="Times New Roman" w:hAnsi="Times New Roman" w:cs="Times New Roman"/>
          <w:sz w:val="24"/>
          <w:szCs w:val="24"/>
          <w:lang w:val="hr-HR"/>
        </w:rPr>
      </w:pPr>
      <w:r w:rsidRPr="006F2C58">
        <w:rPr>
          <w:rFonts w:ascii="Times New Roman" w:hAnsi="Times New Roman" w:cs="Times New Roman"/>
          <w:sz w:val="24"/>
          <w:szCs w:val="24"/>
          <w:lang w:val="hr-HR"/>
        </w:rPr>
        <w:t xml:space="preserve">Institucija ombudsmena za ljudska prava BiH. Mladi i djeca u sukobu sa zakonom. Banja Luka: Institucija ombudsmena za ljudska prava BiH, 2012.   </w:t>
      </w:r>
      <w:hyperlink r:id="rId15" w:history="1">
        <w:r w:rsidRPr="006F2C58">
          <w:rPr>
            <w:rStyle w:val="Hyperlink"/>
            <w:rFonts w:ascii="Times New Roman" w:hAnsi="Times New Roman" w:cs="Times New Roman"/>
            <w:sz w:val="24"/>
            <w:szCs w:val="24"/>
            <w:lang w:val="hr-HR"/>
          </w:rPr>
          <w:t>http://www.ombudsmen.gov.ba/documents/obmudsmen_doc2013020406490195bos.pdf</w:t>
        </w:r>
      </w:hyperlink>
      <w:r w:rsidRPr="006F2C58">
        <w:rPr>
          <w:rFonts w:ascii="Times New Roman" w:hAnsi="Times New Roman" w:cs="Times New Roman"/>
          <w:sz w:val="24"/>
          <w:szCs w:val="24"/>
          <w:lang w:val="hr-HR"/>
        </w:rPr>
        <w:t xml:space="preserve"> (stranica posjećena 30. 8. 2016).</w:t>
      </w:r>
    </w:p>
    <w:p w14:paraId="0D7D7063" w14:textId="77777777" w:rsidR="001B2C2A" w:rsidRPr="006F2C58" w:rsidRDefault="001B2C2A" w:rsidP="001B2C2A">
      <w:pPr>
        <w:numPr>
          <w:ilvl w:val="0"/>
          <w:numId w:val="10"/>
        </w:numPr>
        <w:spacing w:after="0" w:line="240" w:lineRule="auto"/>
        <w:jc w:val="both"/>
        <w:rPr>
          <w:rFonts w:ascii="Times New Roman" w:hAnsi="Times New Roman" w:cs="Times New Roman"/>
          <w:bCs/>
          <w:sz w:val="24"/>
          <w:szCs w:val="24"/>
          <w:lang w:val="hr-HR"/>
        </w:rPr>
      </w:pPr>
      <w:r w:rsidRPr="006F2C58">
        <w:rPr>
          <w:rFonts w:ascii="Times New Roman" w:hAnsi="Times New Roman" w:cs="Times New Roman"/>
          <w:bCs/>
          <w:sz w:val="24"/>
          <w:szCs w:val="24"/>
          <w:lang w:val="hr-HR"/>
        </w:rPr>
        <w:t xml:space="preserve">Institucija ombudsmena za ljudska prava BiH. </w:t>
      </w:r>
      <w:r w:rsidRPr="006F2C58">
        <w:rPr>
          <w:rFonts w:ascii="Times New Roman" w:hAnsi="Times New Roman" w:cs="Times New Roman"/>
          <w:sz w:val="24"/>
          <w:szCs w:val="24"/>
          <w:lang w:val="hr-HR"/>
        </w:rPr>
        <w:t>Preporuke za unapređenje zaštite prava djece na privatnost kada su prava narušena od strane medija u BiH.  Banja Luka: Institucija ombudsmena za ljudska prava BiH, 2012.</w:t>
      </w:r>
      <w:r>
        <w:rPr>
          <w:rFonts w:ascii="Times New Roman" w:hAnsi="Times New Roman" w:cs="Times New Roman"/>
          <w:sz w:val="24"/>
          <w:szCs w:val="24"/>
          <w:lang w:val="hr-HR"/>
        </w:rPr>
        <w:t xml:space="preserve"> </w:t>
      </w:r>
      <w:hyperlink r:id="rId16" w:history="1">
        <w:r w:rsidRPr="006F2C58">
          <w:rPr>
            <w:rStyle w:val="Hyperlink"/>
            <w:rFonts w:ascii="Times New Roman" w:hAnsi="Times New Roman" w:cs="Times New Roman"/>
            <w:sz w:val="24"/>
            <w:szCs w:val="24"/>
            <w:lang w:val="hr-HR"/>
          </w:rPr>
          <w:t>http://www.ombudsmen.gov.ba/documents/obmudsmen_doc2013020406523264bos.pdf</w:t>
        </w:r>
      </w:hyperlink>
      <w:r w:rsidRPr="006F2C58">
        <w:rPr>
          <w:rFonts w:ascii="Times New Roman" w:hAnsi="Times New Roman" w:cs="Times New Roman"/>
          <w:sz w:val="24"/>
          <w:szCs w:val="24"/>
          <w:lang w:val="hr-HR"/>
        </w:rPr>
        <w:t xml:space="preserve"> (stranica posjećena 30. 8. 2016).</w:t>
      </w:r>
      <w:r w:rsidRPr="00D14454">
        <w:t xml:space="preserve"> </w:t>
      </w:r>
    </w:p>
    <w:p w14:paraId="60D7509C" w14:textId="77777777" w:rsidR="00086F33" w:rsidRPr="00CA7B0E" w:rsidRDefault="001B2C2A" w:rsidP="00086F33">
      <w:pPr>
        <w:pStyle w:val="ListParagraph"/>
        <w:numPr>
          <w:ilvl w:val="0"/>
          <w:numId w:val="10"/>
        </w:numPr>
        <w:rPr>
          <w:rFonts w:eastAsiaTheme="minorHAnsi"/>
          <w:sz w:val="24"/>
          <w:szCs w:val="24"/>
        </w:rPr>
      </w:pPr>
      <w:r w:rsidRPr="00086F33">
        <w:rPr>
          <w:sz w:val="24"/>
          <w:szCs w:val="24"/>
        </w:rPr>
        <w:t xml:space="preserve">Institucija ombudsmena za ljudska prava BiH. Specijalni izvještaj o (ne)poštivanju ljudskih prava i prava iz oblasti rada u kompaniji “Boksit” Milići. Banja Luka: Institucija ombudsmena za ljudska prava BiH, 15. 1. 2016. </w:t>
      </w:r>
      <w:hyperlink r:id="rId17" w:history="1">
        <w:r w:rsidRPr="00086F33">
          <w:rPr>
            <w:rStyle w:val="Hyperlink"/>
            <w:sz w:val="24"/>
            <w:szCs w:val="24"/>
          </w:rPr>
          <w:t>http://www.ombudsmen.gov.ba/documents/obmudsmen_doc2016030415144708bos.pdf</w:t>
        </w:r>
      </w:hyperlink>
      <w:r w:rsidRPr="00086F33">
        <w:rPr>
          <w:sz w:val="24"/>
          <w:szCs w:val="24"/>
        </w:rPr>
        <w:t xml:space="preserve"> (stranica posjećena 30. 8. 2016).</w:t>
      </w:r>
      <w:r w:rsidR="00086F33" w:rsidRPr="00086F33">
        <w:t xml:space="preserve"> </w:t>
      </w:r>
    </w:p>
    <w:p w14:paraId="2460CE1C" w14:textId="3F3C694F" w:rsidR="00086F33" w:rsidRPr="00086F33" w:rsidRDefault="00086F33" w:rsidP="00086F33">
      <w:pPr>
        <w:pStyle w:val="ListParagraph"/>
        <w:numPr>
          <w:ilvl w:val="0"/>
          <w:numId w:val="10"/>
        </w:numPr>
        <w:rPr>
          <w:rFonts w:eastAsiaTheme="minorHAnsi"/>
          <w:sz w:val="24"/>
          <w:szCs w:val="24"/>
        </w:rPr>
      </w:pPr>
      <w:r w:rsidRPr="00086F33">
        <w:rPr>
          <w:rFonts w:eastAsiaTheme="minorHAnsi"/>
          <w:sz w:val="24"/>
          <w:szCs w:val="24"/>
        </w:rPr>
        <w:t>Institucija ombudsmena za ljudska prava BiH. Specijalni izvještaj o položaju Roma u Bosni i Hercegovini. Banja Luka: Institucija ombudsmena za ljudska prava BiH, 2013.</w:t>
      </w:r>
    </w:p>
    <w:p w14:paraId="76060262" w14:textId="21E82EE0" w:rsidR="001B2C2A" w:rsidRPr="00A125D1" w:rsidRDefault="001B2C2A" w:rsidP="00CA7B0E">
      <w:pPr>
        <w:spacing w:after="0" w:line="240" w:lineRule="auto"/>
        <w:ind w:left="720"/>
        <w:jc w:val="both"/>
        <w:rPr>
          <w:rFonts w:ascii="Times New Roman" w:hAnsi="Times New Roman" w:cs="Times New Roman"/>
          <w:bCs/>
          <w:sz w:val="24"/>
          <w:szCs w:val="24"/>
          <w:lang w:val="hr-HR"/>
        </w:rPr>
      </w:pPr>
    </w:p>
    <w:p w14:paraId="741DF38C" w14:textId="77777777" w:rsidR="00086F33" w:rsidRPr="00A125D1" w:rsidRDefault="00086F33" w:rsidP="00CA7B0E">
      <w:pPr>
        <w:spacing w:after="0" w:line="240" w:lineRule="auto"/>
        <w:ind w:left="720"/>
        <w:jc w:val="both"/>
        <w:rPr>
          <w:rFonts w:ascii="Times New Roman" w:hAnsi="Times New Roman" w:cs="Times New Roman"/>
          <w:bCs/>
          <w:sz w:val="24"/>
          <w:szCs w:val="24"/>
          <w:lang w:val="hr-HR"/>
        </w:rPr>
      </w:pPr>
    </w:p>
    <w:p w14:paraId="6A661077" w14:textId="6C02AF42" w:rsidR="00D733C4" w:rsidRPr="00CA7B0E" w:rsidRDefault="00D733C4" w:rsidP="00CA7B0E">
      <w:pPr>
        <w:pStyle w:val="ListParagraph"/>
        <w:numPr>
          <w:ilvl w:val="0"/>
          <w:numId w:val="10"/>
        </w:numPr>
        <w:rPr>
          <w:bCs/>
          <w:sz w:val="24"/>
          <w:szCs w:val="24"/>
        </w:rPr>
      </w:pPr>
      <w:r w:rsidRPr="00D733C4">
        <w:rPr>
          <w:rFonts w:eastAsiaTheme="minorHAnsi"/>
          <w:bCs/>
          <w:sz w:val="24"/>
          <w:szCs w:val="24"/>
        </w:rPr>
        <w:t>Institucija ombudsmena za ljudska prava BiH. Strategija djelovanja Institucije ombudsmena za ljudska prava za period od 2016. do 2021. godine. Banja Luka: Institucija ombudsmena za ljudska prava BiH, 2016.</w:t>
      </w:r>
    </w:p>
    <w:p w14:paraId="14D978F1" w14:textId="72554899" w:rsidR="00E56A35" w:rsidRPr="00E56A35" w:rsidRDefault="00E56A35" w:rsidP="00E56A35">
      <w:pPr>
        <w:numPr>
          <w:ilvl w:val="0"/>
          <w:numId w:val="10"/>
        </w:numPr>
        <w:spacing w:after="0" w:line="240" w:lineRule="auto"/>
        <w:jc w:val="both"/>
        <w:rPr>
          <w:rFonts w:ascii="Times New Roman" w:hAnsi="Times New Roman" w:cs="Times New Roman"/>
          <w:bCs/>
          <w:sz w:val="24"/>
          <w:szCs w:val="24"/>
          <w:lang w:val="hr-HR"/>
        </w:rPr>
      </w:pPr>
      <w:r w:rsidRPr="00E56A35">
        <w:rPr>
          <w:rFonts w:ascii="Times New Roman" w:hAnsi="Times New Roman" w:cs="Times New Roman"/>
          <w:bCs/>
          <w:sz w:val="24"/>
          <w:szCs w:val="24"/>
          <w:lang w:val="hr-HR"/>
        </w:rPr>
        <w:t>Ivanković, Aleksandra</w:t>
      </w:r>
      <w:r>
        <w:rPr>
          <w:rFonts w:ascii="Times New Roman" w:hAnsi="Times New Roman" w:cs="Times New Roman"/>
          <w:bCs/>
          <w:sz w:val="24"/>
          <w:szCs w:val="24"/>
          <w:lang w:val="hr-HR"/>
        </w:rPr>
        <w:t>.</w:t>
      </w:r>
      <w:r w:rsidRPr="00E56A35">
        <w:rPr>
          <w:rFonts w:ascii="Times New Roman" w:hAnsi="Times New Roman" w:cs="Times New Roman"/>
          <w:bCs/>
          <w:sz w:val="24"/>
          <w:szCs w:val="24"/>
          <w:lang w:val="hr-HR"/>
        </w:rPr>
        <w:t xml:space="preserve"> </w:t>
      </w:r>
      <w:r w:rsidRPr="00901C23">
        <w:rPr>
          <w:rFonts w:ascii="Times New Roman" w:hAnsi="Times New Roman" w:cs="Times New Roman"/>
          <w:bCs/>
          <w:i/>
          <w:sz w:val="24"/>
          <w:szCs w:val="24"/>
          <w:lang w:val="hr-HR"/>
        </w:rPr>
        <w:t>Strateško parničenje u borbi protiv diskriminacije u Bosni i Hercegovini: teorija i praksa</w:t>
      </w:r>
      <w:r>
        <w:rPr>
          <w:rFonts w:ascii="Times New Roman" w:hAnsi="Times New Roman" w:cs="Times New Roman"/>
          <w:bCs/>
          <w:sz w:val="24"/>
          <w:szCs w:val="24"/>
          <w:lang w:val="hr-HR"/>
        </w:rPr>
        <w:t xml:space="preserve">. </w:t>
      </w:r>
      <w:r w:rsidRPr="00E56A35">
        <w:rPr>
          <w:rFonts w:ascii="Times New Roman" w:hAnsi="Times New Roman" w:cs="Times New Roman"/>
          <w:bCs/>
          <w:sz w:val="24"/>
          <w:szCs w:val="24"/>
          <w:lang w:val="hr-HR"/>
        </w:rPr>
        <w:t xml:space="preserve">Sarajevo: Analitika – Centar </w:t>
      </w:r>
      <w:r>
        <w:rPr>
          <w:rFonts w:ascii="Times New Roman" w:hAnsi="Times New Roman" w:cs="Times New Roman"/>
          <w:bCs/>
          <w:sz w:val="24"/>
          <w:szCs w:val="24"/>
          <w:lang w:val="hr-HR"/>
        </w:rPr>
        <w:t>za društvena istraživanja, 2016</w:t>
      </w:r>
      <w:r w:rsidRPr="00E56A35">
        <w:rPr>
          <w:rFonts w:ascii="Times New Roman" w:hAnsi="Times New Roman" w:cs="Times New Roman"/>
          <w:bCs/>
          <w:sz w:val="24"/>
          <w:szCs w:val="24"/>
          <w:lang w:val="hr-HR"/>
        </w:rPr>
        <w:t>.</w:t>
      </w:r>
    </w:p>
    <w:p w14:paraId="16784D51" w14:textId="142105E5" w:rsidR="00330066" w:rsidRPr="008D4D70" w:rsidRDefault="00330066" w:rsidP="00481AF7">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Ivanković</w:t>
      </w:r>
      <w:r w:rsidR="00BF75A0" w:rsidRPr="008D4D7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Tamamović</w:t>
      </w:r>
      <w:r w:rsidR="00481AF7">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481AF7" w:rsidRPr="00481AF7">
        <w:rPr>
          <w:rFonts w:ascii="Times New Roman" w:hAnsi="Times New Roman" w:cs="Times New Roman"/>
          <w:bCs/>
          <w:sz w:val="24"/>
          <w:szCs w:val="24"/>
          <w:lang w:val="hr-HR"/>
        </w:rPr>
        <w:t>Aleksandra</w:t>
      </w:r>
      <w:r w:rsidR="00481AF7">
        <w:rPr>
          <w:rFonts w:ascii="Times New Roman" w:hAnsi="Times New Roman" w:cs="Times New Roman"/>
          <w:bCs/>
          <w:sz w:val="24"/>
          <w:szCs w:val="24"/>
          <w:lang w:val="hr-HR"/>
        </w:rPr>
        <w:t>.</w:t>
      </w:r>
      <w:r w:rsidR="00481AF7" w:rsidRPr="00481AF7" w:rsidDel="00481AF7">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Nastavak diskriminacije pravosudnim sredstvima: logičke akrobacije i apsurdi drugostepene sudske odluke u predmetu </w:t>
      </w:r>
      <w:r w:rsidR="00335D93" w:rsidRPr="00825BF1">
        <w:rPr>
          <w:rFonts w:ascii="Times New Roman" w:hAnsi="Times New Roman" w:cs="Times New Roman"/>
          <w:i/>
          <w:sz w:val="24"/>
          <w:szCs w:val="24"/>
          <w:lang w:val="hr-HR"/>
        </w:rPr>
        <w:t>“</w:t>
      </w:r>
      <w:r w:rsidRPr="008D4D70">
        <w:rPr>
          <w:rFonts w:ascii="Times New Roman" w:hAnsi="Times New Roman" w:cs="Times New Roman"/>
          <w:bCs/>
          <w:i/>
          <w:sz w:val="24"/>
          <w:szCs w:val="24"/>
          <w:lang w:val="hr-HR"/>
        </w:rPr>
        <w:t>Dvije škole pod jednim krovom</w:t>
      </w:r>
      <w:r w:rsidR="00481AF7">
        <w:rPr>
          <w:rFonts w:ascii="Times New Roman" w:hAnsi="Times New Roman" w:cs="Times New Roman"/>
          <w:bCs/>
          <w:i/>
          <w:sz w:val="24"/>
          <w:szCs w:val="24"/>
          <w:lang w:val="hr-HR"/>
        </w:rPr>
        <w:t>:</w:t>
      </w:r>
      <w:r w:rsidRPr="008D4D70">
        <w:rPr>
          <w:rFonts w:ascii="Times New Roman" w:hAnsi="Times New Roman" w:cs="Times New Roman"/>
          <w:bCs/>
          <w:sz w:val="24"/>
          <w:szCs w:val="24"/>
          <w:lang w:val="hr-HR"/>
        </w:rPr>
        <w:t xml:space="preserve"> </w:t>
      </w:r>
      <w:r w:rsidR="00481AF7" w:rsidRPr="00CA7B0E">
        <w:rPr>
          <w:rFonts w:ascii="Times New Roman" w:hAnsi="Times New Roman" w:cs="Times New Roman"/>
          <w:bCs/>
          <w:i/>
          <w:sz w:val="24"/>
          <w:szCs w:val="24"/>
          <w:lang w:val="hr-HR"/>
        </w:rPr>
        <w:t>komentar</w:t>
      </w:r>
      <w:r w:rsidR="00481AF7" w:rsidRPr="00825BF1">
        <w:rPr>
          <w:rFonts w:ascii="Times New Roman" w:hAnsi="Times New Roman" w:cs="Times New Roman"/>
          <w:i/>
          <w:sz w:val="24"/>
          <w:szCs w:val="24"/>
          <w:lang w:val="hr-HR"/>
        </w:rPr>
        <w:t>”</w:t>
      </w:r>
      <w:r w:rsidR="00481AF7">
        <w:rPr>
          <w:rFonts w:ascii="Times New Roman" w:hAnsi="Times New Roman" w:cs="Times New Roman"/>
          <w:bCs/>
          <w:sz w:val="24"/>
          <w:szCs w:val="24"/>
          <w:lang w:val="hr-HR"/>
        </w:rPr>
        <w:t>.</w:t>
      </w:r>
      <w:r w:rsidR="00481AF7"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BF75A0"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2013.</w:t>
      </w:r>
    </w:p>
    <w:p w14:paraId="203ACBA2" w14:textId="605108B4" w:rsidR="00330066" w:rsidRDefault="00330066" w:rsidP="00481AF7">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Ivanković</w:t>
      </w:r>
      <w:r w:rsidR="00BF75A0" w:rsidRPr="008D4D7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Tamamović</w:t>
      </w:r>
      <w:r w:rsidR="00481AF7">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481AF7" w:rsidRPr="00481AF7">
        <w:rPr>
          <w:rFonts w:ascii="Times New Roman" w:hAnsi="Times New Roman" w:cs="Times New Roman"/>
          <w:bCs/>
          <w:sz w:val="24"/>
          <w:szCs w:val="24"/>
          <w:lang w:val="hr-HR"/>
        </w:rPr>
        <w:t>Aleksandra</w:t>
      </w:r>
      <w:r w:rsidR="00481AF7">
        <w:rPr>
          <w:rFonts w:ascii="Times New Roman" w:hAnsi="Times New Roman" w:cs="Times New Roman"/>
          <w:bCs/>
          <w:sz w:val="24"/>
          <w:szCs w:val="24"/>
          <w:lang w:val="hr-HR"/>
        </w:rPr>
        <w:t>.</w:t>
      </w:r>
      <w:r w:rsidR="00481AF7" w:rsidRPr="00481AF7" w:rsidDel="00481AF7">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Pogrešna logika dokazivanja u antidiskriminacionim predmetima: Slučaj Vrhovnog suda Federacije BiH</w:t>
      </w:r>
      <w:r w:rsidR="00481AF7">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Sarajevo: Analitika</w:t>
      </w:r>
      <w:r w:rsidR="00BF75A0"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2014.</w:t>
      </w:r>
    </w:p>
    <w:p w14:paraId="0AA2C9F7" w14:textId="4FE76FC1" w:rsidR="005D60A9" w:rsidRPr="008D4D70" w:rsidRDefault="005D60A9" w:rsidP="005D60A9">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Izvještaj BiH za drugi ciklus univerzalnog periodičnog pregleda koji je sačinjen u skladu sa stavom 5. Aneksa rezolucije 16/21 Komiteta za ljudska prava UN-a</w:t>
      </w:r>
      <w:r w:rsidR="001B2C2A">
        <w:rPr>
          <w:rFonts w:ascii="Times New Roman" w:hAnsi="Times New Roman" w:cs="Times New Roman"/>
          <w:bCs/>
          <w:sz w:val="24"/>
          <w:szCs w:val="24"/>
          <w:lang w:val="hr-HR"/>
        </w:rPr>
        <w:t>.</w:t>
      </w:r>
      <w:r w:rsidR="001B2C2A" w:rsidRPr="008D4D70">
        <w:rPr>
          <w:rFonts w:ascii="Times New Roman" w:hAnsi="Times New Roman" w:cs="Times New Roman"/>
          <w:bCs/>
          <w:i/>
          <w:sz w:val="24"/>
          <w:szCs w:val="24"/>
          <w:lang w:val="hr-HR"/>
        </w:rPr>
        <w:t xml:space="preserve"> </w:t>
      </w:r>
      <w:r w:rsidRPr="008D4D70">
        <w:rPr>
          <w:rFonts w:ascii="Times New Roman" w:hAnsi="Times New Roman" w:cs="Times New Roman"/>
          <w:bCs/>
          <w:sz w:val="24"/>
          <w:szCs w:val="24"/>
          <w:lang w:val="hr-HR"/>
        </w:rPr>
        <w:t>Sarajevo: Ministarstvo za ljudska prava i izbjeglice BiH, 2014.</w:t>
      </w:r>
    </w:p>
    <w:p w14:paraId="222AC07B" w14:textId="19FCBB05" w:rsidR="00B97D7E" w:rsidRPr="008D4D70" w:rsidRDefault="00B97D7E"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Izvještaj Mreže pravde u Bosni i Hercegovini za Drugi univerzalni periodični pregled o stanju ljudskih prava u Bosni i Hercegovini</w:t>
      </w:r>
      <w:r w:rsidR="006F62DB">
        <w:rPr>
          <w:rFonts w:ascii="Times New Roman" w:hAnsi="Times New Roman" w:cs="Times New Roman"/>
          <w:bCs/>
          <w:sz w:val="24"/>
          <w:szCs w:val="24"/>
          <w:lang w:val="hr-HR"/>
        </w:rPr>
        <w:t>.</w:t>
      </w:r>
      <w:r w:rsidR="006F62DB"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w:t>
      </w:r>
      <w:r w:rsidR="00BF75A0" w:rsidRPr="008D4D7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BF75A0" w:rsidRPr="008D4D70">
        <w:rPr>
          <w:rFonts w:ascii="Times New Roman" w:hAnsi="Times New Roman" w:cs="Times New Roman"/>
          <w:bCs/>
          <w:sz w:val="24"/>
          <w:szCs w:val="24"/>
          <w:lang w:val="hr-HR"/>
        </w:rPr>
        <w:t xml:space="preserve">Mreža pravde, </w:t>
      </w:r>
      <w:r w:rsidRPr="008D4D70">
        <w:rPr>
          <w:rFonts w:ascii="Times New Roman" w:hAnsi="Times New Roman" w:cs="Times New Roman"/>
          <w:bCs/>
          <w:sz w:val="24"/>
          <w:szCs w:val="24"/>
          <w:lang w:val="hr-HR"/>
        </w:rPr>
        <w:t>2014.</w:t>
      </w:r>
    </w:p>
    <w:p w14:paraId="5D26E78D" w14:textId="2F47D037"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Izvještaj o pojavama diskriminacije u Bosni i Hercegovini za 2011. godinu</w:t>
      </w:r>
      <w:r w:rsidRPr="008D4D70">
        <w:rPr>
          <w:rFonts w:ascii="Times New Roman" w:hAnsi="Times New Roman" w:cs="Times New Roman"/>
          <w:bCs/>
          <w:sz w:val="24"/>
          <w:szCs w:val="24"/>
          <w:lang w:val="hr-HR"/>
        </w:rPr>
        <w:t xml:space="preserve">, Banja Luka: Institucija </w:t>
      </w:r>
      <w:r w:rsidR="00475FF8" w:rsidRPr="008D4D70">
        <w:rPr>
          <w:rFonts w:ascii="Times New Roman" w:hAnsi="Times New Roman" w:cs="Times New Roman"/>
          <w:bCs/>
          <w:sz w:val="24"/>
          <w:szCs w:val="24"/>
          <w:lang w:val="hr-HR"/>
        </w:rPr>
        <w:t>o</w:t>
      </w:r>
      <w:r w:rsidR="007B46A7" w:rsidRPr="008D4D70">
        <w:rPr>
          <w:rFonts w:ascii="Times New Roman" w:hAnsi="Times New Roman" w:cs="Times New Roman"/>
          <w:bCs/>
          <w:sz w:val="24"/>
          <w:szCs w:val="24"/>
          <w:lang w:val="hr-HR"/>
        </w:rPr>
        <w:t>mbudsmen</w:t>
      </w:r>
      <w:r w:rsidRPr="008D4D70">
        <w:rPr>
          <w:rFonts w:ascii="Times New Roman" w:hAnsi="Times New Roman" w:cs="Times New Roman"/>
          <w:bCs/>
          <w:sz w:val="24"/>
          <w:szCs w:val="24"/>
          <w:lang w:val="hr-HR"/>
        </w:rPr>
        <w:t>a za ljudska prava BiH, 2012.</w:t>
      </w:r>
    </w:p>
    <w:p w14:paraId="388E0741" w14:textId="0F9F61FF" w:rsidR="005D60A9" w:rsidRPr="008D4D70" w:rsidRDefault="005D60A9" w:rsidP="005D60A9">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Izvještaj o primjeni Konvencije o ukidanju svih oblika diskriminacije žena u Bosni i Hercegovini</w:t>
      </w:r>
      <w:r w:rsidR="001B2C2A">
        <w:rPr>
          <w:rFonts w:ascii="Times New Roman" w:hAnsi="Times New Roman" w:cs="Times New Roman"/>
          <w:bCs/>
          <w:sz w:val="24"/>
          <w:szCs w:val="24"/>
          <w:lang w:val="hr-HR"/>
        </w:rPr>
        <w:t>.</w:t>
      </w:r>
      <w:r w:rsidR="001B2C2A"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Ministarstvo za ljudska prava i izbjeglice BiH, 2004.</w:t>
      </w:r>
    </w:p>
    <w:p w14:paraId="3BB92C32" w14:textId="59657132" w:rsidR="00330066" w:rsidRPr="00BC692C"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Izvještaj o rezultatima ispitivanja javnog mnijenja o percepciji i iskustvu diskriminacije</w:t>
      </w:r>
      <w:r w:rsidR="009C1BF0">
        <w:rPr>
          <w:rFonts w:ascii="Times New Roman" w:hAnsi="Times New Roman" w:cs="Times New Roman"/>
          <w:bCs/>
          <w:sz w:val="24"/>
          <w:szCs w:val="24"/>
          <w:lang w:val="hr-HR"/>
        </w:rPr>
        <w:t>.</w:t>
      </w:r>
      <w:r w:rsidR="009C1BF0"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Fond za otvoreno društvo BiH</w:t>
      </w:r>
      <w:r w:rsidR="009C1BF0">
        <w:rPr>
          <w:rFonts w:ascii="Times New Roman" w:hAnsi="Times New Roman" w:cs="Times New Roman"/>
          <w:bCs/>
          <w:sz w:val="24"/>
          <w:szCs w:val="24"/>
          <w:lang w:val="hr-HR"/>
        </w:rPr>
        <w:t>.</w:t>
      </w:r>
      <w:r w:rsidR="009C1BF0" w:rsidRPr="008D4D70">
        <w:rPr>
          <w:rFonts w:ascii="Times New Roman" w:hAnsi="Times New Roman" w:cs="Times New Roman"/>
          <w:bCs/>
          <w:sz w:val="24"/>
          <w:szCs w:val="24"/>
          <w:lang w:val="hr-HR"/>
        </w:rPr>
        <w:t xml:space="preserve"> </w:t>
      </w:r>
      <w:hyperlink r:id="rId18" w:history="1">
        <w:r w:rsidR="00335D93" w:rsidRPr="008D4D70">
          <w:rPr>
            <w:rStyle w:val="Hyperlink"/>
            <w:rFonts w:ascii="Times New Roman" w:hAnsi="Times New Roman" w:cs="Times New Roman"/>
            <w:bCs/>
            <w:sz w:val="24"/>
            <w:szCs w:val="24"/>
            <w:lang w:val="hr-HR"/>
          </w:rPr>
          <w:t>http://www.diskriminacija.ba/sites/default/files/Diskriminacija_izvjestaj_final.pdf</w:t>
        </w:r>
      </w:hyperlink>
      <w:r w:rsidR="00335D93" w:rsidRPr="008D4D70">
        <w:rPr>
          <w:rFonts w:ascii="Times New Roman" w:hAnsi="Times New Roman" w:cs="Times New Roman"/>
          <w:bCs/>
          <w:sz w:val="24"/>
          <w:szCs w:val="24"/>
          <w:lang w:val="hr-HR"/>
        </w:rPr>
        <w:t xml:space="preserve"> (stranica posjećena 1. 9. 2016).</w:t>
      </w:r>
    </w:p>
    <w:p w14:paraId="49E13D00" w14:textId="1E30E128" w:rsidR="00330066" w:rsidRDefault="00330066" w:rsidP="00330066">
      <w:pPr>
        <w:numPr>
          <w:ilvl w:val="0"/>
          <w:numId w:val="10"/>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bCs/>
          <w:i/>
          <w:sz w:val="24"/>
          <w:szCs w:val="24"/>
          <w:lang w:val="hr-HR"/>
        </w:rPr>
        <w:t xml:space="preserve">Komentari na Prijedlog zakona o </w:t>
      </w:r>
      <w:r w:rsidR="007B46A7" w:rsidRPr="00CA7B0E">
        <w:rPr>
          <w:rFonts w:ascii="Times New Roman" w:hAnsi="Times New Roman" w:cs="Times New Roman"/>
          <w:bCs/>
          <w:i/>
          <w:sz w:val="24"/>
          <w:szCs w:val="24"/>
          <w:lang w:val="hr-HR"/>
        </w:rPr>
        <w:t>ombudsmen</w:t>
      </w:r>
      <w:r w:rsidRPr="00CA7B0E">
        <w:rPr>
          <w:rFonts w:ascii="Times New Roman" w:hAnsi="Times New Roman" w:cs="Times New Roman"/>
          <w:bCs/>
          <w:i/>
          <w:sz w:val="24"/>
          <w:szCs w:val="24"/>
          <w:lang w:val="hr-HR"/>
        </w:rPr>
        <w:t>u za ljudska prava BiH</w:t>
      </w:r>
      <w:r w:rsidR="00CD3FA5" w:rsidRPr="00CA7B0E">
        <w:rPr>
          <w:rFonts w:ascii="Times New Roman" w:hAnsi="Times New Roman" w:cs="Times New Roman"/>
          <w:bCs/>
          <w:i/>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Policy memo</w:t>
      </w:r>
      <w:r w:rsidR="00CD3FA5">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w:t>
      </w:r>
      <w:r w:rsidR="00BF75A0" w:rsidRPr="008D4D70">
        <w:rPr>
          <w:rFonts w:ascii="Times New Roman" w:hAnsi="Times New Roman" w:cs="Times New Roman"/>
          <w:bCs/>
          <w:sz w:val="24"/>
          <w:szCs w:val="24"/>
          <w:lang w:val="hr-HR"/>
        </w:rPr>
        <w:t xml:space="preserve">: Analitika – Centar za društvena istraživanja, </w:t>
      </w:r>
      <w:r w:rsidRPr="008D4D70">
        <w:rPr>
          <w:rFonts w:ascii="Times New Roman" w:hAnsi="Times New Roman" w:cs="Times New Roman"/>
          <w:bCs/>
          <w:sz w:val="24"/>
          <w:szCs w:val="24"/>
          <w:lang w:val="hr-HR"/>
        </w:rPr>
        <w:t>2016</w:t>
      </w:r>
      <w:r w:rsidR="00CD3FA5">
        <w:rPr>
          <w:rFonts w:ascii="Times New Roman" w:hAnsi="Times New Roman" w:cs="Times New Roman"/>
          <w:bCs/>
          <w:sz w:val="24"/>
          <w:szCs w:val="24"/>
          <w:lang w:val="hr-HR"/>
        </w:rPr>
        <w:t>.</w:t>
      </w:r>
    </w:p>
    <w:p w14:paraId="7032233A" w14:textId="52A52675" w:rsidR="006F62DB" w:rsidRPr="00CA7B0E" w:rsidRDefault="006F62DB" w:rsidP="006F62DB">
      <w:pPr>
        <w:numPr>
          <w:ilvl w:val="0"/>
          <w:numId w:val="10"/>
        </w:numPr>
        <w:spacing w:after="0" w:line="240" w:lineRule="auto"/>
        <w:jc w:val="both"/>
        <w:rPr>
          <w:rFonts w:ascii="Times New Roman" w:hAnsi="Times New Roman" w:cs="Times New Roman"/>
          <w:bCs/>
          <w:i/>
          <w:sz w:val="24"/>
          <w:szCs w:val="24"/>
          <w:lang w:val="hr-HR"/>
        </w:rPr>
      </w:pPr>
      <w:r w:rsidRPr="00CA7B0E">
        <w:rPr>
          <w:rFonts w:ascii="Times New Roman" w:hAnsi="Times New Roman" w:cs="Times New Roman"/>
          <w:bCs/>
          <w:i/>
          <w:sz w:val="24"/>
          <w:szCs w:val="24"/>
          <w:lang w:val="hr-HR"/>
        </w:rPr>
        <w:t>Legal Protection against Discrimination in South East Europe</w:t>
      </w:r>
      <w:r>
        <w:rPr>
          <w:rFonts w:ascii="Times New Roman" w:hAnsi="Times New Roman" w:cs="Times New Roman"/>
          <w:bCs/>
          <w:i/>
          <w:sz w:val="24"/>
          <w:szCs w:val="24"/>
          <w:lang w:val="hr-HR"/>
        </w:rPr>
        <w:t xml:space="preserve">. </w:t>
      </w:r>
      <w:r w:rsidRPr="00CA7B0E">
        <w:rPr>
          <w:rFonts w:ascii="Times New Roman" w:hAnsi="Times New Roman" w:cs="Times New Roman"/>
          <w:bCs/>
          <w:sz w:val="24"/>
          <w:szCs w:val="24"/>
          <w:lang w:val="hr-HR"/>
        </w:rPr>
        <w:t xml:space="preserve">Skopje: Centre for South East European Law School Network (SEELS), 2016. </w:t>
      </w:r>
    </w:p>
    <w:p w14:paraId="60EE03BD" w14:textId="7EB789B8" w:rsidR="00330066" w:rsidRPr="008D4D70" w:rsidRDefault="00330066" w:rsidP="002D646F">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Makkonen</w:t>
      </w:r>
      <w:r w:rsidR="00863232">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T</w:t>
      </w:r>
      <w:r w:rsidR="00863232">
        <w:rPr>
          <w:rFonts w:ascii="Times New Roman" w:hAnsi="Times New Roman" w:cs="Times New Roman"/>
          <w:bCs/>
          <w:sz w:val="24"/>
          <w:szCs w:val="24"/>
          <w:lang w:val="hr-HR"/>
        </w:rPr>
        <w:t>imo</w:t>
      </w:r>
      <w:r w:rsidRPr="008D4D70">
        <w:rPr>
          <w:rFonts w:ascii="Times New Roman" w:hAnsi="Times New Roman" w:cs="Times New Roman"/>
          <w:bCs/>
          <w:sz w:val="24"/>
          <w:szCs w:val="24"/>
          <w:lang w:val="hr-HR"/>
        </w:rPr>
        <w:t xml:space="preserve">. </w:t>
      </w:r>
      <w:r w:rsidR="002D646F" w:rsidRPr="00CA7B0E">
        <w:rPr>
          <w:rFonts w:ascii="Times New Roman" w:hAnsi="Times New Roman" w:cs="Times New Roman"/>
          <w:bCs/>
          <w:i/>
          <w:sz w:val="24"/>
          <w:szCs w:val="24"/>
          <w:lang w:val="hr-HR"/>
        </w:rPr>
        <w:t>European Handbook on Equality Data: Why and How to Build to a National Knowledge Base on Equality and Discrimination on the Grounds of Racial and Ethnic Origin, Religion and Belief, Disability, Age and Sexual Orientation.</w:t>
      </w:r>
      <w:r w:rsidR="002D646F" w:rsidRPr="002D646F">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Lu</w:t>
      </w:r>
      <w:r w:rsidR="002D646F">
        <w:rPr>
          <w:rFonts w:ascii="Times New Roman" w:hAnsi="Times New Roman" w:cs="Times New Roman"/>
          <w:bCs/>
          <w:sz w:val="24"/>
          <w:szCs w:val="24"/>
          <w:lang w:val="hr-HR"/>
        </w:rPr>
        <w:t>x</w:t>
      </w:r>
      <w:r w:rsidRPr="008D4D70">
        <w:rPr>
          <w:rFonts w:ascii="Times New Roman" w:hAnsi="Times New Roman" w:cs="Times New Roman"/>
          <w:bCs/>
          <w:sz w:val="24"/>
          <w:szCs w:val="24"/>
          <w:lang w:val="hr-HR"/>
        </w:rPr>
        <w:t>emb</w:t>
      </w:r>
      <w:r w:rsidR="002D646F">
        <w:rPr>
          <w:rFonts w:ascii="Times New Roman" w:hAnsi="Times New Roman" w:cs="Times New Roman"/>
          <w:bCs/>
          <w:sz w:val="24"/>
          <w:szCs w:val="24"/>
          <w:lang w:val="hr-HR"/>
        </w:rPr>
        <w:t>o</w:t>
      </w:r>
      <w:r w:rsidRPr="008D4D70">
        <w:rPr>
          <w:rFonts w:ascii="Times New Roman" w:hAnsi="Times New Roman" w:cs="Times New Roman"/>
          <w:bCs/>
          <w:sz w:val="24"/>
          <w:szCs w:val="24"/>
          <w:lang w:val="hr-HR"/>
        </w:rPr>
        <w:t xml:space="preserve">urg: European Commission Directorate-General for Employment, Social Affairs and Equal Opportunities, 2006. </w:t>
      </w:r>
    </w:p>
    <w:p w14:paraId="2612423A" w14:textId="5EBC5BC3" w:rsidR="00330066" w:rsidRPr="008D4D70" w:rsidRDefault="00330066" w:rsidP="00863232">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Makkonen</w:t>
      </w:r>
      <w:r w:rsidR="00863232">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T</w:t>
      </w:r>
      <w:r w:rsidR="00863232">
        <w:rPr>
          <w:rFonts w:ascii="Times New Roman" w:hAnsi="Times New Roman" w:cs="Times New Roman"/>
          <w:bCs/>
          <w:sz w:val="24"/>
          <w:szCs w:val="24"/>
          <w:lang w:val="hr-HR"/>
        </w:rPr>
        <w:t>imo</w:t>
      </w:r>
      <w:r w:rsidR="00A125D1">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i European Network of Legal Experts</w:t>
      </w:r>
      <w:r w:rsidR="00863232">
        <w:rPr>
          <w:rFonts w:ascii="Times New Roman" w:hAnsi="Times New Roman" w:cs="Times New Roman"/>
          <w:bCs/>
          <w:sz w:val="24"/>
          <w:szCs w:val="24"/>
          <w:lang w:val="hr-HR"/>
        </w:rPr>
        <w:t>.</w:t>
      </w:r>
      <w:r w:rsidR="00863232"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Measuring </w:t>
      </w:r>
      <w:r w:rsidR="00863232">
        <w:rPr>
          <w:rFonts w:ascii="Times New Roman" w:hAnsi="Times New Roman" w:cs="Times New Roman"/>
          <w:bCs/>
          <w:i/>
          <w:sz w:val="24"/>
          <w:szCs w:val="24"/>
          <w:lang w:val="hr-HR"/>
        </w:rPr>
        <w:t>D</w:t>
      </w:r>
      <w:r w:rsidRPr="008D4D70">
        <w:rPr>
          <w:rFonts w:ascii="Times New Roman" w:hAnsi="Times New Roman" w:cs="Times New Roman"/>
          <w:bCs/>
          <w:i/>
          <w:sz w:val="24"/>
          <w:szCs w:val="24"/>
          <w:lang w:val="hr-HR"/>
        </w:rPr>
        <w:t xml:space="preserve">iscrimination: Data </w:t>
      </w:r>
      <w:r w:rsidR="00863232" w:rsidRPr="008D4D70">
        <w:rPr>
          <w:rFonts w:ascii="Times New Roman" w:hAnsi="Times New Roman" w:cs="Times New Roman"/>
          <w:bCs/>
          <w:i/>
          <w:sz w:val="24"/>
          <w:szCs w:val="24"/>
          <w:lang w:val="hr-HR"/>
        </w:rPr>
        <w:t>Collection</w:t>
      </w:r>
      <w:r w:rsidRPr="008D4D70">
        <w:rPr>
          <w:rFonts w:ascii="Times New Roman" w:hAnsi="Times New Roman" w:cs="Times New Roman"/>
          <w:bCs/>
          <w:i/>
          <w:sz w:val="24"/>
          <w:szCs w:val="24"/>
          <w:lang w:val="hr-HR"/>
        </w:rPr>
        <w:t xml:space="preserve"> and EU Equality Law</w:t>
      </w:r>
      <w:r w:rsidR="00863232">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863232">
        <w:rPr>
          <w:rFonts w:ascii="Times New Roman" w:hAnsi="Times New Roman" w:cs="Times New Roman"/>
          <w:bCs/>
          <w:sz w:val="24"/>
          <w:szCs w:val="24"/>
          <w:lang w:val="hr-HR"/>
        </w:rPr>
        <w:t>Luxembourg</w:t>
      </w:r>
      <w:r w:rsidRPr="008D4D70">
        <w:rPr>
          <w:rFonts w:ascii="Times New Roman" w:hAnsi="Times New Roman" w:cs="Times New Roman"/>
          <w:bCs/>
          <w:sz w:val="24"/>
          <w:szCs w:val="24"/>
          <w:lang w:val="hr-HR"/>
        </w:rPr>
        <w:t>: European Commission Directorate-General for Employment, Social Affairs and Equal Opportunities, 2006.</w:t>
      </w:r>
    </w:p>
    <w:p w14:paraId="2583795F" w14:textId="7C06A484" w:rsidR="001E6B5D" w:rsidRPr="008D4D70" w:rsidRDefault="001E6B5D"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Meškić, Z</w:t>
      </w:r>
      <w:r w:rsidR="001324CE">
        <w:rPr>
          <w:rFonts w:ascii="Times New Roman" w:hAnsi="Times New Roman" w:cs="Times New Roman"/>
          <w:bCs/>
          <w:sz w:val="24"/>
          <w:szCs w:val="24"/>
          <w:lang w:val="hr-HR"/>
        </w:rPr>
        <w:t>latan</w:t>
      </w:r>
      <w:r w:rsidR="00335D93" w:rsidRPr="008D4D7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335D93"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Teret dokazivanja prema Zakonu o zabrani diskriminacije BiH u svjetlu njemačkog i evropskog prava</w:t>
      </w:r>
      <w:r w:rsidR="001324CE" w:rsidRPr="00825BF1">
        <w:rPr>
          <w:rFonts w:ascii="Times New Roman" w:hAnsi="Times New Roman" w:cs="Times New Roman"/>
          <w:sz w:val="24"/>
          <w:szCs w:val="24"/>
          <w:lang w:val="hr-HR"/>
        </w:rPr>
        <w:t>”</w:t>
      </w:r>
      <w:r w:rsidR="001324CE">
        <w:rPr>
          <w:rFonts w:ascii="Times New Roman" w:hAnsi="Times New Roman" w:cs="Times New Roman"/>
          <w:bCs/>
          <w:sz w:val="24"/>
          <w:szCs w:val="24"/>
          <w:lang w:val="hr-HR"/>
        </w:rPr>
        <w:t>.</w:t>
      </w:r>
      <w:r w:rsidR="001324CE"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Zbornik radova Aktualnosti građanskog i trgovačkog zakonodavstva i pravne prakse</w:t>
      </w:r>
      <w:r w:rsidRPr="008D4D70">
        <w:rPr>
          <w:rFonts w:ascii="Times New Roman" w:hAnsi="Times New Roman" w:cs="Times New Roman"/>
          <w:bCs/>
          <w:sz w:val="24"/>
          <w:szCs w:val="24"/>
          <w:lang w:val="hr-HR"/>
        </w:rPr>
        <w:t>, br. 14</w:t>
      </w:r>
      <w:r w:rsidR="001324CE">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2016</w:t>
      </w:r>
      <w:r w:rsidR="001324CE">
        <w:rPr>
          <w:rFonts w:ascii="Times New Roman" w:hAnsi="Times New Roman" w:cs="Times New Roman"/>
          <w:bCs/>
          <w:sz w:val="24"/>
          <w:szCs w:val="24"/>
          <w:lang w:val="hr-HR"/>
        </w:rPr>
        <w:t xml:space="preserve">), </w:t>
      </w:r>
      <w:r w:rsidR="001324CE" w:rsidRPr="001324CE">
        <w:rPr>
          <w:rFonts w:ascii="Times New Roman" w:hAnsi="Times New Roman" w:cs="Times New Roman"/>
          <w:bCs/>
          <w:sz w:val="24"/>
          <w:szCs w:val="24"/>
          <w:lang w:val="hr-HR"/>
        </w:rPr>
        <w:t xml:space="preserve">str. </w:t>
      </w:r>
      <w:r w:rsidR="001324CE" w:rsidRPr="00CA7B0E">
        <w:rPr>
          <w:rFonts w:ascii="Times New Roman" w:hAnsi="Times New Roman" w:cs="Times New Roman"/>
          <w:sz w:val="24"/>
          <w:szCs w:val="24"/>
        </w:rPr>
        <w:t>363</w:t>
      </w:r>
      <w:r w:rsidR="001324CE">
        <w:rPr>
          <w:rFonts w:ascii="Times New Roman" w:hAnsi="Times New Roman" w:cs="Times New Roman"/>
          <w:sz w:val="24"/>
          <w:szCs w:val="24"/>
        </w:rPr>
        <w:t>–</w:t>
      </w:r>
      <w:r w:rsidR="001324CE" w:rsidRPr="00CA7B0E">
        <w:rPr>
          <w:rFonts w:ascii="Times New Roman" w:hAnsi="Times New Roman" w:cs="Times New Roman"/>
          <w:sz w:val="24"/>
          <w:szCs w:val="24"/>
        </w:rPr>
        <w:t>374.</w:t>
      </w:r>
    </w:p>
    <w:p w14:paraId="3FD4043C" w14:textId="79B987E5" w:rsidR="002F4816" w:rsidRPr="008D4D70" w:rsidRDefault="002F4816" w:rsidP="002F481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Ministarstvo za ljudska prava i izbjeglice</w:t>
      </w:r>
      <w:r w:rsidR="00475FF8"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Bosne i Hercegovine</w:t>
      </w:r>
      <w:r w:rsidR="00A125D1">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i Agencija za statistiku Bosne i Hercegovine</w:t>
      </w:r>
      <w:r w:rsidR="001B2C2A">
        <w:rPr>
          <w:rFonts w:ascii="Times New Roman" w:hAnsi="Times New Roman" w:cs="Times New Roman"/>
          <w:bCs/>
          <w:sz w:val="24"/>
          <w:szCs w:val="24"/>
          <w:lang w:val="hr-HR"/>
        </w:rPr>
        <w:t>.</w:t>
      </w:r>
      <w:r w:rsidR="001B2C2A"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Istraživanje višestrukih pokazatelja (MICS) o romskoj populaciji u Bosni i Hercegovini 201</w:t>
      </w:r>
      <w:r w:rsidR="00335D93" w:rsidRPr="008D4D70">
        <w:rPr>
          <w:rFonts w:ascii="Times New Roman" w:hAnsi="Times New Roman" w:cs="Times New Roman"/>
          <w:bCs/>
          <w:i/>
          <w:sz w:val="24"/>
          <w:szCs w:val="24"/>
          <w:lang w:val="hr-HR"/>
        </w:rPr>
        <w:t>1</w:t>
      </w:r>
      <w:r w:rsidRPr="008D4D70">
        <w:rPr>
          <w:rFonts w:ascii="Times New Roman" w:hAnsi="Times New Roman" w:cs="Times New Roman"/>
          <w:bCs/>
          <w:i/>
          <w:sz w:val="24"/>
          <w:szCs w:val="24"/>
          <w:lang w:val="hr-HR"/>
        </w:rPr>
        <w:t>-2012: završni izvještaj</w:t>
      </w:r>
      <w:r w:rsidR="001B2C2A">
        <w:rPr>
          <w:rFonts w:ascii="Times New Roman" w:hAnsi="Times New Roman" w:cs="Times New Roman"/>
          <w:bCs/>
          <w:sz w:val="24"/>
          <w:szCs w:val="24"/>
          <w:lang w:val="hr-HR"/>
        </w:rPr>
        <w:t>.</w:t>
      </w:r>
      <w:r w:rsidR="001B2C2A"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UNICEF BiH, 2013.</w:t>
      </w:r>
    </w:p>
    <w:p w14:paraId="43B339A7" w14:textId="61D0D05A" w:rsidR="00330066" w:rsidRPr="00B31024" w:rsidRDefault="00330066" w:rsidP="00330066">
      <w:pPr>
        <w:numPr>
          <w:ilvl w:val="0"/>
          <w:numId w:val="10"/>
        </w:numPr>
        <w:spacing w:after="0" w:line="240" w:lineRule="auto"/>
        <w:jc w:val="both"/>
        <w:rPr>
          <w:rFonts w:ascii="Times New Roman" w:hAnsi="Times New Roman" w:cs="Times New Roman"/>
          <w:bCs/>
          <w:sz w:val="24"/>
          <w:szCs w:val="24"/>
          <w:lang w:val="hr-HR"/>
        </w:rPr>
      </w:pPr>
      <w:r w:rsidRPr="00B31024">
        <w:rPr>
          <w:rFonts w:ascii="Times New Roman" w:hAnsi="Times New Roman" w:cs="Times New Roman"/>
          <w:bCs/>
          <w:sz w:val="24"/>
          <w:szCs w:val="24"/>
          <w:lang w:val="hr-HR"/>
        </w:rPr>
        <w:t>Mulabdić</w:t>
      </w:r>
      <w:r w:rsidR="00B31024" w:rsidRPr="00B31024">
        <w:rPr>
          <w:rFonts w:ascii="Times New Roman" w:hAnsi="Times New Roman" w:cs="Times New Roman"/>
          <w:bCs/>
          <w:sz w:val="24"/>
          <w:szCs w:val="24"/>
          <w:lang w:val="hr-HR"/>
        </w:rPr>
        <w:t>,</w:t>
      </w:r>
      <w:r w:rsidRPr="00B31024">
        <w:rPr>
          <w:rFonts w:ascii="Times New Roman" w:hAnsi="Times New Roman" w:cs="Times New Roman"/>
          <w:bCs/>
          <w:sz w:val="24"/>
          <w:szCs w:val="24"/>
          <w:lang w:val="hr-HR"/>
        </w:rPr>
        <w:t xml:space="preserve"> S</w:t>
      </w:r>
      <w:r w:rsidR="00B31024" w:rsidRPr="00B31024">
        <w:rPr>
          <w:rFonts w:ascii="Times New Roman" w:hAnsi="Times New Roman" w:cs="Times New Roman"/>
          <w:bCs/>
          <w:sz w:val="24"/>
          <w:szCs w:val="24"/>
          <w:lang w:val="hr-HR"/>
        </w:rPr>
        <w:t>enad</w:t>
      </w:r>
      <w:r w:rsidRPr="001B3832">
        <w:rPr>
          <w:rFonts w:ascii="Times New Roman" w:hAnsi="Times New Roman" w:cs="Times New Roman"/>
          <w:bCs/>
          <w:sz w:val="24"/>
          <w:szCs w:val="24"/>
          <w:lang w:val="hr-HR"/>
        </w:rPr>
        <w:t xml:space="preserve">. </w:t>
      </w:r>
      <w:r w:rsidR="00335D93" w:rsidRPr="001B3832">
        <w:rPr>
          <w:rFonts w:ascii="Times New Roman" w:hAnsi="Times New Roman" w:cs="Times New Roman"/>
          <w:sz w:val="24"/>
          <w:szCs w:val="24"/>
          <w:lang w:val="hr-HR"/>
        </w:rPr>
        <w:t>“</w:t>
      </w:r>
      <w:r w:rsidRPr="001B3832">
        <w:rPr>
          <w:rFonts w:ascii="Times New Roman" w:hAnsi="Times New Roman" w:cs="Times New Roman"/>
          <w:bCs/>
          <w:sz w:val="24"/>
          <w:szCs w:val="24"/>
          <w:lang w:val="hr-HR"/>
        </w:rPr>
        <w:t>Objektivna kumulacija tužbenih zahtjeva</w:t>
      </w:r>
      <w:r w:rsidR="00B31024" w:rsidRPr="001B3832">
        <w:rPr>
          <w:rFonts w:ascii="Times New Roman" w:hAnsi="Times New Roman" w:cs="Times New Roman"/>
          <w:sz w:val="24"/>
          <w:szCs w:val="24"/>
          <w:lang w:val="hr-HR"/>
        </w:rPr>
        <w:t>”</w:t>
      </w:r>
      <w:r w:rsidR="00B31024" w:rsidRPr="001B3832">
        <w:rPr>
          <w:rFonts w:ascii="Times New Roman" w:hAnsi="Times New Roman" w:cs="Times New Roman"/>
          <w:bCs/>
          <w:sz w:val="24"/>
          <w:szCs w:val="24"/>
          <w:lang w:val="hr-HR"/>
        </w:rPr>
        <w:t xml:space="preserve">. </w:t>
      </w:r>
      <w:r w:rsidRPr="001B3832">
        <w:rPr>
          <w:rFonts w:ascii="Times New Roman" w:hAnsi="Times New Roman" w:cs="Times New Roman"/>
          <w:bCs/>
          <w:i/>
          <w:sz w:val="24"/>
          <w:szCs w:val="24"/>
          <w:lang w:val="hr-HR"/>
        </w:rPr>
        <w:t xml:space="preserve">Anali Pravnog </w:t>
      </w:r>
      <w:r w:rsidR="00335D93" w:rsidRPr="001B3832">
        <w:rPr>
          <w:rFonts w:ascii="Times New Roman" w:hAnsi="Times New Roman" w:cs="Times New Roman"/>
          <w:bCs/>
          <w:i/>
          <w:sz w:val="24"/>
          <w:szCs w:val="24"/>
          <w:lang w:val="hr-HR"/>
        </w:rPr>
        <w:t>f</w:t>
      </w:r>
      <w:r w:rsidRPr="001B3832">
        <w:rPr>
          <w:rFonts w:ascii="Times New Roman" w:hAnsi="Times New Roman" w:cs="Times New Roman"/>
          <w:bCs/>
          <w:i/>
          <w:sz w:val="24"/>
          <w:szCs w:val="24"/>
          <w:lang w:val="hr-HR"/>
        </w:rPr>
        <w:t>akulteta Univerziteta u Zenici</w:t>
      </w:r>
      <w:r w:rsidRPr="001B3832">
        <w:rPr>
          <w:rFonts w:ascii="Times New Roman" w:hAnsi="Times New Roman" w:cs="Times New Roman"/>
          <w:bCs/>
          <w:sz w:val="24"/>
          <w:szCs w:val="24"/>
          <w:lang w:val="hr-HR"/>
        </w:rPr>
        <w:t xml:space="preserve">, </w:t>
      </w:r>
      <w:r w:rsidR="00B31024" w:rsidRPr="001B3832">
        <w:rPr>
          <w:rFonts w:ascii="Times New Roman" w:hAnsi="Times New Roman" w:cs="Times New Roman"/>
          <w:bCs/>
          <w:sz w:val="24"/>
          <w:szCs w:val="24"/>
          <w:lang w:val="hr-HR"/>
        </w:rPr>
        <w:t xml:space="preserve">br. </w:t>
      </w:r>
      <w:r w:rsidRPr="001B3832">
        <w:rPr>
          <w:rFonts w:ascii="Times New Roman" w:hAnsi="Times New Roman" w:cs="Times New Roman"/>
          <w:bCs/>
          <w:sz w:val="24"/>
          <w:szCs w:val="24"/>
          <w:lang w:val="hr-HR"/>
        </w:rPr>
        <w:t>9</w:t>
      </w:r>
      <w:r w:rsidR="001B2C2A">
        <w:rPr>
          <w:rFonts w:ascii="Times New Roman" w:hAnsi="Times New Roman" w:cs="Times New Roman"/>
          <w:bCs/>
          <w:sz w:val="24"/>
          <w:szCs w:val="24"/>
          <w:lang w:val="hr-HR"/>
        </w:rPr>
        <w:t xml:space="preserve"> </w:t>
      </w:r>
      <w:r w:rsidR="00B31024" w:rsidRPr="001B3832">
        <w:rPr>
          <w:rFonts w:ascii="Times New Roman" w:hAnsi="Times New Roman" w:cs="Times New Roman"/>
          <w:bCs/>
          <w:sz w:val="24"/>
          <w:szCs w:val="24"/>
          <w:lang w:val="hr-HR"/>
        </w:rPr>
        <w:t xml:space="preserve">(2012), str. </w:t>
      </w:r>
      <w:r w:rsidR="00B31024" w:rsidRPr="00CA7B0E">
        <w:rPr>
          <w:rFonts w:ascii="Times New Roman" w:hAnsi="Times New Roman" w:cs="Times New Roman"/>
          <w:sz w:val="24"/>
          <w:szCs w:val="24"/>
          <w:lang w:val="hr-HR"/>
        </w:rPr>
        <w:t>197</w:t>
      </w:r>
      <w:r w:rsidR="00B31024" w:rsidRPr="00CA7B0E">
        <w:rPr>
          <w:rFonts w:ascii="Calibri" w:hAnsi="Calibri" w:cs="Times New Roman"/>
          <w:sz w:val="24"/>
          <w:szCs w:val="24"/>
          <w:lang w:val="hr-HR"/>
        </w:rPr>
        <w:t>‒</w:t>
      </w:r>
      <w:r w:rsidR="00B31024" w:rsidRPr="00CA7B0E">
        <w:rPr>
          <w:rFonts w:ascii="Times New Roman" w:hAnsi="Times New Roman" w:cs="Times New Roman"/>
          <w:sz w:val="24"/>
          <w:szCs w:val="24"/>
          <w:lang w:val="hr-HR"/>
        </w:rPr>
        <w:t>215.</w:t>
      </w:r>
    </w:p>
    <w:p w14:paraId="4DB79CED" w14:textId="3451FF0E"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Nezirović</w:t>
      </w:r>
      <w:r w:rsidR="001B3832">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G</w:t>
      </w:r>
      <w:r w:rsidR="001B3832">
        <w:rPr>
          <w:rFonts w:ascii="Times New Roman" w:hAnsi="Times New Roman" w:cs="Times New Roman"/>
          <w:bCs/>
          <w:sz w:val="24"/>
          <w:szCs w:val="24"/>
          <w:lang w:val="hr-HR"/>
        </w:rPr>
        <w:t>oran</w:t>
      </w:r>
      <w:r w:rsidRPr="008D4D70">
        <w:rPr>
          <w:rFonts w:ascii="Times New Roman" w:hAnsi="Times New Roman" w:cs="Times New Roman"/>
          <w:bCs/>
          <w:sz w:val="24"/>
          <w:szCs w:val="24"/>
          <w:lang w:val="hr-HR"/>
        </w:rPr>
        <w:t xml:space="preserve">. </w:t>
      </w:r>
      <w:r w:rsidR="001B3832">
        <w:rPr>
          <w:rFonts w:ascii="Times New Roman" w:hAnsi="Times New Roman" w:cs="Times New Roman"/>
          <w:bCs/>
          <w:sz w:val="24"/>
          <w:szCs w:val="24"/>
          <w:lang w:val="hr-HR"/>
        </w:rPr>
        <w:t>“</w:t>
      </w:r>
      <w:r w:rsidRPr="00CA7B0E">
        <w:rPr>
          <w:rFonts w:ascii="Times New Roman" w:hAnsi="Times New Roman" w:cs="Times New Roman"/>
          <w:bCs/>
          <w:sz w:val="24"/>
          <w:szCs w:val="24"/>
          <w:lang w:val="hr-HR"/>
        </w:rPr>
        <w:t>Postupci za zaštitu od diskriminacije</w:t>
      </w:r>
      <w:r w:rsidR="001B3832" w:rsidRPr="00CA7B0E">
        <w:rPr>
          <w:rFonts w:ascii="Times New Roman" w:hAnsi="Times New Roman" w:cs="Times New Roman"/>
          <w:bCs/>
          <w:sz w:val="24"/>
          <w:szCs w:val="24"/>
          <w:lang w:val="hr-HR"/>
        </w:rPr>
        <w:t>:</w:t>
      </w:r>
      <w:r w:rsidRPr="00CA7B0E">
        <w:rPr>
          <w:rFonts w:ascii="Times New Roman" w:hAnsi="Times New Roman" w:cs="Times New Roman"/>
          <w:bCs/>
          <w:sz w:val="24"/>
          <w:szCs w:val="24"/>
          <w:lang w:val="hr-HR"/>
        </w:rPr>
        <w:t xml:space="preserve"> materijal centara za obuku sudija i tužilaca RS/FBiH o Zakonu o zabrani diskriminacije</w:t>
      </w:r>
      <w:r w:rsidR="001B3832">
        <w:rPr>
          <w:rFonts w:ascii="Times New Roman" w:hAnsi="Times New Roman" w:cs="Times New Roman"/>
          <w:bCs/>
          <w:sz w:val="24"/>
          <w:szCs w:val="24"/>
          <w:lang w:val="hr-HR"/>
        </w:rPr>
        <w:t>”.</w:t>
      </w:r>
      <w:r w:rsidR="001B3832" w:rsidRPr="008D4D70">
        <w:rPr>
          <w:rFonts w:ascii="Times New Roman" w:hAnsi="Times New Roman" w:cs="Times New Roman"/>
          <w:bCs/>
          <w:sz w:val="24"/>
          <w:szCs w:val="24"/>
          <w:lang w:val="hr-HR"/>
        </w:rPr>
        <w:t xml:space="preserve"> </w:t>
      </w:r>
      <w:commentRangeStart w:id="80"/>
      <w:r w:rsidRPr="008D4D70">
        <w:rPr>
          <w:rFonts w:ascii="Times New Roman" w:hAnsi="Times New Roman" w:cs="Times New Roman"/>
          <w:bCs/>
          <w:sz w:val="24"/>
          <w:szCs w:val="24"/>
          <w:lang w:val="hr-HR"/>
        </w:rPr>
        <w:t>http://www.rs.cest. gov.ba/index.php?option=com_docman&amp;task=view_category&amp;Itemid=30&amp;subcat=237&amp;catid=44&amp;limitstart=0&amp;limit=15&amp;lang=sr</w:t>
      </w:r>
      <w:r w:rsidR="00335D93" w:rsidRPr="008D4D70">
        <w:rPr>
          <w:rFonts w:ascii="Times New Roman" w:hAnsi="Times New Roman" w:cs="Times New Roman"/>
          <w:bCs/>
          <w:sz w:val="24"/>
          <w:szCs w:val="24"/>
          <w:lang w:val="hr-HR"/>
        </w:rPr>
        <w:t xml:space="preserve"> </w:t>
      </w:r>
      <w:commentRangeEnd w:id="80"/>
      <w:r w:rsidR="00D01D81">
        <w:rPr>
          <w:rStyle w:val="CommentReference"/>
          <w:rFonts w:ascii="Times New Roman" w:eastAsia="Calibri" w:hAnsi="Times New Roman" w:cs="Times New Roman"/>
        </w:rPr>
        <w:commentReference w:id="80"/>
      </w:r>
      <w:r w:rsidR="00335D93" w:rsidRPr="008D4D70">
        <w:rPr>
          <w:rFonts w:ascii="Times New Roman" w:hAnsi="Times New Roman" w:cs="Times New Roman"/>
          <w:bCs/>
          <w:sz w:val="24"/>
          <w:szCs w:val="24"/>
          <w:lang w:val="hr-HR"/>
        </w:rPr>
        <w:t>(stranica posjećena 1. 9. 2016)</w:t>
      </w:r>
      <w:r w:rsidR="00127C40" w:rsidRPr="008D4D70">
        <w:rPr>
          <w:rFonts w:ascii="Times New Roman" w:hAnsi="Times New Roman" w:cs="Times New Roman"/>
          <w:bCs/>
          <w:sz w:val="24"/>
          <w:szCs w:val="24"/>
          <w:lang w:val="hr-HR"/>
        </w:rPr>
        <w:t>.</w:t>
      </w:r>
    </w:p>
    <w:p w14:paraId="180C0119" w14:textId="47F18957" w:rsidR="007E78C8" w:rsidRPr="008D4D70" w:rsidRDefault="007E78C8"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Olli, E</w:t>
      </w:r>
      <w:r w:rsidR="001B2C2A">
        <w:rPr>
          <w:rFonts w:ascii="Times New Roman" w:hAnsi="Times New Roman" w:cs="Times New Roman"/>
          <w:bCs/>
          <w:sz w:val="24"/>
          <w:szCs w:val="24"/>
          <w:lang w:val="hr-HR"/>
        </w:rPr>
        <w:t>ero,</w:t>
      </w:r>
      <w:r w:rsidRPr="008D4D70">
        <w:rPr>
          <w:rFonts w:ascii="Times New Roman" w:hAnsi="Times New Roman" w:cs="Times New Roman"/>
          <w:bCs/>
          <w:sz w:val="24"/>
          <w:szCs w:val="24"/>
          <w:lang w:val="hr-HR"/>
        </w:rPr>
        <w:t xml:space="preserve"> i </w:t>
      </w:r>
      <w:r w:rsidR="001B2C2A">
        <w:rPr>
          <w:rFonts w:ascii="Times New Roman" w:hAnsi="Times New Roman" w:cs="Times New Roman"/>
          <w:bCs/>
          <w:sz w:val="24"/>
          <w:szCs w:val="24"/>
          <w:lang w:val="hr-HR"/>
        </w:rPr>
        <w:t xml:space="preserve">Birgitte </w:t>
      </w:r>
      <w:r w:rsidRPr="008D4D70">
        <w:rPr>
          <w:rFonts w:ascii="Times New Roman" w:hAnsi="Times New Roman" w:cs="Times New Roman"/>
          <w:bCs/>
          <w:sz w:val="24"/>
          <w:szCs w:val="24"/>
          <w:lang w:val="hr-HR"/>
        </w:rPr>
        <w:t>Kofod Olsen</w:t>
      </w:r>
      <w:r w:rsidR="001B2C2A">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Towards Common Measures for Discrimination: Exploring </w:t>
      </w:r>
      <w:r w:rsidR="001B2C2A">
        <w:rPr>
          <w:rFonts w:ascii="Times New Roman" w:hAnsi="Times New Roman" w:cs="Times New Roman"/>
          <w:bCs/>
          <w:i/>
          <w:sz w:val="24"/>
          <w:szCs w:val="24"/>
          <w:lang w:val="hr-HR"/>
        </w:rPr>
        <w:t>P</w:t>
      </w:r>
      <w:r w:rsidRPr="008D4D70">
        <w:rPr>
          <w:rFonts w:ascii="Times New Roman" w:hAnsi="Times New Roman" w:cs="Times New Roman"/>
          <w:bCs/>
          <w:i/>
          <w:sz w:val="24"/>
          <w:szCs w:val="24"/>
          <w:lang w:val="hr-HR"/>
        </w:rPr>
        <w:t xml:space="preserve">ossibilities for </w:t>
      </w:r>
      <w:r w:rsidR="001B2C2A" w:rsidRPr="008D4D70">
        <w:rPr>
          <w:rFonts w:ascii="Times New Roman" w:hAnsi="Times New Roman" w:cs="Times New Roman"/>
          <w:bCs/>
          <w:i/>
          <w:sz w:val="24"/>
          <w:szCs w:val="24"/>
          <w:lang w:val="hr-HR"/>
        </w:rPr>
        <w:t xml:space="preserve">Combining Existing Data </w:t>
      </w:r>
      <w:r w:rsidRPr="008D4D70">
        <w:rPr>
          <w:rFonts w:ascii="Times New Roman" w:hAnsi="Times New Roman" w:cs="Times New Roman"/>
          <w:bCs/>
          <w:i/>
          <w:sz w:val="24"/>
          <w:szCs w:val="24"/>
          <w:lang w:val="hr-HR"/>
        </w:rPr>
        <w:t xml:space="preserve">for </w:t>
      </w:r>
      <w:r w:rsidR="001B2C2A" w:rsidRPr="008D4D70">
        <w:rPr>
          <w:rFonts w:ascii="Times New Roman" w:hAnsi="Times New Roman" w:cs="Times New Roman"/>
          <w:bCs/>
          <w:i/>
          <w:sz w:val="24"/>
          <w:szCs w:val="24"/>
          <w:lang w:val="hr-HR"/>
        </w:rPr>
        <w:t>Measuring Ethnic Discrimination</w:t>
      </w:r>
      <w:r w:rsidR="001B2C2A">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Centre for Combating Ethnic Discrimination and Danish Institute of Human Rights, 2005.</w:t>
      </w:r>
    </w:p>
    <w:p w14:paraId="1F92DD1F" w14:textId="000CBD7E" w:rsidR="00822F78" w:rsidRDefault="00822F78" w:rsidP="003B6839">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Parlamentarna skupština Bosne i Hercegovine</w:t>
      </w:r>
      <w:r w:rsidR="003B6839">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Zajednička komisija za ljudska prava</w:t>
      </w:r>
      <w:r w:rsidR="003B6839">
        <w:rPr>
          <w:rFonts w:ascii="Times New Roman" w:hAnsi="Times New Roman" w:cs="Times New Roman"/>
          <w:bCs/>
          <w:sz w:val="24"/>
          <w:szCs w:val="24"/>
          <w:lang w:val="hr-HR"/>
        </w:rPr>
        <w:t>.</w:t>
      </w:r>
      <w:r w:rsidR="003B6839" w:rsidRPr="008D4D70">
        <w:rPr>
          <w:rFonts w:ascii="Times New Roman" w:hAnsi="Times New Roman" w:cs="Times New Roman"/>
          <w:bCs/>
          <w:sz w:val="24"/>
          <w:szCs w:val="24"/>
          <w:lang w:val="hr-HR"/>
        </w:rPr>
        <w:t xml:space="preserve"> </w:t>
      </w:r>
      <w:r w:rsidR="003B6839" w:rsidRPr="00CA7B0E">
        <w:rPr>
          <w:rFonts w:ascii="Times New Roman" w:hAnsi="Times New Roman" w:cs="Times New Roman"/>
          <w:bCs/>
          <w:sz w:val="24"/>
          <w:szCs w:val="24"/>
          <w:lang w:val="hr-HR"/>
        </w:rPr>
        <w:t>I</w:t>
      </w:r>
      <w:r w:rsidRPr="00CA7B0E">
        <w:rPr>
          <w:rFonts w:ascii="Times New Roman" w:hAnsi="Times New Roman" w:cs="Times New Roman"/>
          <w:bCs/>
          <w:sz w:val="24"/>
          <w:szCs w:val="24"/>
          <w:lang w:val="hr-HR"/>
        </w:rPr>
        <w:t>zvješće o pojavama diskriminacije u Bosni i Hercegovini s Akcijskim planom za realizaciju prijedloga mjera za sprečavanje pojava diskriminacije u Bosni i Hercegovini</w:t>
      </w:r>
      <w:r w:rsidR="003B6839">
        <w:rPr>
          <w:rFonts w:ascii="Times New Roman" w:hAnsi="Times New Roman" w:cs="Times New Roman"/>
          <w:bCs/>
          <w:sz w:val="24"/>
          <w:szCs w:val="24"/>
          <w:lang w:val="hr-HR"/>
        </w:rPr>
        <w:t>.</w:t>
      </w:r>
      <w:r w:rsidR="003B6839"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w:t>
      </w:r>
      <w:r w:rsidR="003B6839">
        <w:rPr>
          <w:rFonts w:ascii="Times New Roman" w:hAnsi="Times New Roman" w:cs="Times New Roman"/>
          <w:bCs/>
          <w:sz w:val="24"/>
          <w:szCs w:val="24"/>
          <w:lang w:val="hr-HR"/>
        </w:rPr>
        <w:t>:</w:t>
      </w:r>
      <w:r w:rsidR="003B6839" w:rsidRPr="003B6839">
        <w:t xml:space="preserve"> </w:t>
      </w:r>
      <w:r w:rsidR="003B6839" w:rsidRPr="003B6839">
        <w:rPr>
          <w:rFonts w:ascii="Times New Roman" w:hAnsi="Times New Roman" w:cs="Times New Roman"/>
          <w:bCs/>
          <w:sz w:val="24"/>
          <w:szCs w:val="24"/>
          <w:lang w:val="hr-HR"/>
        </w:rPr>
        <w:t>Parlamentarna skupština Bosne i Hercegovine, Zajednička komisija za ljudska prava</w:t>
      </w:r>
      <w:r w:rsidR="003B6839">
        <w:rPr>
          <w:rFonts w:ascii="Times New Roman" w:hAnsi="Times New Roman" w:cs="Times New Roman"/>
          <w:bCs/>
          <w:sz w:val="24"/>
          <w:szCs w:val="24"/>
          <w:lang w:val="hr-HR"/>
        </w:rPr>
        <w:t>,</w:t>
      </w:r>
      <w:r w:rsidR="003B6839" w:rsidRPr="003B6839">
        <w:rPr>
          <w:rFonts w:ascii="Times New Roman" w:hAnsi="Times New Roman" w:cs="Times New Roman"/>
          <w:bCs/>
          <w:sz w:val="24"/>
          <w:szCs w:val="24"/>
          <w:lang w:val="hr-HR"/>
        </w:rPr>
        <w:t xml:space="preserve"> </w:t>
      </w:r>
      <w:r w:rsidR="003B6839">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 23.</w:t>
      </w:r>
      <w:r w:rsidR="003B6839">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5.</w:t>
      </w:r>
      <w:r w:rsidR="003B6839">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2016. </w:t>
      </w:r>
    </w:p>
    <w:p w14:paraId="166BB7C2" w14:textId="04040BAA" w:rsidR="000B6DB6" w:rsidRPr="008D4D70" w:rsidRDefault="000B6DB6" w:rsidP="000B6DB6">
      <w:pPr>
        <w:numPr>
          <w:ilvl w:val="0"/>
          <w:numId w:val="10"/>
        </w:numPr>
        <w:spacing w:after="0" w:line="240" w:lineRule="auto"/>
        <w:jc w:val="both"/>
        <w:rPr>
          <w:rFonts w:ascii="Times New Roman" w:hAnsi="Times New Roman" w:cs="Times New Roman"/>
          <w:bCs/>
          <w:sz w:val="24"/>
          <w:szCs w:val="24"/>
          <w:lang w:val="hr-HR"/>
        </w:rPr>
      </w:pPr>
      <w:r w:rsidRPr="000B6DB6">
        <w:rPr>
          <w:rFonts w:ascii="Times New Roman" w:hAnsi="Times New Roman" w:cs="Times New Roman"/>
          <w:bCs/>
          <w:sz w:val="24"/>
          <w:szCs w:val="24"/>
          <w:lang w:val="hr-HR"/>
        </w:rPr>
        <w:t>Poretti, Paula</w:t>
      </w:r>
      <w:r>
        <w:rPr>
          <w:rFonts w:ascii="Times New Roman" w:hAnsi="Times New Roman" w:cs="Times New Roman"/>
          <w:bCs/>
          <w:sz w:val="24"/>
          <w:szCs w:val="24"/>
          <w:lang w:val="hr-HR"/>
        </w:rPr>
        <w:t xml:space="preserve">. </w:t>
      </w:r>
      <w:r w:rsidRPr="000B6DB6">
        <w:rPr>
          <w:rFonts w:ascii="Times New Roman" w:hAnsi="Times New Roman" w:cs="Times New Roman"/>
          <w:bCs/>
          <w:sz w:val="24"/>
          <w:szCs w:val="24"/>
          <w:lang w:val="hr-HR"/>
        </w:rPr>
        <w:t>“Antidiskriminacijsko zakonodavstvo i sudska praksa u RH – individualna i udružna antidiskriminacijska tužba kao (ne)djelotvorna sredstva za ostvarenje pravne zaštite”</w:t>
      </w:r>
      <w:r>
        <w:rPr>
          <w:rFonts w:ascii="Times New Roman" w:hAnsi="Times New Roman" w:cs="Times New Roman"/>
          <w:bCs/>
          <w:sz w:val="24"/>
          <w:szCs w:val="24"/>
          <w:lang w:val="hr-HR"/>
        </w:rPr>
        <w:t>.</w:t>
      </w:r>
      <w:r w:rsidRPr="000B6DB6">
        <w:rPr>
          <w:rFonts w:ascii="Times New Roman" w:hAnsi="Times New Roman" w:cs="Times New Roman"/>
          <w:bCs/>
          <w:sz w:val="24"/>
          <w:szCs w:val="24"/>
          <w:lang w:val="hr-HR"/>
        </w:rPr>
        <w:t xml:space="preserve"> </w:t>
      </w:r>
      <w:r w:rsidRPr="000B6DB6">
        <w:rPr>
          <w:rFonts w:ascii="Times New Roman" w:hAnsi="Times New Roman" w:cs="Times New Roman"/>
          <w:bCs/>
          <w:i/>
          <w:sz w:val="24"/>
          <w:szCs w:val="24"/>
          <w:lang w:val="hr-HR"/>
        </w:rPr>
        <w:t>Zbornik Pravnog fakulteta Sveučilišta u Rijeci</w:t>
      </w:r>
      <w:r w:rsidRPr="000B6DB6">
        <w:rPr>
          <w:rFonts w:ascii="Times New Roman" w:hAnsi="Times New Roman" w:cs="Times New Roman"/>
          <w:bCs/>
          <w:sz w:val="24"/>
          <w:szCs w:val="24"/>
          <w:lang w:val="hr-HR"/>
        </w:rPr>
        <w:t xml:space="preserve"> 36, br. 2 (2015),</w:t>
      </w:r>
      <w:r>
        <w:rPr>
          <w:rFonts w:ascii="Times New Roman" w:hAnsi="Times New Roman" w:cs="Times New Roman"/>
          <w:bCs/>
          <w:sz w:val="24"/>
          <w:szCs w:val="24"/>
          <w:lang w:val="hr-HR"/>
        </w:rPr>
        <w:t xml:space="preserve"> str. </w:t>
      </w:r>
      <w:r w:rsidRPr="000B6DB6">
        <w:rPr>
          <w:rFonts w:ascii="Times New Roman" w:hAnsi="Times New Roman" w:cs="Times New Roman"/>
          <w:bCs/>
          <w:sz w:val="24"/>
          <w:szCs w:val="24"/>
          <w:lang w:val="hr-HR"/>
        </w:rPr>
        <w:t>907</w:t>
      </w:r>
      <w:r>
        <w:rPr>
          <w:rFonts w:ascii="Times New Roman" w:hAnsi="Times New Roman" w:cs="Times New Roman"/>
          <w:bCs/>
          <w:sz w:val="24"/>
          <w:szCs w:val="24"/>
          <w:lang w:val="hr-HR"/>
        </w:rPr>
        <w:t>–</w:t>
      </w:r>
      <w:r w:rsidRPr="000B6DB6">
        <w:rPr>
          <w:rFonts w:ascii="Times New Roman" w:hAnsi="Times New Roman" w:cs="Times New Roman"/>
          <w:bCs/>
          <w:sz w:val="24"/>
          <w:szCs w:val="24"/>
          <w:lang w:val="hr-HR"/>
        </w:rPr>
        <w:t>944</w:t>
      </w:r>
      <w:r>
        <w:rPr>
          <w:rFonts w:ascii="Times New Roman" w:hAnsi="Times New Roman" w:cs="Times New Roman"/>
          <w:bCs/>
          <w:sz w:val="24"/>
          <w:szCs w:val="24"/>
          <w:lang w:val="hr-HR"/>
        </w:rPr>
        <w:t>.</w:t>
      </w:r>
    </w:p>
    <w:p w14:paraId="6039BB36" w14:textId="75A50CCA"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 xml:space="preserve">Practical Guide to Article 6 </w:t>
      </w:r>
      <w:r w:rsidR="00CB31FC">
        <w:rPr>
          <w:rFonts w:ascii="Times New Roman" w:hAnsi="Times New Roman" w:cs="Times New Roman"/>
          <w:bCs/>
          <w:i/>
          <w:sz w:val="24"/>
          <w:szCs w:val="24"/>
          <w:lang w:val="hr-HR"/>
        </w:rPr>
        <w:t>–</w:t>
      </w:r>
      <w:r w:rsidR="00CB31FC" w:rsidRPr="008D4D70">
        <w:rPr>
          <w:rFonts w:ascii="Times New Roman" w:hAnsi="Times New Roman" w:cs="Times New Roman"/>
          <w:bCs/>
          <w:i/>
          <w:sz w:val="24"/>
          <w:szCs w:val="24"/>
          <w:lang w:val="hr-HR"/>
        </w:rPr>
        <w:t xml:space="preserve"> </w:t>
      </w:r>
      <w:r w:rsidR="00DA06F5">
        <w:rPr>
          <w:rFonts w:ascii="Times New Roman" w:hAnsi="Times New Roman" w:cs="Times New Roman"/>
          <w:bCs/>
          <w:i/>
          <w:sz w:val="24"/>
          <w:szCs w:val="24"/>
          <w:lang w:val="hr-HR"/>
        </w:rPr>
        <w:t>R</w:t>
      </w:r>
      <w:r w:rsidR="00DA06F5" w:rsidRPr="008D4D70">
        <w:rPr>
          <w:rFonts w:ascii="Times New Roman" w:hAnsi="Times New Roman" w:cs="Times New Roman"/>
          <w:bCs/>
          <w:i/>
          <w:sz w:val="24"/>
          <w:szCs w:val="24"/>
          <w:lang w:val="hr-HR"/>
        </w:rPr>
        <w:t xml:space="preserve">ight </w:t>
      </w:r>
      <w:r w:rsidRPr="008D4D70">
        <w:rPr>
          <w:rFonts w:ascii="Times New Roman" w:hAnsi="Times New Roman" w:cs="Times New Roman"/>
          <w:bCs/>
          <w:i/>
          <w:sz w:val="24"/>
          <w:szCs w:val="24"/>
          <w:lang w:val="hr-HR"/>
        </w:rPr>
        <w:t xml:space="preserve">to a </w:t>
      </w:r>
      <w:r w:rsidR="00DA06F5" w:rsidRPr="008D4D70">
        <w:rPr>
          <w:rFonts w:ascii="Times New Roman" w:hAnsi="Times New Roman" w:cs="Times New Roman"/>
          <w:bCs/>
          <w:i/>
          <w:sz w:val="24"/>
          <w:szCs w:val="24"/>
          <w:lang w:val="hr-HR"/>
        </w:rPr>
        <w:t xml:space="preserve">Fair Trial </w:t>
      </w:r>
      <w:r w:rsidRPr="008D4D70">
        <w:rPr>
          <w:rFonts w:ascii="Times New Roman" w:hAnsi="Times New Roman" w:cs="Times New Roman"/>
          <w:bCs/>
          <w:i/>
          <w:sz w:val="24"/>
          <w:szCs w:val="24"/>
          <w:lang w:val="hr-HR"/>
        </w:rPr>
        <w:t>(</w:t>
      </w:r>
      <w:r w:rsidR="00CB31FC" w:rsidRPr="008D4D70">
        <w:rPr>
          <w:rFonts w:ascii="Times New Roman" w:hAnsi="Times New Roman" w:cs="Times New Roman"/>
          <w:bCs/>
          <w:i/>
          <w:sz w:val="24"/>
          <w:szCs w:val="24"/>
          <w:lang w:val="hr-HR"/>
        </w:rPr>
        <w:t>Civil Limb</w:t>
      </w:r>
      <w:r w:rsidR="00DA06F5" w:rsidRPr="008D4D70">
        <w:rPr>
          <w:rFonts w:ascii="Times New Roman" w:hAnsi="Times New Roman" w:cs="Times New Roman"/>
          <w:bCs/>
          <w:i/>
          <w:sz w:val="24"/>
          <w:szCs w:val="24"/>
          <w:lang w:val="hr-HR"/>
        </w:rPr>
        <w:t>)</w:t>
      </w:r>
      <w:r w:rsidR="00DA06F5">
        <w:rPr>
          <w:rFonts w:ascii="Times New Roman" w:hAnsi="Times New Roman" w:cs="Times New Roman"/>
          <w:bCs/>
          <w:i/>
          <w:sz w:val="24"/>
          <w:szCs w:val="24"/>
          <w:lang w:val="hr-HR"/>
        </w:rPr>
        <w:t>.</w:t>
      </w:r>
      <w:r w:rsidR="00DA06F5"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Council of Europe/European Court of Human Rights, 2013.</w:t>
      </w:r>
    </w:p>
    <w:p w14:paraId="21CFF55D" w14:textId="57E895E5"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Praktični uvod u evropske standarde protiv diskriminacije</w:t>
      </w:r>
      <w:r w:rsidR="005C6389">
        <w:rPr>
          <w:rFonts w:ascii="Times New Roman" w:hAnsi="Times New Roman" w:cs="Times New Roman"/>
          <w:bCs/>
          <w:sz w:val="24"/>
          <w:szCs w:val="24"/>
          <w:lang w:val="hr-HR"/>
        </w:rPr>
        <w:t>.</w:t>
      </w:r>
      <w:r w:rsidR="005C6389"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Beograd: IRZ, 2013.</w:t>
      </w:r>
    </w:p>
    <w:p w14:paraId="4204B618" w14:textId="054CA6CD"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bCs/>
          <w:i/>
          <w:sz w:val="24"/>
          <w:szCs w:val="24"/>
          <w:lang w:val="hr-HR"/>
        </w:rPr>
        <w:t>Preporuke za unapređenje Zakona o zabrani diskriminacije</w:t>
      </w:r>
      <w:r w:rsidR="00086F33" w:rsidRPr="00CA7B0E">
        <w:rPr>
          <w:rFonts w:ascii="Times New Roman" w:hAnsi="Times New Roman" w:cs="Times New Roman"/>
          <w:bCs/>
          <w:i/>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Policy memo</w:t>
      </w:r>
      <w:r w:rsidR="006E46C6">
        <w:rPr>
          <w:rFonts w:ascii="Times New Roman" w:hAnsi="Times New Roman" w:cs="Times New Roman"/>
          <w:bCs/>
          <w:sz w:val="24"/>
          <w:szCs w:val="24"/>
          <w:lang w:val="hr-HR"/>
        </w:rPr>
        <w:t>.</w:t>
      </w:r>
      <w:r w:rsidR="006E46C6"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BF75A0"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2015.</w:t>
      </w:r>
    </w:p>
    <w:p w14:paraId="49CA913B" w14:textId="68A7C6D5" w:rsidR="00330066" w:rsidRDefault="0028296F" w:rsidP="00330066">
      <w:pPr>
        <w:numPr>
          <w:ilvl w:val="0"/>
          <w:numId w:val="10"/>
        </w:numPr>
        <w:spacing w:after="0" w:line="240" w:lineRule="auto"/>
        <w:jc w:val="both"/>
        <w:rPr>
          <w:rFonts w:ascii="Times New Roman" w:hAnsi="Times New Roman" w:cs="Times New Roman"/>
          <w:bCs/>
          <w:sz w:val="24"/>
          <w:szCs w:val="24"/>
          <w:lang w:val="hr-HR"/>
        </w:rPr>
      </w:pPr>
      <w:r w:rsidRPr="0028296F">
        <w:rPr>
          <w:rFonts w:ascii="Times New Roman" w:hAnsi="Times New Roman" w:cs="Times New Roman"/>
          <w:bCs/>
          <w:sz w:val="24"/>
          <w:szCs w:val="24"/>
          <w:lang w:val="hr-HR"/>
        </w:rPr>
        <w:t>Sarajevski otvoreni centar, i</w:t>
      </w:r>
      <w:r w:rsidRPr="000E32F5">
        <w:rPr>
          <w:rFonts w:ascii="Times New Roman" w:hAnsi="Times New Roman" w:cs="Times New Roman"/>
          <w:bCs/>
          <w:i/>
          <w:sz w:val="24"/>
          <w:szCs w:val="24"/>
          <w:lang w:val="hr-HR"/>
        </w:rPr>
        <w:t xml:space="preserve"> </w:t>
      </w:r>
      <w:r w:rsidRPr="000E32F5">
        <w:rPr>
          <w:rFonts w:ascii="Times New Roman" w:hAnsi="Times New Roman" w:cs="Times New Roman"/>
          <w:bCs/>
          <w:sz w:val="24"/>
          <w:szCs w:val="24"/>
          <w:lang w:val="hr-HR"/>
        </w:rPr>
        <w:t xml:space="preserve">Agencija za ravnopravnost spolova BiH. </w:t>
      </w:r>
      <w:r w:rsidRPr="00CA7B0E">
        <w:rPr>
          <w:rFonts w:ascii="Times New Roman" w:hAnsi="Times New Roman" w:cs="Times New Roman"/>
          <w:sz w:val="24"/>
          <w:szCs w:val="24"/>
          <w:lang w:val="hr-HR"/>
        </w:rPr>
        <w:t xml:space="preserve">Ka efikasnoj zaštiti od diskriminacije: </w:t>
      </w:r>
      <w:r w:rsidR="00330066" w:rsidRPr="0028296F">
        <w:rPr>
          <w:rFonts w:ascii="Times New Roman" w:hAnsi="Times New Roman" w:cs="Times New Roman"/>
          <w:bCs/>
          <w:i/>
          <w:sz w:val="24"/>
          <w:szCs w:val="24"/>
          <w:lang w:val="hr-HR"/>
        </w:rPr>
        <w:t>Prijedlog za izmjene i dopune Zakona o zabrani diskriminacije BiH</w:t>
      </w:r>
      <w:r w:rsidRPr="0028296F">
        <w:rPr>
          <w:rFonts w:ascii="Times New Roman" w:hAnsi="Times New Roman" w:cs="Times New Roman"/>
          <w:bCs/>
          <w:i/>
          <w:sz w:val="24"/>
          <w:szCs w:val="24"/>
          <w:lang w:val="hr-HR"/>
        </w:rPr>
        <w:t xml:space="preserve">: </w:t>
      </w:r>
      <w:r w:rsidRPr="00CA7B0E">
        <w:rPr>
          <w:rFonts w:ascii="Times New Roman" w:hAnsi="Times New Roman" w:cs="Times New Roman"/>
          <w:i/>
          <w:sz w:val="24"/>
          <w:szCs w:val="24"/>
          <w:lang w:val="hr-HR"/>
        </w:rPr>
        <w:t>zajednički prijedlog Agencije za ravnopravnost spolova BiH i Sarajevskog otvorenog centra</w:t>
      </w:r>
      <w:r w:rsidRPr="0028296F">
        <w:rPr>
          <w:rFonts w:ascii="Times New Roman" w:hAnsi="Times New Roman" w:cs="Times New Roman"/>
          <w:bCs/>
          <w:sz w:val="24"/>
          <w:szCs w:val="24"/>
          <w:lang w:val="hr-HR"/>
        </w:rPr>
        <w:t>.</w:t>
      </w:r>
      <w:r w:rsidR="00330066" w:rsidRPr="000E32F5">
        <w:rPr>
          <w:rFonts w:ascii="Times New Roman" w:hAnsi="Times New Roman" w:cs="Times New Roman"/>
          <w:bCs/>
          <w:sz w:val="24"/>
          <w:szCs w:val="24"/>
          <w:lang w:val="hr-HR"/>
        </w:rPr>
        <w:t xml:space="preserve"> Sarajevo</w:t>
      </w:r>
      <w:r w:rsidRPr="000E32F5">
        <w:rPr>
          <w:rFonts w:ascii="Times New Roman" w:hAnsi="Times New Roman" w:cs="Times New Roman"/>
          <w:bCs/>
          <w:sz w:val="24"/>
          <w:szCs w:val="24"/>
          <w:lang w:val="hr-HR"/>
        </w:rPr>
        <w:t>: Sarajevski otvoreni centar</w:t>
      </w:r>
      <w:r w:rsidR="00330066" w:rsidRPr="000E32F5">
        <w:rPr>
          <w:rFonts w:ascii="Times New Roman" w:hAnsi="Times New Roman" w:cs="Times New Roman"/>
          <w:bCs/>
          <w:sz w:val="24"/>
          <w:szCs w:val="24"/>
          <w:lang w:val="hr-HR"/>
        </w:rPr>
        <w:t xml:space="preserve">, </w:t>
      </w:r>
      <w:r w:rsidRPr="000E32F5">
        <w:rPr>
          <w:rFonts w:ascii="Times New Roman" w:hAnsi="Times New Roman" w:cs="Times New Roman"/>
          <w:bCs/>
          <w:sz w:val="24"/>
          <w:szCs w:val="24"/>
          <w:lang w:val="hr-HR"/>
        </w:rPr>
        <w:t xml:space="preserve">Agencija za ravnopravnost spolova BiH, </w:t>
      </w:r>
      <w:r w:rsidR="00330066" w:rsidRPr="00D01D81">
        <w:rPr>
          <w:rFonts w:ascii="Times New Roman" w:hAnsi="Times New Roman" w:cs="Times New Roman"/>
          <w:bCs/>
          <w:sz w:val="24"/>
          <w:szCs w:val="24"/>
          <w:lang w:val="hr-HR"/>
        </w:rPr>
        <w:t>2015.</w:t>
      </w:r>
    </w:p>
    <w:p w14:paraId="49037F61" w14:textId="35AD9B06" w:rsidR="00346C6E" w:rsidRPr="00D01D81" w:rsidRDefault="00346C6E" w:rsidP="00346C6E">
      <w:pPr>
        <w:numPr>
          <w:ilvl w:val="0"/>
          <w:numId w:val="10"/>
        </w:numPr>
        <w:spacing w:after="0" w:line="240" w:lineRule="auto"/>
        <w:jc w:val="both"/>
        <w:rPr>
          <w:rFonts w:ascii="Times New Roman" w:hAnsi="Times New Roman" w:cs="Times New Roman"/>
          <w:bCs/>
          <w:sz w:val="24"/>
          <w:szCs w:val="24"/>
          <w:lang w:val="hr-HR"/>
        </w:rPr>
      </w:pPr>
      <w:r w:rsidRPr="00346C6E">
        <w:rPr>
          <w:rFonts w:ascii="Times New Roman" w:hAnsi="Times New Roman" w:cs="Times New Roman"/>
          <w:bCs/>
          <w:sz w:val="24"/>
          <w:szCs w:val="24"/>
          <w:lang w:val="hr-HR"/>
        </w:rPr>
        <w:t>Poverenik za zaštitu ravnopravnosti Republike Srbije</w:t>
      </w:r>
      <w:r>
        <w:rPr>
          <w:rFonts w:ascii="Times New Roman" w:hAnsi="Times New Roman" w:cs="Times New Roman"/>
          <w:bCs/>
          <w:sz w:val="24"/>
          <w:szCs w:val="24"/>
          <w:lang w:val="hr-HR"/>
        </w:rPr>
        <w:t>.</w:t>
      </w:r>
      <w:r w:rsidRPr="00346C6E">
        <w:rPr>
          <w:rFonts w:ascii="Times New Roman" w:hAnsi="Times New Roman" w:cs="Times New Roman"/>
          <w:bCs/>
          <w:sz w:val="24"/>
          <w:szCs w:val="24"/>
          <w:lang w:val="hr-HR"/>
        </w:rPr>
        <w:t xml:space="preserve"> Redovan godišnji izveštaj Poverenika za zaštitu ravnopravnosti Republike Srbije za 2015. </w:t>
      </w:r>
      <w:r>
        <w:rPr>
          <w:rFonts w:ascii="Times New Roman" w:hAnsi="Times New Roman" w:cs="Times New Roman"/>
          <w:bCs/>
          <w:sz w:val="24"/>
          <w:szCs w:val="24"/>
          <w:lang w:val="hr-HR"/>
        </w:rPr>
        <w:t>g</w:t>
      </w:r>
      <w:r w:rsidRPr="00346C6E">
        <w:rPr>
          <w:rFonts w:ascii="Times New Roman" w:hAnsi="Times New Roman" w:cs="Times New Roman"/>
          <w:bCs/>
          <w:sz w:val="24"/>
          <w:szCs w:val="24"/>
          <w:lang w:val="hr-HR"/>
        </w:rPr>
        <w:t>odinu</w:t>
      </w:r>
      <w:r>
        <w:rPr>
          <w:rFonts w:ascii="Times New Roman" w:hAnsi="Times New Roman" w:cs="Times New Roman"/>
          <w:bCs/>
          <w:sz w:val="24"/>
          <w:szCs w:val="24"/>
          <w:lang w:val="hr-HR"/>
        </w:rPr>
        <w:t xml:space="preserve">. </w:t>
      </w:r>
      <w:r w:rsidRPr="00346C6E">
        <w:rPr>
          <w:rFonts w:ascii="Times New Roman" w:hAnsi="Times New Roman" w:cs="Times New Roman"/>
          <w:bCs/>
          <w:sz w:val="24"/>
          <w:szCs w:val="24"/>
          <w:lang w:val="hr-HR"/>
        </w:rPr>
        <w:t>Beоgrad: Poverenik za zaštitu ravnopravnosti Republike Srbije, 15. 3. 2016</w:t>
      </w:r>
      <w:r>
        <w:rPr>
          <w:rFonts w:ascii="Times New Roman" w:hAnsi="Times New Roman" w:cs="Times New Roman"/>
          <w:bCs/>
          <w:sz w:val="24"/>
          <w:szCs w:val="24"/>
          <w:lang w:val="hr-HR"/>
        </w:rPr>
        <w:t xml:space="preserve">. </w:t>
      </w:r>
    </w:p>
    <w:p w14:paraId="7270B244" w14:textId="49489839" w:rsidR="00F816AC" w:rsidRPr="008D4D70" w:rsidRDefault="00F816AC" w:rsidP="00A82BB0">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Pučki pravobranitelj Republike Hrvatske</w:t>
      </w:r>
      <w:r w:rsidR="00A82BB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CA7B0E">
        <w:rPr>
          <w:rFonts w:ascii="Times New Roman" w:hAnsi="Times New Roman" w:cs="Times New Roman"/>
          <w:sz w:val="24"/>
          <w:szCs w:val="24"/>
          <w:lang w:val="hr-HR"/>
        </w:rPr>
        <w:t>Izvješće o pojavama diskriminacije za 2012. godinu</w:t>
      </w:r>
      <w:r w:rsidR="00A82BB0">
        <w:rPr>
          <w:rFonts w:ascii="Times New Roman" w:hAnsi="Times New Roman" w:cs="Times New Roman"/>
          <w:sz w:val="24"/>
          <w:szCs w:val="24"/>
          <w:lang w:val="hr-HR"/>
        </w:rPr>
        <w:t>.</w:t>
      </w:r>
      <w:r w:rsidR="00335D93" w:rsidRPr="008D4D70">
        <w:rPr>
          <w:rFonts w:ascii="Times New Roman" w:hAnsi="Times New Roman" w:cs="Times New Roman"/>
          <w:sz w:val="24"/>
          <w:szCs w:val="24"/>
          <w:lang w:val="hr-HR"/>
        </w:rPr>
        <w:t xml:space="preserve"> </w:t>
      </w:r>
      <w:r w:rsidRPr="008D4D70">
        <w:rPr>
          <w:rFonts w:ascii="Times New Roman" w:hAnsi="Times New Roman" w:cs="Times New Roman"/>
          <w:sz w:val="24"/>
          <w:szCs w:val="24"/>
          <w:lang w:val="hr-HR"/>
        </w:rPr>
        <w:t>Zagreb</w:t>
      </w:r>
      <w:r w:rsidR="00A82BB0">
        <w:rPr>
          <w:rFonts w:ascii="Times New Roman" w:hAnsi="Times New Roman" w:cs="Times New Roman"/>
          <w:sz w:val="24"/>
          <w:szCs w:val="24"/>
          <w:lang w:val="hr-HR"/>
        </w:rPr>
        <w:t xml:space="preserve">: </w:t>
      </w:r>
      <w:r w:rsidR="00A82BB0" w:rsidRPr="00A82BB0">
        <w:rPr>
          <w:rFonts w:ascii="Times New Roman" w:hAnsi="Times New Roman" w:cs="Times New Roman"/>
          <w:sz w:val="24"/>
          <w:szCs w:val="24"/>
          <w:lang w:val="hr-HR"/>
        </w:rPr>
        <w:t>Pučki pravobranitelj Republike Hrvatske</w:t>
      </w:r>
      <w:r w:rsidR="00A82BB0">
        <w:rPr>
          <w:rFonts w:ascii="Times New Roman" w:hAnsi="Times New Roman" w:cs="Times New Roman"/>
          <w:sz w:val="24"/>
          <w:szCs w:val="24"/>
          <w:lang w:val="hr-HR"/>
        </w:rPr>
        <w:t>,</w:t>
      </w:r>
      <w:r w:rsidRPr="008D4D70">
        <w:rPr>
          <w:rFonts w:ascii="Times New Roman" w:hAnsi="Times New Roman" w:cs="Times New Roman"/>
          <w:sz w:val="24"/>
          <w:szCs w:val="24"/>
          <w:lang w:val="hr-HR"/>
        </w:rPr>
        <w:t xml:space="preserve"> 2013.</w:t>
      </w:r>
      <w:r w:rsidR="00A82BB0" w:rsidRPr="00A82BB0">
        <w:t xml:space="preserve"> </w:t>
      </w:r>
      <w:hyperlink r:id="rId19" w:history="1">
        <w:r w:rsidR="00A82BB0" w:rsidRPr="00A82BB0">
          <w:rPr>
            <w:rStyle w:val="Hyperlink"/>
            <w:rFonts w:ascii="Times New Roman" w:hAnsi="Times New Roman" w:cs="Times New Roman"/>
            <w:sz w:val="24"/>
            <w:szCs w:val="24"/>
            <w:lang w:val="hr-HR"/>
          </w:rPr>
          <w:t>http://ombudsman.hr/hr/component/jdownloads/send/53-2012/658-izvjee-o-pojavama-diskriminacije2012</w:t>
        </w:r>
      </w:hyperlink>
      <w:r w:rsidR="00A82BB0">
        <w:rPr>
          <w:rFonts w:ascii="Times New Roman" w:hAnsi="Times New Roman" w:cs="Times New Roman"/>
          <w:sz w:val="24"/>
          <w:szCs w:val="24"/>
          <w:lang w:val="hr-HR"/>
        </w:rPr>
        <w:t xml:space="preserve"> (stranica posjećena </w:t>
      </w:r>
      <w:r w:rsidR="00A82BB0" w:rsidRPr="00A82BB0">
        <w:rPr>
          <w:rFonts w:ascii="Times New Roman" w:hAnsi="Times New Roman" w:cs="Times New Roman"/>
          <w:sz w:val="24"/>
          <w:szCs w:val="24"/>
          <w:lang w:val="hr-HR"/>
        </w:rPr>
        <w:t>29. 8. 2016).</w:t>
      </w:r>
    </w:p>
    <w:p w14:paraId="7B326E74" w14:textId="370A5FA0" w:rsidR="00330066" w:rsidRPr="008D4D70" w:rsidRDefault="00330066" w:rsidP="00086F33">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Rašević</w:t>
      </w:r>
      <w:r w:rsidR="00086F33">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Ž</w:t>
      </w:r>
      <w:r w:rsidR="00086F33">
        <w:rPr>
          <w:rFonts w:ascii="Times New Roman" w:hAnsi="Times New Roman" w:cs="Times New Roman"/>
          <w:bCs/>
          <w:sz w:val="24"/>
          <w:szCs w:val="24"/>
          <w:lang w:val="hr-HR"/>
        </w:rPr>
        <w:t>ivorad</w:t>
      </w:r>
      <w:r w:rsidRPr="008D4D70">
        <w:rPr>
          <w:rFonts w:ascii="Times New Roman" w:hAnsi="Times New Roman" w:cs="Times New Roman"/>
          <w:bCs/>
          <w:sz w:val="24"/>
          <w:szCs w:val="24"/>
          <w:lang w:val="hr-HR"/>
        </w:rPr>
        <w:t xml:space="preserve">. </w:t>
      </w:r>
      <w:r w:rsidR="00335D93"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Zabrana diskriminacije i opšta zabrana diskriminacije u praksi Evropskog suda za ljudska prava</w:t>
      </w:r>
      <w:r w:rsidR="00086F33" w:rsidRPr="00825BF1">
        <w:rPr>
          <w:rFonts w:ascii="Times New Roman" w:hAnsi="Times New Roman" w:cs="Times New Roman"/>
          <w:sz w:val="24"/>
          <w:szCs w:val="24"/>
          <w:lang w:val="hr-HR"/>
        </w:rPr>
        <w:t>”</w:t>
      </w:r>
      <w:r w:rsidR="00086F33">
        <w:rPr>
          <w:rFonts w:ascii="Times New Roman" w:hAnsi="Times New Roman" w:cs="Times New Roman"/>
          <w:bCs/>
          <w:sz w:val="24"/>
          <w:szCs w:val="24"/>
          <w:lang w:val="hr-HR"/>
        </w:rPr>
        <w:t>.</w:t>
      </w:r>
      <w:r w:rsidR="00086F33" w:rsidRPr="008D4D70">
        <w:rPr>
          <w:rFonts w:ascii="Times New Roman" w:hAnsi="Times New Roman" w:cs="Times New Roman"/>
          <w:bCs/>
          <w:sz w:val="24"/>
          <w:szCs w:val="24"/>
          <w:lang w:val="hr-HR"/>
        </w:rPr>
        <w:t xml:space="preserve"> </w:t>
      </w:r>
      <w:r w:rsidRPr="008D4D70">
        <w:rPr>
          <w:rFonts w:ascii="Times New Roman" w:hAnsi="Times New Roman" w:cs="Times New Roman"/>
          <w:bCs/>
          <w:i/>
          <w:iCs/>
          <w:sz w:val="24"/>
          <w:szCs w:val="24"/>
          <w:lang w:val="hr-HR"/>
        </w:rPr>
        <w:t>Glasnik Advokatske komore Vojvodine</w:t>
      </w:r>
      <w:r w:rsidR="00086F33">
        <w:rPr>
          <w:rFonts w:ascii="Times New Roman" w:hAnsi="Times New Roman" w:cs="Times New Roman"/>
          <w:bCs/>
          <w:i/>
          <w:iCs/>
          <w:sz w:val="24"/>
          <w:szCs w:val="24"/>
          <w:lang w:val="hr-HR"/>
        </w:rPr>
        <w:t xml:space="preserve"> </w:t>
      </w:r>
      <w:r w:rsidR="00086F33" w:rsidRPr="00CA7B0E">
        <w:rPr>
          <w:rFonts w:ascii="Times New Roman" w:hAnsi="Times New Roman" w:cs="Times New Roman"/>
          <w:bCs/>
          <w:iCs/>
          <w:sz w:val="24"/>
          <w:szCs w:val="24"/>
          <w:lang w:val="hr-HR"/>
        </w:rPr>
        <w:t>72,</w:t>
      </w:r>
      <w:r w:rsidRPr="008D4D70">
        <w:rPr>
          <w:rFonts w:ascii="Times New Roman" w:hAnsi="Times New Roman" w:cs="Times New Roman"/>
          <w:bCs/>
          <w:sz w:val="24"/>
          <w:szCs w:val="24"/>
          <w:lang w:val="hr-HR"/>
        </w:rPr>
        <w:t> br. 5</w:t>
      </w:r>
      <w:r w:rsidR="00086F33">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2012</w:t>
      </w:r>
      <w:r w:rsidR="00086F33">
        <w:rPr>
          <w:rFonts w:ascii="Times New Roman" w:hAnsi="Times New Roman" w:cs="Times New Roman"/>
          <w:bCs/>
          <w:sz w:val="24"/>
          <w:szCs w:val="24"/>
          <w:lang w:val="hr-HR"/>
        </w:rPr>
        <w:t>),</w:t>
      </w:r>
      <w:r w:rsidR="00086F33" w:rsidRPr="00086F33">
        <w:t xml:space="preserve"> </w:t>
      </w:r>
      <w:r w:rsidR="00086F33" w:rsidRPr="00086F33">
        <w:rPr>
          <w:rFonts w:ascii="Times New Roman" w:hAnsi="Times New Roman" w:cs="Times New Roman"/>
          <w:bCs/>
          <w:sz w:val="24"/>
          <w:szCs w:val="24"/>
          <w:lang w:val="hr-HR"/>
        </w:rPr>
        <w:t>str. 344</w:t>
      </w:r>
      <w:r w:rsidR="00086F33" w:rsidRPr="00CA7B0E">
        <w:rPr>
          <w:rFonts w:ascii="Times New Roman" w:hAnsi="Times New Roman" w:cs="Times New Roman"/>
          <w:bCs/>
          <w:sz w:val="24"/>
          <w:szCs w:val="24"/>
          <w:lang w:val="hr-HR"/>
        </w:rPr>
        <w:t>–</w:t>
      </w:r>
      <w:r w:rsidR="00086F33" w:rsidRPr="00086F33">
        <w:rPr>
          <w:rFonts w:ascii="Times New Roman" w:hAnsi="Times New Roman" w:cs="Times New Roman"/>
          <w:bCs/>
          <w:sz w:val="24"/>
          <w:szCs w:val="24"/>
          <w:lang w:val="hr-HR"/>
        </w:rPr>
        <w:t>364</w:t>
      </w:r>
      <w:r w:rsidR="00086F33">
        <w:rPr>
          <w:rFonts w:ascii="Times New Roman" w:hAnsi="Times New Roman" w:cs="Times New Roman"/>
          <w:bCs/>
          <w:sz w:val="24"/>
          <w:szCs w:val="24"/>
          <w:lang w:val="hr-HR"/>
        </w:rPr>
        <w:t xml:space="preserve">. </w:t>
      </w:r>
    </w:p>
    <w:p w14:paraId="58C4592A" w14:textId="0FF10E9D"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Reljanović</w:t>
      </w:r>
      <w:r w:rsidR="006E46C6">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M</w:t>
      </w:r>
      <w:r w:rsidR="006E46C6">
        <w:rPr>
          <w:rFonts w:ascii="Times New Roman" w:hAnsi="Times New Roman" w:cs="Times New Roman"/>
          <w:bCs/>
          <w:sz w:val="24"/>
          <w:szCs w:val="24"/>
          <w:lang w:val="hr-HR"/>
        </w:rPr>
        <w:t>ario</w:t>
      </w:r>
      <w:r w:rsidRPr="008D4D70">
        <w:rPr>
          <w:rFonts w:ascii="Times New Roman" w:hAnsi="Times New Roman" w:cs="Times New Roman"/>
          <w:bCs/>
          <w:sz w:val="24"/>
          <w:szCs w:val="24"/>
          <w:lang w:val="hr-HR"/>
        </w:rPr>
        <w:t xml:space="preserve">. </w:t>
      </w:r>
      <w:r w:rsidRPr="00CA7B0E">
        <w:rPr>
          <w:rFonts w:ascii="Times New Roman" w:hAnsi="Times New Roman" w:cs="Times New Roman"/>
          <w:bCs/>
          <w:i/>
          <w:sz w:val="24"/>
          <w:szCs w:val="24"/>
          <w:lang w:val="hr-HR"/>
        </w:rPr>
        <w:t>Regulacija mobinga u Bosni i Hercegovini u kontekstu Zakona o zabrani diskriminacije</w:t>
      </w:r>
      <w:r w:rsidR="00086F33" w:rsidRPr="00CA7B0E">
        <w:rPr>
          <w:rFonts w:ascii="Times New Roman" w:hAnsi="Times New Roman" w:cs="Times New Roman"/>
          <w:i/>
          <w:sz w:val="24"/>
          <w:szCs w:val="24"/>
          <w:lang w:val="hr-HR"/>
        </w:rPr>
        <w:t>:</w:t>
      </w:r>
      <w:r w:rsidR="00086F33"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Policy brief 17</w:t>
      </w:r>
      <w:r w:rsidR="006E46C6">
        <w:rPr>
          <w:rFonts w:ascii="Times New Roman" w:hAnsi="Times New Roman" w:cs="Times New Roman"/>
          <w:bCs/>
          <w:sz w:val="24"/>
          <w:szCs w:val="24"/>
          <w:lang w:val="hr-HR"/>
        </w:rPr>
        <w:t>. Sarajevo:</w:t>
      </w:r>
      <w:r w:rsidRPr="008D4D70">
        <w:rPr>
          <w:rFonts w:ascii="Times New Roman" w:hAnsi="Times New Roman" w:cs="Times New Roman"/>
          <w:bCs/>
          <w:sz w:val="24"/>
          <w:szCs w:val="24"/>
          <w:lang w:val="hr-HR"/>
        </w:rPr>
        <w:t xml:space="preserve"> Analitika</w:t>
      </w:r>
      <w:r w:rsidR="00BF75A0"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2015.</w:t>
      </w:r>
    </w:p>
    <w:p w14:paraId="7F9D985D" w14:textId="388CB7F5" w:rsidR="00330066" w:rsidRPr="008D4D70" w:rsidRDefault="00330066" w:rsidP="00330066">
      <w:pPr>
        <w:numPr>
          <w:ilvl w:val="0"/>
          <w:numId w:val="10"/>
        </w:numPr>
        <w:spacing w:after="0" w:line="240" w:lineRule="auto"/>
        <w:jc w:val="both"/>
        <w:rPr>
          <w:rFonts w:ascii="Times New Roman" w:hAnsi="Times New Roman" w:cs="Times New Roman"/>
          <w:bCs/>
          <w:i/>
          <w:sz w:val="24"/>
          <w:szCs w:val="24"/>
          <w:lang w:val="hr-HR"/>
        </w:rPr>
      </w:pPr>
      <w:r w:rsidRPr="008D4D70">
        <w:rPr>
          <w:rFonts w:ascii="Times New Roman" w:hAnsi="Times New Roman" w:cs="Times New Roman"/>
          <w:bCs/>
          <w:sz w:val="24"/>
          <w:szCs w:val="24"/>
          <w:lang w:val="hr-HR"/>
        </w:rPr>
        <w:t xml:space="preserve">Reuter, </w:t>
      </w:r>
      <w:r w:rsidR="006B7F95">
        <w:rPr>
          <w:rFonts w:ascii="Times New Roman" w:hAnsi="Times New Roman" w:cs="Times New Roman"/>
          <w:bCs/>
          <w:sz w:val="24"/>
          <w:szCs w:val="24"/>
          <w:lang w:val="hr-HR"/>
        </w:rPr>
        <w:t xml:space="preserve">Niklas, Timo </w:t>
      </w:r>
      <w:r w:rsidRPr="008D4D70">
        <w:rPr>
          <w:rFonts w:ascii="Times New Roman" w:hAnsi="Times New Roman" w:cs="Times New Roman"/>
          <w:bCs/>
          <w:sz w:val="24"/>
          <w:szCs w:val="24"/>
          <w:lang w:val="hr-HR"/>
        </w:rPr>
        <w:t xml:space="preserve">Makkonen i </w:t>
      </w:r>
      <w:r w:rsidR="006B7F95">
        <w:rPr>
          <w:rFonts w:ascii="Times New Roman" w:hAnsi="Times New Roman" w:cs="Times New Roman"/>
          <w:bCs/>
          <w:sz w:val="24"/>
          <w:szCs w:val="24"/>
          <w:lang w:val="hr-HR"/>
        </w:rPr>
        <w:t xml:space="preserve">Olli </w:t>
      </w:r>
      <w:r w:rsidRPr="008D4D70">
        <w:rPr>
          <w:rFonts w:ascii="Times New Roman" w:hAnsi="Times New Roman" w:cs="Times New Roman"/>
          <w:bCs/>
          <w:sz w:val="24"/>
          <w:szCs w:val="24"/>
          <w:lang w:val="hr-HR"/>
        </w:rPr>
        <w:t>Oosi</w:t>
      </w:r>
      <w:r w:rsidR="00482EDD">
        <w:rPr>
          <w:rFonts w:ascii="Times New Roman" w:hAnsi="Times New Roman" w:cs="Times New Roman"/>
          <w:bCs/>
          <w:sz w:val="24"/>
          <w:szCs w:val="24"/>
          <w:lang w:val="hr-HR"/>
        </w:rPr>
        <w:t>.</w:t>
      </w:r>
      <w:r w:rsidR="00482EDD"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Study on </w:t>
      </w:r>
      <w:r w:rsidR="00482EDD" w:rsidRPr="008D4D70">
        <w:rPr>
          <w:rFonts w:ascii="Times New Roman" w:hAnsi="Times New Roman" w:cs="Times New Roman"/>
          <w:bCs/>
          <w:i/>
          <w:sz w:val="24"/>
          <w:szCs w:val="24"/>
          <w:lang w:val="hr-HR"/>
        </w:rPr>
        <w:t xml:space="preserve">Data Collection </w:t>
      </w:r>
      <w:r w:rsidRPr="008D4D70">
        <w:rPr>
          <w:rFonts w:ascii="Times New Roman" w:hAnsi="Times New Roman" w:cs="Times New Roman"/>
          <w:bCs/>
          <w:i/>
          <w:sz w:val="24"/>
          <w:szCs w:val="24"/>
          <w:lang w:val="hr-HR"/>
        </w:rPr>
        <w:t xml:space="preserve">to </w:t>
      </w:r>
      <w:r w:rsidR="00482EDD">
        <w:rPr>
          <w:rFonts w:ascii="Times New Roman" w:hAnsi="Times New Roman" w:cs="Times New Roman"/>
          <w:bCs/>
          <w:i/>
          <w:sz w:val="24"/>
          <w:szCs w:val="24"/>
          <w:lang w:val="hr-HR"/>
        </w:rPr>
        <w:t>M</w:t>
      </w:r>
      <w:r w:rsidRPr="008D4D70">
        <w:rPr>
          <w:rFonts w:ascii="Times New Roman" w:hAnsi="Times New Roman" w:cs="Times New Roman"/>
          <w:bCs/>
          <w:i/>
          <w:sz w:val="24"/>
          <w:szCs w:val="24"/>
          <w:lang w:val="hr-HR"/>
        </w:rPr>
        <w:t xml:space="preserve">easure the </w:t>
      </w:r>
      <w:r w:rsidR="00482EDD">
        <w:rPr>
          <w:rFonts w:ascii="Times New Roman" w:hAnsi="Times New Roman" w:cs="Times New Roman"/>
          <w:bCs/>
          <w:i/>
          <w:sz w:val="24"/>
          <w:szCs w:val="24"/>
          <w:lang w:val="hr-HR"/>
        </w:rPr>
        <w:t>E</w:t>
      </w:r>
      <w:r w:rsidR="00482EDD" w:rsidRPr="008D4D70">
        <w:rPr>
          <w:rFonts w:ascii="Times New Roman" w:hAnsi="Times New Roman" w:cs="Times New Roman"/>
          <w:bCs/>
          <w:i/>
          <w:sz w:val="24"/>
          <w:szCs w:val="24"/>
          <w:lang w:val="hr-HR"/>
        </w:rPr>
        <w:t xml:space="preserve">xtend </w:t>
      </w:r>
      <w:r w:rsidRPr="008D4D70">
        <w:rPr>
          <w:rFonts w:ascii="Times New Roman" w:hAnsi="Times New Roman" w:cs="Times New Roman"/>
          <w:bCs/>
          <w:i/>
          <w:sz w:val="24"/>
          <w:szCs w:val="24"/>
          <w:lang w:val="hr-HR"/>
        </w:rPr>
        <w:t xml:space="preserve">and </w:t>
      </w:r>
      <w:r w:rsidR="00482EDD">
        <w:rPr>
          <w:rFonts w:ascii="Times New Roman" w:hAnsi="Times New Roman" w:cs="Times New Roman"/>
          <w:bCs/>
          <w:i/>
          <w:sz w:val="24"/>
          <w:szCs w:val="24"/>
          <w:lang w:val="hr-HR"/>
        </w:rPr>
        <w:t>I</w:t>
      </w:r>
      <w:r w:rsidRPr="008D4D70">
        <w:rPr>
          <w:rFonts w:ascii="Times New Roman" w:hAnsi="Times New Roman" w:cs="Times New Roman"/>
          <w:bCs/>
          <w:i/>
          <w:sz w:val="24"/>
          <w:szCs w:val="24"/>
          <w:lang w:val="hr-HR"/>
        </w:rPr>
        <w:t xml:space="preserve">mpact of </w:t>
      </w:r>
      <w:r w:rsidR="00482EDD">
        <w:rPr>
          <w:rFonts w:ascii="Times New Roman" w:hAnsi="Times New Roman" w:cs="Times New Roman"/>
          <w:bCs/>
          <w:i/>
          <w:sz w:val="24"/>
          <w:szCs w:val="24"/>
          <w:lang w:val="hr-HR"/>
        </w:rPr>
        <w:t>D</w:t>
      </w:r>
      <w:r w:rsidRPr="008D4D70">
        <w:rPr>
          <w:rFonts w:ascii="Times New Roman" w:hAnsi="Times New Roman" w:cs="Times New Roman"/>
          <w:bCs/>
          <w:i/>
          <w:sz w:val="24"/>
          <w:szCs w:val="24"/>
          <w:lang w:val="hr-HR"/>
        </w:rPr>
        <w:t>iscrimination in Europe: Final Report 7.12.2004</w:t>
      </w:r>
      <w:r w:rsidR="00482EDD">
        <w:rPr>
          <w:rFonts w:ascii="Times New Roman" w:hAnsi="Times New Roman" w:cs="Times New Roman"/>
          <w:bCs/>
          <w:sz w:val="24"/>
          <w:szCs w:val="24"/>
          <w:lang w:val="hr-HR"/>
        </w:rPr>
        <w:t>.</w:t>
      </w:r>
      <w:r w:rsidR="00482EDD" w:rsidRPr="008D4D70">
        <w:rPr>
          <w:rFonts w:ascii="Times New Roman" w:hAnsi="Times New Roman" w:cs="Times New Roman"/>
          <w:bCs/>
          <w:sz w:val="24"/>
          <w:szCs w:val="24"/>
          <w:lang w:val="hr-HR"/>
        </w:rPr>
        <w:t xml:space="preserve"> </w:t>
      </w:r>
      <w:r w:rsidR="00482EDD">
        <w:rPr>
          <w:rFonts w:ascii="Times New Roman" w:hAnsi="Times New Roman" w:cs="Times New Roman"/>
          <w:bCs/>
          <w:sz w:val="24"/>
          <w:szCs w:val="24"/>
          <w:lang w:val="hr-HR"/>
        </w:rPr>
        <w:t>Helsinki</w:t>
      </w:r>
      <w:r w:rsidRPr="008D4D70">
        <w:rPr>
          <w:rFonts w:ascii="Times New Roman" w:hAnsi="Times New Roman" w:cs="Times New Roman"/>
          <w:bCs/>
          <w:sz w:val="24"/>
          <w:szCs w:val="24"/>
          <w:lang w:val="hr-HR"/>
        </w:rPr>
        <w:t>: Net Effect Oy, 2004.</w:t>
      </w:r>
    </w:p>
    <w:p w14:paraId="5BEB2E81" w14:textId="7787390A"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Ringelheim</w:t>
      </w:r>
      <w:r w:rsidR="00C5162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J</w:t>
      </w:r>
      <w:r w:rsidR="00C5162E">
        <w:rPr>
          <w:rFonts w:ascii="Times New Roman" w:hAnsi="Times New Roman" w:cs="Times New Roman"/>
          <w:bCs/>
          <w:sz w:val="24"/>
          <w:szCs w:val="24"/>
          <w:lang w:val="hr-HR"/>
        </w:rPr>
        <w:t>ulie.</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Processing Data on Racial or Ethnic Origin for Antidiscrimination Policies: How to Reconcile the Promotion of Equality with the Right to Privacy</w:t>
      </w:r>
      <w:r w:rsidR="00C5162E" w:rsidRPr="008D4D70">
        <w:rPr>
          <w:rFonts w:ascii="Times New Roman" w:hAnsi="Times New Roman" w:cs="Times New Roman"/>
          <w:bCs/>
          <w:i/>
          <w:sz w:val="24"/>
          <w:szCs w:val="24"/>
          <w:lang w:val="hr-HR"/>
        </w:rPr>
        <w:t>?</w:t>
      </w:r>
      <w:r w:rsidR="00C5162E">
        <w:rPr>
          <w:rFonts w:ascii="Times New Roman" w:hAnsi="Times New Roman" w:cs="Times New Roman"/>
          <w:bCs/>
          <w:sz w:val="24"/>
          <w:szCs w:val="24"/>
          <w:lang w:val="hr-HR"/>
        </w:rPr>
        <w:t>.</w:t>
      </w:r>
      <w:r w:rsidR="00C5162E"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New York: NYU School of Law, 2012.</w:t>
      </w:r>
    </w:p>
    <w:p w14:paraId="6863FB7A" w14:textId="3C7F179E" w:rsidR="00330066" w:rsidRPr="008D4D70" w:rsidRDefault="00330066" w:rsidP="00482EDD">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Roriv</w:t>
      </w:r>
      <w:r w:rsidR="00482EDD">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I</w:t>
      </w:r>
      <w:r w:rsidR="00482EDD">
        <w:rPr>
          <w:rFonts w:ascii="Times New Roman" w:hAnsi="Times New Roman" w:cs="Times New Roman"/>
          <w:bCs/>
          <w:sz w:val="24"/>
          <w:szCs w:val="24"/>
          <w:lang w:val="hr-HR"/>
        </w:rPr>
        <w:t>zabel</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Dokazivanje slučajeva diskriminacije – Uloga situacionog testiranja</w:t>
      </w:r>
      <w:r w:rsidR="00482EDD">
        <w:rPr>
          <w:rFonts w:ascii="Times New Roman" w:hAnsi="Times New Roman" w:cs="Times New Roman"/>
          <w:bCs/>
          <w:sz w:val="24"/>
          <w:szCs w:val="24"/>
          <w:lang w:val="hr-HR"/>
        </w:rPr>
        <w:t>.</w:t>
      </w:r>
      <w:r w:rsidR="00482EDD"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Beograd: </w:t>
      </w:r>
      <w:r w:rsidR="00482EDD" w:rsidRPr="00482EDD">
        <w:rPr>
          <w:rFonts w:ascii="Times New Roman" w:hAnsi="Times New Roman" w:cs="Times New Roman"/>
          <w:bCs/>
          <w:sz w:val="24"/>
          <w:szCs w:val="24"/>
          <w:lang w:val="hr-HR"/>
        </w:rPr>
        <w:t>Regionalni centar za manjine</w:t>
      </w:r>
      <w:r w:rsidRPr="008D4D70">
        <w:rPr>
          <w:rFonts w:ascii="Times New Roman" w:hAnsi="Times New Roman" w:cs="Times New Roman"/>
          <w:bCs/>
          <w:sz w:val="24"/>
          <w:szCs w:val="24"/>
          <w:lang w:val="hr-HR"/>
        </w:rPr>
        <w:t>, 2009.</w:t>
      </w:r>
    </w:p>
    <w:p w14:paraId="5EB377BF" w14:textId="1197070E"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Simon</w:t>
      </w:r>
      <w:r w:rsidR="006249C6">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P</w:t>
      </w:r>
      <w:r w:rsidR="006249C6">
        <w:rPr>
          <w:rFonts w:ascii="Times New Roman" w:hAnsi="Times New Roman" w:cs="Times New Roman"/>
          <w:bCs/>
          <w:sz w:val="24"/>
          <w:szCs w:val="24"/>
          <w:lang w:val="hr-HR"/>
        </w:rPr>
        <w:t>atrick</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“Ethnic” </w:t>
      </w:r>
      <w:r w:rsidR="006249C6">
        <w:rPr>
          <w:rFonts w:ascii="Times New Roman" w:hAnsi="Times New Roman" w:cs="Times New Roman"/>
          <w:bCs/>
          <w:i/>
          <w:sz w:val="24"/>
          <w:szCs w:val="24"/>
          <w:lang w:val="hr-HR"/>
        </w:rPr>
        <w:t>S</w:t>
      </w:r>
      <w:r w:rsidRPr="008D4D70">
        <w:rPr>
          <w:rFonts w:ascii="Times New Roman" w:hAnsi="Times New Roman" w:cs="Times New Roman"/>
          <w:bCs/>
          <w:i/>
          <w:sz w:val="24"/>
          <w:szCs w:val="24"/>
          <w:lang w:val="hr-HR"/>
        </w:rPr>
        <w:t xml:space="preserve">tatistics and </w:t>
      </w:r>
      <w:r w:rsidR="006249C6" w:rsidRPr="008D4D70">
        <w:rPr>
          <w:rFonts w:ascii="Times New Roman" w:hAnsi="Times New Roman" w:cs="Times New Roman"/>
          <w:bCs/>
          <w:i/>
          <w:sz w:val="24"/>
          <w:szCs w:val="24"/>
          <w:lang w:val="hr-HR"/>
        </w:rPr>
        <w:t xml:space="preserve">Data Protection </w:t>
      </w:r>
      <w:r w:rsidRPr="008D4D70">
        <w:rPr>
          <w:rFonts w:ascii="Times New Roman" w:hAnsi="Times New Roman" w:cs="Times New Roman"/>
          <w:bCs/>
          <w:i/>
          <w:sz w:val="24"/>
          <w:szCs w:val="24"/>
          <w:lang w:val="hr-HR"/>
        </w:rPr>
        <w:t xml:space="preserve">in the Council of Europe </w:t>
      </w:r>
      <w:r w:rsidR="00C5162E">
        <w:rPr>
          <w:rFonts w:ascii="Times New Roman" w:hAnsi="Times New Roman" w:cs="Times New Roman"/>
          <w:bCs/>
          <w:i/>
          <w:sz w:val="24"/>
          <w:szCs w:val="24"/>
          <w:lang w:val="hr-HR"/>
        </w:rPr>
        <w:t>C</w:t>
      </w:r>
      <w:r w:rsidRPr="008D4D70">
        <w:rPr>
          <w:rFonts w:ascii="Times New Roman" w:hAnsi="Times New Roman" w:cs="Times New Roman"/>
          <w:bCs/>
          <w:i/>
          <w:sz w:val="24"/>
          <w:szCs w:val="24"/>
          <w:lang w:val="hr-HR"/>
        </w:rPr>
        <w:t>ountries</w:t>
      </w:r>
      <w:r w:rsidR="00C5162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Stra</w:t>
      </w:r>
      <w:r w:rsidR="00C5162E">
        <w:rPr>
          <w:rFonts w:ascii="Times New Roman" w:hAnsi="Times New Roman" w:cs="Times New Roman"/>
          <w:bCs/>
          <w:sz w:val="24"/>
          <w:szCs w:val="24"/>
          <w:lang w:val="hr-HR"/>
        </w:rPr>
        <w:t>s</w:t>
      </w:r>
      <w:r w:rsidRPr="008D4D70">
        <w:rPr>
          <w:rFonts w:ascii="Times New Roman" w:hAnsi="Times New Roman" w:cs="Times New Roman"/>
          <w:bCs/>
          <w:sz w:val="24"/>
          <w:szCs w:val="24"/>
          <w:lang w:val="hr-HR"/>
        </w:rPr>
        <w:t>b</w:t>
      </w:r>
      <w:r w:rsidR="00C5162E">
        <w:rPr>
          <w:rFonts w:ascii="Times New Roman" w:hAnsi="Times New Roman" w:cs="Times New Roman"/>
          <w:bCs/>
          <w:sz w:val="24"/>
          <w:szCs w:val="24"/>
          <w:lang w:val="hr-HR"/>
        </w:rPr>
        <w:t>o</w:t>
      </w:r>
      <w:r w:rsidRPr="008D4D70">
        <w:rPr>
          <w:rFonts w:ascii="Times New Roman" w:hAnsi="Times New Roman" w:cs="Times New Roman"/>
          <w:bCs/>
          <w:sz w:val="24"/>
          <w:szCs w:val="24"/>
          <w:lang w:val="hr-HR"/>
        </w:rPr>
        <w:t>ur</w:t>
      </w:r>
      <w:r w:rsidR="00C5162E">
        <w:rPr>
          <w:rFonts w:ascii="Times New Roman" w:hAnsi="Times New Roman" w:cs="Times New Roman"/>
          <w:bCs/>
          <w:sz w:val="24"/>
          <w:szCs w:val="24"/>
          <w:lang w:val="hr-HR"/>
        </w:rPr>
        <w:t>g</w:t>
      </w:r>
      <w:r w:rsidRPr="008D4D70">
        <w:rPr>
          <w:rFonts w:ascii="Times New Roman" w:hAnsi="Times New Roman" w:cs="Times New Roman"/>
          <w:bCs/>
          <w:sz w:val="24"/>
          <w:szCs w:val="24"/>
          <w:lang w:val="hr-HR"/>
        </w:rPr>
        <w:t>: Institut National d'Etudes Démographiques, 2007.</w:t>
      </w:r>
    </w:p>
    <w:p w14:paraId="3A6631D4" w14:textId="14E8C040" w:rsidR="0086064A" w:rsidRPr="008D4D70" w:rsidRDefault="005A7150" w:rsidP="005A7150">
      <w:pPr>
        <w:pStyle w:val="NoSpacing"/>
        <w:numPr>
          <w:ilvl w:val="0"/>
          <w:numId w:val="10"/>
        </w:numPr>
        <w:jc w:val="both"/>
        <w:rPr>
          <w:rFonts w:ascii="Times New Roman" w:hAnsi="Times New Roman" w:cs="Times New Roman"/>
          <w:sz w:val="24"/>
          <w:szCs w:val="24"/>
          <w:lang w:val="hr-HR"/>
        </w:rPr>
      </w:pPr>
      <w:r w:rsidRPr="005A7150">
        <w:rPr>
          <w:rFonts w:ascii="Times New Roman" w:hAnsi="Times New Roman" w:cs="Times New Roman"/>
          <w:sz w:val="24"/>
          <w:szCs w:val="24"/>
          <w:lang w:val="hr-HR"/>
        </w:rPr>
        <w:t>Stuyck, Jules</w:t>
      </w:r>
      <w:r>
        <w:rPr>
          <w:rFonts w:ascii="Times New Roman" w:hAnsi="Times New Roman" w:cs="Times New Roman"/>
          <w:sz w:val="24"/>
          <w:szCs w:val="24"/>
          <w:lang w:val="hr-HR"/>
        </w:rPr>
        <w:t xml:space="preserve">. </w:t>
      </w:r>
      <w:r w:rsidRPr="005A7150">
        <w:rPr>
          <w:rFonts w:ascii="Times New Roman" w:hAnsi="Times New Roman" w:cs="Times New Roman"/>
          <w:sz w:val="24"/>
          <w:szCs w:val="24"/>
          <w:lang w:val="hr-HR"/>
        </w:rPr>
        <w:t>“Class Actions in Europe? To Opt-In or to Opt-Out, that is the Question”</w:t>
      </w:r>
      <w:r>
        <w:rPr>
          <w:rFonts w:ascii="Times New Roman" w:hAnsi="Times New Roman" w:cs="Times New Roman"/>
          <w:sz w:val="24"/>
          <w:szCs w:val="24"/>
          <w:lang w:val="hr-HR"/>
        </w:rPr>
        <w:t>.</w:t>
      </w:r>
      <w:r w:rsidRPr="005A7150">
        <w:rPr>
          <w:rFonts w:ascii="Times New Roman" w:hAnsi="Times New Roman" w:cs="Times New Roman"/>
          <w:sz w:val="24"/>
          <w:szCs w:val="24"/>
          <w:lang w:val="hr-HR"/>
        </w:rPr>
        <w:t xml:space="preserve"> </w:t>
      </w:r>
      <w:r w:rsidRPr="00CA7B0E">
        <w:rPr>
          <w:rFonts w:ascii="Times New Roman" w:hAnsi="Times New Roman" w:cs="Times New Roman"/>
          <w:i/>
          <w:sz w:val="24"/>
          <w:szCs w:val="24"/>
          <w:lang w:val="hr-HR"/>
        </w:rPr>
        <w:t>European Business Law Review</w:t>
      </w:r>
      <w:r w:rsidRPr="005A7150">
        <w:rPr>
          <w:rFonts w:ascii="Times New Roman" w:hAnsi="Times New Roman" w:cs="Times New Roman"/>
          <w:sz w:val="24"/>
          <w:szCs w:val="24"/>
          <w:lang w:val="hr-HR"/>
        </w:rPr>
        <w:t xml:space="preserve"> 20, br. 4</w:t>
      </w:r>
      <w:r w:rsidR="000B6DB6">
        <w:rPr>
          <w:rFonts w:ascii="Times New Roman" w:hAnsi="Times New Roman" w:cs="Times New Roman"/>
          <w:sz w:val="24"/>
          <w:szCs w:val="24"/>
          <w:lang w:val="hr-HR"/>
        </w:rPr>
        <w:t xml:space="preserve"> </w:t>
      </w:r>
      <w:r w:rsidRPr="005A7150">
        <w:rPr>
          <w:rFonts w:ascii="Times New Roman" w:hAnsi="Times New Roman" w:cs="Times New Roman"/>
          <w:sz w:val="24"/>
          <w:szCs w:val="24"/>
          <w:lang w:val="hr-HR"/>
        </w:rPr>
        <w:t>(2009), str. 483–505</w:t>
      </w:r>
      <w:r w:rsidR="004434FE" w:rsidRPr="008D4D70">
        <w:rPr>
          <w:rFonts w:ascii="Times New Roman" w:hAnsi="Times New Roman" w:cs="Times New Roman"/>
          <w:sz w:val="24"/>
          <w:szCs w:val="24"/>
          <w:lang w:val="hr-HR"/>
        </w:rPr>
        <w:t>.</w:t>
      </w:r>
    </w:p>
    <w:p w14:paraId="7D925333" w14:textId="41A55447"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Topić</w:t>
      </w:r>
      <w:r w:rsidR="00825BF1">
        <w:rPr>
          <w:rFonts w:ascii="Times New Roman" w:hAnsi="Times New Roman" w:cs="Times New Roman"/>
          <w:lang w:val="bs-Latn-BA"/>
        </w:rPr>
        <w:t xml:space="preserve">, </w:t>
      </w:r>
      <w:r w:rsidR="00825BF1" w:rsidRPr="00CA7B0E">
        <w:rPr>
          <w:rFonts w:ascii="Times New Roman" w:hAnsi="Times New Roman" w:cs="Times New Roman"/>
          <w:sz w:val="24"/>
          <w:szCs w:val="24"/>
          <w:lang w:val="bs-Latn-BA"/>
        </w:rPr>
        <w:t>Boris.</w:t>
      </w:r>
      <w:r w:rsidR="00825BF1">
        <w:rPr>
          <w:rFonts w:ascii="Times New Roman" w:hAnsi="Times New Roman" w:cs="Times New Roman"/>
          <w:lang w:val="bs-Latn-BA"/>
        </w:rPr>
        <w:t xml:space="preserve"> </w:t>
      </w:r>
      <w:r w:rsidRPr="008D4D70">
        <w:rPr>
          <w:rFonts w:ascii="Times New Roman" w:hAnsi="Times New Roman" w:cs="Times New Roman"/>
          <w:bCs/>
          <w:i/>
          <w:sz w:val="24"/>
          <w:szCs w:val="24"/>
          <w:lang w:val="hr-HR"/>
        </w:rPr>
        <w:t xml:space="preserve">Kolektivna tužba u sistemu zaštite od diskriminacije u </w:t>
      </w:r>
      <w:r w:rsidR="00335D93" w:rsidRPr="008D4D70">
        <w:rPr>
          <w:rFonts w:ascii="Times New Roman" w:hAnsi="Times New Roman" w:cs="Times New Roman"/>
          <w:bCs/>
          <w:i/>
          <w:sz w:val="24"/>
          <w:szCs w:val="24"/>
          <w:lang w:val="hr-HR"/>
        </w:rPr>
        <w:t>BiH</w:t>
      </w:r>
      <w:r w:rsidRPr="008D4D70">
        <w:rPr>
          <w:rFonts w:ascii="Times New Roman" w:hAnsi="Times New Roman" w:cs="Times New Roman"/>
          <w:bCs/>
          <w:i/>
          <w:sz w:val="24"/>
          <w:szCs w:val="24"/>
          <w:lang w:val="hr-HR"/>
        </w:rPr>
        <w:t>: ključni nedostaci pravnog okvira i prijedlozi rješenja</w:t>
      </w:r>
      <w:r w:rsidR="004F7A97">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335D93"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xml:space="preserve">, 2014. </w:t>
      </w:r>
    </w:p>
    <w:p w14:paraId="718ECCC7" w14:textId="6D4B2B98"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Topić</w:t>
      </w:r>
      <w:r w:rsidR="00825BF1">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825BF1" w:rsidRPr="000D70E4">
        <w:rPr>
          <w:rFonts w:ascii="Times New Roman" w:hAnsi="Times New Roman" w:cs="Times New Roman"/>
          <w:lang w:val="bs-Latn-BA"/>
        </w:rPr>
        <w:t>B</w:t>
      </w:r>
      <w:r w:rsidR="00825BF1">
        <w:rPr>
          <w:rFonts w:ascii="Times New Roman" w:hAnsi="Times New Roman" w:cs="Times New Roman"/>
          <w:lang w:val="bs-Latn-BA"/>
        </w:rPr>
        <w:t>oris</w:t>
      </w:r>
      <w:r w:rsidR="00993587">
        <w:rPr>
          <w:rFonts w:ascii="Times New Roman" w:hAnsi="Times New Roman" w:cs="Times New Roman"/>
          <w:lang w:val="bs-Latn-BA"/>
        </w:rPr>
        <w:t>.</w:t>
      </w:r>
      <w:r w:rsidR="00825BF1" w:rsidRPr="008D4D70" w:rsidDel="00825BF1">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Neiskorišteni potencijal: uloga i značaj nevladinih organizacija u zaštiti od diskriminacije u Bosni i Hercegovini</w:t>
      </w:r>
      <w:r w:rsidR="004F7A97">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Sarajevo: Analitika</w:t>
      </w:r>
      <w:r w:rsidR="00335D93"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xml:space="preserve">, </w:t>
      </w:r>
      <w:r w:rsidR="001154B5" w:rsidRPr="008D4D70">
        <w:rPr>
          <w:rFonts w:ascii="Times New Roman" w:hAnsi="Times New Roman" w:cs="Times New Roman"/>
          <w:bCs/>
          <w:sz w:val="24"/>
          <w:szCs w:val="24"/>
          <w:lang w:val="hr-HR"/>
        </w:rPr>
        <w:t>201</w:t>
      </w:r>
      <w:r w:rsidR="001154B5">
        <w:rPr>
          <w:rFonts w:ascii="Times New Roman" w:hAnsi="Times New Roman" w:cs="Times New Roman"/>
          <w:bCs/>
          <w:sz w:val="24"/>
          <w:szCs w:val="24"/>
          <w:lang w:val="hr-HR"/>
        </w:rPr>
        <w:t>2</w:t>
      </w:r>
      <w:r w:rsidRPr="008D4D70">
        <w:rPr>
          <w:rFonts w:ascii="Times New Roman" w:hAnsi="Times New Roman" w:cs="Times New Roman"/>
          <w:bCs/>
          <w:sz w:val="24"/>
          <w:szCs w:val="24"/>
          <w:lang w:val="hr-HR"/>
        </w:rPr>
        <w:t>.</w:t>
      </w:r>
    </w:p>
    <w:p w14:paraId="0E52D4E0" w14:textId="2A0B3353"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Topić</w:t>
      </w:r>
      <w:r w:rsidR="00993587">
        <w:rPr>
          <w:rFonts w:ascii="Times New Roman" w:hAnsi="Times New Roman" w:cs="Times New Roman"/>
          <w:bCs/>
          <w:sz w:val="24"/>
          <w:szCs w:val="24"/>
          <w:lang w:val="hr-HR"/>
        </w:rPr>
        <w:t>,</w:t>
      </w:r>
      <w:r w:rsidR="00993587" w:rsidRPr="008D4D70">
        <w:rPr>
          <w:rFonts w:ascii="Times New Roman" w:hAnsi="Times New Roman" w:cs="Times New Roman"/>
          <w:bCs/>
          <w:sz w:val="24"/>
          <w:szCs w:val="24"/>
          <w:lang w:val="hr-HR"/>
        </w:rPr>
        <w:t xml:space="preserve"> </w:t>
      </w:r>
      <w:r w:rsidR="00993587" w:rsidRPr="000D70E4">
        <w:rPr>
          <w:rFonts w:ascii="Times New Roman" w:hAnsi="Times New Roman" w:cs="Times New Roman"/>
          <w:lang w:val="bs-Latn-BA"/>
        </w:rPr>
        <w:t>B</w:t>
      </w:r>
      <w:r w:rsidR="00993587">
        <w:rPr>
          <w:rFonts w:ascii="Times New Roman" w:hAnsi="Times New Roman" w:cs="Times New Roman"/>
          <w:lang w:val="bs-Latn-BA"/>
        </w:rPr>
        <w:t>oris.</w:t>
      </w:r>
      <w:r w:rsidR="00993587" w:rsidRPr="008D4D70" w:rsidDel="00825BF1">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Teret dokazivanja direktne i indirektne diskriminacije</w:t>
      </w:r>
      <w:r w:rsidR="004F7A97">
        <w:rPr>
          <w:rFonts w:ascii="Times New Roman" w:hAnsi="Times New Roman" w:cs="Times New Roman"/>
          <w:bCs/>
          <w:sz w:val="24"/>
          <w:szCs w:val="24"/>
          <w:lang w:val="hr-HR"/>
        </w:rPr>
        <w:t>.</w:t>
      </w:r>
      <w:r w:rsidR="004F7A97"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Sarajevo: Analitika</w:t>
      </w:r>
      <w:r w:rsidR="00BF75A0" w:rsidRPr="008D4D70">
        <w:rPr>
          <w:rFonts w:ascii="Times New Roman" w:hAnsi="Times New Roman" w:cs="Times New Roman"/>
          <w:bCs/>
          <w:sz w:val="24"/>
          <w:szCs w:val="24"/>
          <w:lang w:val="hr-HR"/>
        </w:rPr>
        <w:t xml:space="preserve"> – Centar za društvena istraživanja</w:t>
      </w:r>
      <w:r w:rsidRPr="008D4D70">
        <w:rPr>
          <w:rFonts w:ascii="Times New Roman" w:hAnsi="Times New Roman" w:cs="Times New Roman"/>
          <w:bCs/>
          <w:sz w:val="24"/>
          <w:szCs w:val="24"/>
          <w:lang w:val="hr-HR"/>
        </w:rPr>
        <w:t>, 2015.</w:t>
      </w:r>
    </w:p>
    <w:p w14:paraId="1ABD3C1E" w14:textId="77777777" w:rsidR="005D60A9" w:rsidRPr="008D4D70" w:rsidRDefault="005D60A9" w:rsidP="005D60A9">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Treći izvještaj Bosne i Hercegovine o zakonodavnim i drugim mjerama na sprovođenju načela utvrđenih u okvirnoj konvenciji za zaštitu nacionalnih manjina</w:t>
      </w:r>
      <w:r w:rsidRPr="008D4D70">
        <w:rPr>
          <w:rFonts w:ascii="Times New Roman" w:hAnsi="Times New Roman" w:cs="Times New Roman"/>
          <w:bCs/>
          <w:sz w:val="24"/>
          <w:szCs w:val="24"/>
          <w:lang w:val="hr-HR"/>
        </w:rPr>
        <w:t>, Sarajevo: Vijeće ministara, 2012.</w:t>
      </w:r>
    </w:p>
    <w:p w14:paraId="68B7FADA" w14:textId="0ABCCD19" w:rsidR="005D60A9" w:rsidRPr="008D4D70" w:rsidRDefault="005D60A9" w:rsidP="005D60A9">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Univerzalni periodični pregled stanja ljudskih prava u Bosni i Hercegovini, II ciklus</w:t>
      </w:r>
      <w:r w:rsidR="00086F33">
        <w:rPr>
          <w:rFonts w:ascii="Times New Roman" w:hAnsi="Times New Roman" w:cs="Times New Roman"/>
          <w:bCs/>
          <w:sz w:val="24"/>
          <w:szCs w:val="24"/>
          <w:lang w:val="hr-HR"/>
        </w:rPr>
        <w:t>.</w:t>
      </w:r>
      <w:r w:rsidR="00086F33"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Banja Luka: Institucija ombudsmena za ljudska prava BiH, 2014.</w:t>
      </w:r>
      <w:r w:rsidR="00B3131F" w:rsidRPr="008D4D70">
        <w:rPr>
          <w:rFonts w:ascii="Times New Roman" w:hAnsi="Times New Roman" w:cs="Times New Roman"/>
          <w:bCs/>
          <w:sz w:val="24"/>
          <w:szCs w:val="24"/>
          <w:lang w:val="hr-HR"/>
        </w:rPr>
        <w:t xml:space="preserve"> </w:t>
      </w:r>
    </w:p>
    <w:p w14:paraId="751F609F" w14:textId="219DB30E"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Uzelac</w:t>
      </w:r>
      <w:r w:rsidR="000E32F5">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A</w:t>
      </w:r>
      <w:r w:rsidR="000E32F5">
        <w:rPr>
          <w:rFonts w:ascii="Times New Roman" w:hAnsi="Times New Roman" w:cs="Times New Roman"/>
          <w:bCs/>
          <w:sz w:val="24"/>
          <w:szCs w:val="24"/>
          <w:lang w:val="hr-HR"/>
        </w:rPr>
        <w:t>lan</w:t>
      </w:r>
      <w:r w:rsidRPr="008D4D70">
        <w:rPr>
          <w:rFonts w:ascii="Times New Roman" w:hAnsi="Times New Roman" w:cs="Times New Roman"/>
          <w:bCs/>
          <w:sz w:val="24"/>
          <w:szCs w:val="24"/>
          <w:lang w:val="hr-HR"/>
        </w:rPr>
        <w:t xml:space="preserve">. </w:t>
      </w:r>
      <w:r w:rsidR="00A87A8A"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Postupak pred sudom</w:t>
      </w:r>
      <w:r w:rsidR="00A87A8A" w:rsidRPr="00825BF1">
        <w:rPr>
          <w:rFonts w:ascii="Times New Roman" w:hAnsi="Times New Roman" w:cs="Times New Roman"/>
          <w:sz w:val="24"/>
          <w:szCs w:val="24"/>
          <w:lang w:val="hr-HR"/>
        </w:rPr>
        <w:t>”</w:t>
      </w:r>
      <w:r w:rsidR="000E32F5">
        <w:rPr>
          <w:rFonts w:ascii="Times New Roman" w:hAnsi="Times New Roman" w:cs="Times New Roman"/>
          <w:bCs/>
          <w:sz w:val="24"/>
          <w:szCs w:val="24"/>
          <w:lang w:val="hr-HR"/>
        </w:rPr>
        <w:t>. U</w:t>
      </w:r>
      <w:r w:rsidR="004A77A5" w:rsidRPr="008D4D70">
        <w:rPr>
          <w:rFonts w:ascii="Times New Roman" w:hAnsi="Times New Roman" w:cs="Times New Roman"/>
          <w:bCs/>
          <w:sz w:val="24"/>
          <w:szCs w:val="24"/>
          <w:lang w:val="hr-HR"/>
        </w:rPr>
        <w:t xml:space="preserve"> </w:t>
      </w:r>
      <w:r w:rsidR="004A77A5" w:rsidRPr="008D4D70">
        <w:rPr>
          <w:rFonts w:ascii="Times New Roman" w:hAnsi="Times New Roman" w:cs="Times New Roman"/>
          <w:bCs/>
          <w:i/>
          <w:sz w:val="24"/>
          <w:szCs w:val="24"/>
          <w:lang w:val="hr-HR"/>
        </w:rPr>
        <w:t>Vodič uz Zakon o suzbijanju diskriminacije</w:t>
      </w:r>
      <w:r w:rsidR="000E32F5">
        <w:rPr>
          <w:rFonts w:ascii="Times New Roman" w:hAnsi="Times New Roman" w:cs="Times New Roman"/>
          <w:bCs/>
          <w:i/>
          <w:sz w:val="24"/>
          <w:szCs w:val="24"/>
          <w:lang w:val="hr-HR"/>
        </w:rPr>
        <w:t>.</w:t>
      </w:r>
      <w:r w:rsidR="004A77A5" w:rsidRPr="008D4D70">
        <w:rPr>
          <w:rFonts w:ascii="Times New Roman" w:hAnsi="Times New Roman" w:cs="Times New Roman"/>
          <w:bCs/>
          <w:i/>
          <w:sz w:val="24"/>
          <w:szCs w:val="24"/>
          <w:lang w:val="hr-HR"/>
        </w:rPr>
        <w:t xml:space="preserve"> </w:t>
      </w:r>
      <w:r w:rsidR="000E32F5" w:rsidRPr="00CA7B0E">
        <w:rPr>
          <w:rFonts w:ascii="Times New Roman" w:hAnsi="Times New Roman" w:cs="Times New Roman"/>
          <w:bCs/>
          <w:sz w:val="24"/>
          <w:szCs w:val="24"/>
          <w:lang w:val="hr-HR"/>
        </w:rPr>
        <w:t>Uredila</w:t>
      </w:r>
      <w:r w:rsidR="00A87A8A" w:rsidRPr="00CA7B0E">
        <w:rPr>
          <w:rFonts w:ascii="Times New Roman" w:hAnsi="Times New Roman" w:cs="Times New Roman"/>
          <w:bCs/>
          <w:sz w:val="24"/>
          <w:szCs w:val="24"/>
          <w:lang w:val="hr-HR"/>
        </w:rPr>
        <w:t xml:space="preserve"> Tena </w:t>
      </w:r>
      <w:r w:rsidR="004A77A5" w:rsidRPr="00CA7B0E">
        <w:rPr>
          <w:rFonts w:ascii="Times New Roman" w:hAnsi="Times New Roman" w:cs="Times New Roman"/>
          <w:bCs/>
          <w:sz w:val="24"/>
          <w:szCs w:val="24"/>
          <w:lang w:val="hr-HR"/>
        </w:rPr>
        <w:t>Šimonović</w:t>
      </w:r>
      <w:r w:rsidR="00A87A8A" w:rsidRPr="00CA7B0E">
        <w:rPr>
          <w:rFonts w:ascii="Times New Roman" w:hAnsi="Times New Roman" w:cs="Times New Roman"/>
          <w:bCs/>
          <w:sz w:val="24"/>
          <w:szCs w:val="24"/>
          <w:lang w:val="hr-HR"/>
        </w:rPr>
        <w:t xml:space="preserve"> Einwalter</w:t>
      </w:r>
      <w:r w:rsidR="000E32F5">
        <w:rPr>
          <w:rFonts w:ascii="Times New Roman" w:hAnsi="Times New Roman" w:cs="Times New Roman"/>
          <w:bCs/>
          <w:i/>
          <w:sz w:val="24"/>
          <w:szCs w:val="24"/>
          <w:lang w:val="hr-HR"/>
        </w:rPr>
        <w:t xml:space="preserve">. </w:t>
      </w:r>
      <w:r w:rsidR="000E32F5" w:rsidRPr="00CA7B0E">
        <w:rPr>
          <w:rFonts w:ascii="Times New Roman" w:hAnsi="Times New Roman" w:cs="Times New Roman"/>
          <w:bCs/>
          <w:sz w:val="24"/>
          <w:szCs w:val="24"/>
          <w:lang w:val="hr-HR"/>
        </w:rPr>
        <w:t>Str. 93</w:t>
      </w:r>
      <w:r w:rsidR="000E32F5" w:rsidRPr="00CA7B0E">
        <w:rPr>
          <w:rFonts w:ascii="Times New Roman" w:eastAsia="Times New Roman" w:hAnsi="Times New Roman" w:cs="Times New Roman"/>
          <w:sz w:val="24"/>
          <w:szCs w:val="24"/>
          <w:lang w:val="hr-HR"/>
        </w:rPr>
        <w:t>–106</w:t>
      </w:r>
      <w:r w:rsidR="000E32F5">
        <w:rPr>
          <w:rFonts w:ascii="Times New Roman" w:eastAsia="Times New Roman" w:hAnsi="Times New Roman" w:cs="Times New Roman"/>
          <w:lang w:val="hr-HR"/>
        </w:rPr>
        <w:t xml:space="preserve">. </w:t>
      </w:r>
      <w:r w:rsidRPr="008D4D70">
        <w:rPr>
          <w:rFonts w:ascii="Times New Roman" w:hAnsi="Times New Roman" w:cs="Times New Roman"/>
          <w:bCs/>
          <w:sz w:val="24"/>
          <w:szCs w:val="24"/>
          <w:lang w:val="hr-HR"/>
        </w:rPr>
        <w:t>Zagreb</w:t>
      </w:r>
      <w:r w:rsidR="000E32F5">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0E32F5" w:rsidRPr="00CA7B0E">
        <w:rPr>
          <w:rFonts w:ascii="Times New Roman" w:hAnsi="Times New Roman" w:cs="Times New Roman"/>
          <w:bCs/>
          <w:sz w:val="24"/>
          <w:szCs w:val="24"/>
          <w:lang w:val="hr-HR"/>
        </w:rPr>
        <w:t>Ured za ljudska prava Vlade Republike Hrvatske</w:t>
      </w:r>
      <w:r w:rsidR="000E32F5" w:rsidRPr="000E32F5">
        <w:rPr>
          <w:rFonts w:ascii="Times New Roman" w:hAnsi="Times New Roman" w:cs="Times New Roman"/>
          <w:bCs/>
          <w:sz w:val="24"/>
          <w:szCs w:val="24"/>
          <w:lang w:val="hr-HR"/>
        </w:rPr>
        <w:t>,</w:t>
      </w:r>
      <w:r w:rsidR="000E32F5"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2009.</w:t>
      </w:r>
      <w:r w:rsidR="000E32F5">
        <w:rPr>
          <w:rFonts w:ascii="Times New Roman" w:hAnsi="Times New Roman" w:cs="Times New Roman"/>
          <w:bCs/>
          <w:sz w:val="24"/>
          <w:szCs w:val="24"/>
          <w:lang w:val="hr-HR"/>
        </w:rPr>
        <w:t xml:space="preserve"> </w:t>
      </w:r>
    </w:p>
    <w:p w14:paraId="4FCAB563" w14:textId="6C5B3F13" w:rsidR="00330066"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Vehabović</w:t>
      </w:r>
      <w:r w:rsidR="00675343">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F</w:t>
      </w:r>
      <w:r w:rsidR="00675343">
        <w:rPr>
          <w:rFonts w:ascii="Times New Roman" w:hAnsi="Times New Roman" w:cs="Times New Roman"/>
          <w:bCs/>
          <w:sz w:val="24"/>
          <w:szCs w:val="24"/>
          <w:lang w:val="hr-HR"/>
        </w:rPr>
        <w:t>aris,</w:t>
      </w:r>
      <w:r w:rsidRPr="008D4D70">
        <w:rPr>
          <w:rFonts w:ascii="Times New Roman" w:hAnsi="Times New Roman" w:cs="Times New Roman"/>
          <w:bCs/>
          <w:sz w:val="24"/>
          <w:szCs w:val="24"/>
          <w:lang w:val="hr-HR"/>
        </w:rPr>
        <w:t xml:space="preserve"> </w:t>
      </w:r>
      <w:r w:rsidR="00675343">
        <w:rPr>
          <w:rFonts w:ascii="Times New Roman" w:hAnsi="Times New Roman" w:cs="Times New Roman"/>
          <w:bCs/>
          <w:sz w:val="24"/>
          <w:szCs w:val="24"/>
          <w:lang w:val="hr-HR"/>
        </w:rPr>
        <w:t xml:space="preserve">Midhat </w:t>
      </w:r>
      <w:r w:rsidRPr="008D4D70">
        <w:rPr>
          <w:rFonts w:ascii="Times New Roman" w:hAnsi="Times New Roman" w:cs="Times New Roman"/>
          <w:bCs/>
          <w:sz w:val="24"/>
          <w:szCs w:val="24"/>
          <w:lang w:val="hr-HR"/>
        </w:rPr>
        <w:t xml:space="preserve">Izmirlija i </w:t>
      </w:r>
      <w:r w:rsidR="00675343">
        <w:rPr>
          <w:rFonts w:ascii="Times New Roman" w:hAnsi="Times New Roman" w:cs="Times New Roman"/>
          <w:bCs/>
          <w:sz w:val="24"/>
          <w:szCs w:val="24"/>
          <w:lang w:val="hr-HR"/>
        </w:rPr>
        <w:t xml:space="preserve">Adnan </w:t>
      </w:r>
      <w:r w:rsidRPr="008D4D70">
        <w:rPr>
          <w:rFonts w:ascii="Times New Roman" w:hAnsi="Times New Roman" w:cs="Times New Roman"/>
          <w:bCs/>
          <w:sz w:val="24"/>
          <w:szCs w:val="24"/>
          <w:lang w:val="hr-HR"/>
        </w:rPr>
        <w:t>Kadribašić</w:t>
      </w:r>
      <w:r w:rsidR="009A6F2E" w:rsidRPr="008D4D70">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 xml:space="preserve">Komentar </w:t>
      </w:r>
      <w:r w:rsidR="00E04304" w:rsidRPr="008D4D70">
        <w:rPr>
          <w:rFonts w:ascii="Times New Roman" w:hAnsi="Times New Roman" w:cs="Times New Roman"/>
          <w:bCs/>
          <w:i/>
          <w:sz w:val="24"/>
          <w:szCs w:val="24"/>
          <w:lang w:val="hr-HR"/>
        </w:rPr>
        <w:t>Z</w:t>
      </w:r>
      <w:r w:rsidRPr="008D4D70">
        <w:rPr>
          <w:rFonts w:ascii="Times New Roman" w:hAnsi="Times New Roman" w:cs="Times New Roman"/>
          <w:bCs/>
          <w:i/>
          <w:sz w:val="24"/>
          <w:szCs w:val="24"/>
          <w:lang w:val="hr-HR"/>
        </w:rPr>
        <w:t>akona o zabrani diskriminacije</w:t>
      </w:r>
      <w:r w:rsidR="00AE7CA1" w:rsidRPr="008D4D70">
        <w:rPr>
          <w:rFonts w:ascii="Times New Roman" w:hAnsi="Times New Roman" w:cs="Times New Roman"/>
          <w:bCs/>
          <w:i/>
          <w:sz w:val="24"/>
          <w:szCs w:val="24"/>
          <w:lang w:val="hr-HR"/>
        </w:rPr>
        <w:t>:</w:t>
      </w:r>
      <w:r w:rsidRPr="008D4D70">
        <w:rPr>
          <w:rFonts w:ascii="Times New Roman" w:hAnsi="Times New Roman" w:cs="Times New Roman"/>
          <w:bCs/>
          <w:i/>
          <w:sz w:val="24"/>
          <w:szCs w:val="24"/>
          <w:lang w:val="hr-HR"/>
        </w:rPr>
        <w:t xml:space="preserve"> sa objašnjenjima i pregledom prakse u uporednom pravu</w:t>
      </w:r>
      <w:r w:rsidR="00675343">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Sarajevo: Centar za ljudska prava Univerziteta u Sarajevu, 2010.</w:t>
      </w:r>
    </w:p>
    <w:p w14:paraId="73B2E146" w14:textId="51EC0843" w:rsidR="00CD3FA5" w:rsidRPr="00CD3FA5" w:rsidRDefault="00CD3FA5" w:rsidP="00330066">
      <w:pPr>
        <w:numPr>
          <w:ilvl w:val="0"/>
          <w:numId w:val="10"/>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sz w:val="24"/>
          <w:szCs w:val="24"/>
          <w:lang w:val="hr-HR"/>
        </w:rPr>
        <w:t>vijesti.ba, FENA</w:t>
      </w:r>
      <w:r>
        <w:rPr>
          <w:rFonts w:ascii="Times New Roman" w:hAnsi="Times New Roman" w:cs="Times New Roman"/>
          <w:sz w:val="24"/>
          <w:szCs w:val="24"/>
          <w:lang w:val="hr-HR"/>
        </w:rPr>
        <w:t>.</w:t>
      </w:r>
      <w:r w:rsidR="00086F33">
        <w:rPr>
          <w:rFonts w:ascii="Times New Roman" w:hAnsi="Times New Roman" w:cs="Times New Roman"/>
          <w:sz w:val="24"/>
          <w:szCs w:val="24"/>
          <w:lang w:val="hr-HR"/>
        </w:rPr>
        <w:t xml:space="preserve"> </w:t>
      </w:r>
      <w:r w:rsidRPr="00CA7B0E">
        <w:rPr>
          <w:rFonts w:ascii="Times New Roman" w:hAnsi="Times New Roman" w:cs="Times New Roman"/>
          <w:sz w:val="24"/>
          <w:szCs w:val="24"/>
          <w:lang w:val="hr-HR"/>
        </w:rPr>
        <w:t>“Vraćen Komisiji Prijedlog zakona o ombudsmenu za ljudska prava BiH”</w:t>
      </w:r>
      <w:r>
        <w:rPr>
          <w:rFonts w:ascii="Times New Roman" w:hAnsi="Times New Roman" w:cs="Times New Roman"/>
          <w:sz w:val="24"/>
          <w:szCs w:val="24"/>
          <w:lang w:val="hr-HR"/>
        </w:rPr>
        <w:t>.</w:t>
      </w:r>
      <w:r w:rsidRPr="00CA7B0E">
        <w:rPr>
          <w:rFonts w:ascii="Times New Roman" w:hAnsi="Times New Roman" w:cs="Times New Roman"/>
          <w:sz w:val="24"/>
          <w:szCs w:val="24"/>
          <w:lang w:val="hr-HR"/>
        </w:rPr>
        <w:t xml:space="preserve"> </w:t>
      </w:r>
      <w:r w:rsidRPr="00CA7B0E">
        <w:rPr>
          <w:rFonts w:ascii="Times New Roman" w:hAnsi="Times New Roman" w:cs="Times New Roman"/>
          <w:i/>
          <w:sz w:val="24"/>
          <w:szCs w:val="24"/>
          <w:lang w:val="hr-HR"/>
        </w:rPr>
        <w:t xml:space="preserve">vijesti.ba, </w:t>
      </w:r>
      <w:r w:rsidRPr="00CA7B0E">
        <w:rPr>
          <w:rFonts w:ascii="Times New Roman" w:hAnsi="Times New Roman" w:cs="Times New Roman"/>
          <w:sz w:val="24"/>
          <w:szCs w:val="24"/>
          <w:lang w:val="hr-HR"/>
        </w:rPr>
        <w:t xml:space="preserve">27. 5. 2016. </w:t>
      </w:r>
      <w:hyperlink r:id="rId20" w:history="1">
        <w:r w:rsidRPr="00CA7B0E">
          <w:rPr>
            <w:rStyle w:val="Hyperlink"/>
            <w:rFonts w:ascii="Times New Roman" w:hAnsi="Times New Roman" w:cs="Times New Roman"/>
            <w:sz w:val="24"/>
            <w:szCs w:val="24"/>
            <w:lang w:val="hr-HR"/>
          </w:rPr>
          <w:t>https://vijesti.ba/clanak/311269/vracen-komisiji-prijedlog-zakona-o-ombudsmenu-za-ljudska-prava-bih</w:t>
        </w:r>
      </w:hyperlink>
      <w:r w:rsidRPr="00CA7B0E">
        <w:rPr>
          <w:rFonts w:ascii="Times New Roman" w:hAnsi="Times New Roman" w:cs="Times New Roman"/>
          <w:sz w:val="24"/>
          <w:szCs w:val="24"/>
          <w:lang w:val="hr-HR"/>
        </w:rPr>
        <w:t xml:space="preserve"> (stranica posjećena 30. 8. 2016).</w:t>
      </w:r>
    </w:p>
    <w:p w14:paraId="2E9D7A19" w14:textId="45378466" w:rsidR="00330066" w:rsidRPr="008D4D70" w:rsidRDefault="00330066" w:rsidP="00330066">
      <w:pPr>
        <w:numPr>
          <w:ilvl w:val="0"/>
          <w:numId w:val="10"/>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Vodinelić</w:t>
      </w:r>
      <w:r w:rsidR="00B31024">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V</w:t>
      </w:r>
      <w:r w:rsidR="00B31024">
        <w:rPr>
          <w:rFonts w:ascii="Times New Roman" w:hAnsi="Times New Roman" w:cs="Times New Roman"/>
          <w:bCs/>
          <w:sz w:val="24"/>
          <w:szCs w:val="24"/>
          <w:lang w:val="hr-HR"/>
        </w:rPr>
        <w:t>ladimir</w:t>
      </w:r>
      <w:r w:rsidRPr="008D4D70">
        <w:rPr>
          <w:rFonts w:ascii="Times New Roman" w:hAnsi="Times New Roman" w:cs="Times New Roman"/>
          <w:bCs/>
          <w:sz w:val="24"/>
          <w:szCs w:val="24"/>
          <w:lang w:val="hr-HR"/>
        </w:rPr>
        <w:t xml:space="preserve"> V. </w:t>
      </w:r>
      <w:r w:rsidR="00E529C6" w:rsidRPr="00825BF1">
        <w:rPr>
          <w:rFonts w:ascii="Times New Roman" w:hAnsi="Times New Roman" w:cs="Times New Roman"/>
          <w:sz w:val="24"/>
          <w:szCs w:val="24"/>
          <w:lang w:val="hr-HR"/>
        </w:rPr>
        <w:t>“</w:t>
      </w:r>
      <w:r w:rsidRPr="008D4D70">
        <w:rPr>
          <w:rFonts w:ascii="Times New Roman" w:hAnsi="Times New Roman" w:cs="Times New Roman"/>
          <w:bCs/>
          <w:sz w:val="24"/>
          <w:szCs w:val="24"/>
          <w:lang w:val="hr-HR"/>
        </w:rPr>
        <w:t>Sudska zaštita po tužbi zbog diskriminacije</w:t>
      </w:r>
      <w:r w:rsidR="00B31024" w:rsidRPr="00825BF1">
        <w:rPr>
          <w:rFonts w:ascii="Times New Roman" w:hAnsi="Times New Roman" w:cs="Times New Roman"/>
          <w:sz w:val="24"/>
          <w:szCs w:val="24"/>
          <w:lang w:val="hr-HR"/>
        </w:rPr>
        <w:t>”</w:t>
      </w:r>
      <w:r w:rsidR="00B31024">
        <w:rPr>
          <w:rFonts w:ascii="Times New Roman" w:hAnsi="Times New Roman" w:cs="Times New Roman"/>
          <w:bCs/>
          <w:sz w:val="24"/>
          <w:szCs w:val="24"/>
          <w:lang w:val="hr-HR"/>
        </w:rPr>
        <w:t>.</w:t>
      </w:r>
      <w:r w:rsidR="00B31024" w:rsidRPr="008D4D70">
        <w:rPr>
          <w:rFonts w:ascii="Times New Roman" w:hAnsi="Times New Roman" w:cs="Times New Roman"/>
          <w:bCs/>
          <w:sz w:val="24"/>
          <w:szCs w:val="24"/>
          <w:lang w:val="hr-HR"/>
        </w:rPr>
        <w:t xml:space="preserve"> </w:t>
      </w:r>
      <w:r w:rsidR="00B31024">
        <w:rPr>
          <w:rFonts w:ascii="Times New Roman" w:hAnsi="Times New Roman" w:cs="Times New Roman"/>
          <w:bCs/>
          <w:sz w:val="24"/>
          <w:szCs w:val="24"/>
          <w:lang w:val="hr-HR"/>
        </w:rPr>
        <w:t>U</w:t>
      </w:r>
      <w:r w:rsidRPr="008D4D70">
        <w:rPr>
          <w:rFonts w:ascii="Times New Roman" w:hAnsi="Times New Roman" w:cs="Times New Roman"/>
          <w:bCs/>
          <w:sz w:val="24"/>
          <w:szCs w:val="24"/>
          <w:lang w:val="hr-HR"/>
        </w:rPr>
        <w:t xml:space="preserve"> </w:t>
      </w:r>
      <w:r w:rsidRPr="008D4D70">
        <w:rPr>
          <w:rFonts w:ascii="Times New Roman" w:hAnsi="Times New Roman" w:cs="Times New Roman"/>
          <w:bCs/>
          <w:i/>
          <w:sz w:val="24"/>
          <w:szCs w:val="24"/>
          <w:lang w:val="hr-HR"/>
        </w:rPr>
        <w:t>Antidiskriminacioni zakoni – vodič</w:t>
      </w:r>
      <w:r w:rsidR="00B31024">
        <w:rPr>
          <w:rFonts w:ascii="Times New Roman" w:hAnsi="Times New Roman" w:cs="Times New Roman"/>
          <w:bCs/>
          <w:sz w:val="24"/>
          <w:szCs w:val="24"/>
          <w:lang w:val="hr-HR"/>
        </w:rPr>
        <w:t xml:space="preserve">. Uredio </w:t>
      </w:r>
      <w:r w:rsidR="00B31024" w:rsidRPr="008D4D70">
        <w:rPr>
          <w:rFonts w:ascii="Times New Roman" w:hAnsi="Times New Roman" w:cs="Times New Roman"/>
          <w:bCs/>
          <w:sz w:val="24"/>
          <w:szCs w:val="24"/>
          <w:lang w:val="hr-HR"/>
        </w:rPr>
        <w:t>S. Gajin i dr.</w:t>
      </w:r>
      <w:r w:rsidR="00B31024">
        <w:rPr>
          <w:rFonts w:ascii="Times New Roman" w:hAnsi="Times New Roman" w:cs="Times New Roman"/>
          <w:bCs/>
          <w:sz w:val="24"/>
          <w:szCs w:val="24"/>
          <w:lang w:val="hr-HR"/>
        </w:rPr>
        <w:t xml:space="preserve"> Str. </w:t>
      </w:r>
      <w:r w:rsidR="00024A1F">
        <w:rPr>
          <w:rFonts w:ascii="Times New Roman" w:hAnsi="Times New Roman" w:cs="Times New Roman"/>
          <w:bCs/>
          <w:sz w:val="24"/>
          <w:szCs w:val="24"/>
          <w:lang w:val="hr-HR"/>
        </w:rPr>
        <w:t>69</w:t>
      </w:r>
      <w:r w:rsidR="00024A1F" w:rsidRPr="007E30F7">
        <w:rPr>
          <w:rFonts w:ascii="Times New Roman" w:eastAsia="Times New Roman" w:hAnsi="Times New Roman" w:cs="Times New Roman"/>
          <w:sz w:val="24"/>
          <w:szCs w:val="24"/>
          <w:lang w:val="hr-HR"/>
        </w:rPr>
        <w:t>–</w:t>
      </w:r>
      <w:r w:rsidR="00B31024">
        <w:rPr>
          <w:rFonts w:ascii="Times New Roman" w:hAnsi="Times New Roman" w:cs="Times New Roman"/>
          <w:bCs/>
          <w:sz w:val="24"/>
          <w:szCs w:val="24"/>
          <w:lang w:val="hr-HR"/>
        </w:rPr>
        <w:t>75</w:t>
      </w:r>
      <w:r w:rsidR="00024A1F">
        <w:rPr>
          <w:rFonts w:ascii="Times New Roman" w:hAnsi="Times New Roman" w:cs="Times New Roman"/>
          <w:bCs/>
          <w:sz w:val="24"/>
          <w:szCs w:val="24"/>
          <w:lang w:val="hr-HR"/>
        </w:rPr>
        <w:t>.</w:t>
      </w:r>
      <w:r w:rsidR="00B31024" w:rsidRPr="008D4D70">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Beograd: CUPS i Fond za otvoreno društvo Srbija, 2010.</w:t>
      </w:r>
    </w:p>
    <w:p w14:paraId="6A61D078" w14:textId="77777777" w:rsidR="00330066" w:rsidRPr="008D4D70" w:rsidRDefault="00330066" w:rsidP="002F4816">
      <w:pPr>
        <w:spacing w:after="0" w:line="240" w:lineRule="auto"/>
        <w:ind w:left="720"/>
        <w:jc w:val="both"/>
        <w:rPr>
          <w:rFonts w:ascii="Times New Roman" w:hAnsi="Times New Roman" w:cs="Times New Roman"/>
          <w:bCs/>
          <w:sz w:val="24"/>
          <w:szCs w:val="24"/>
          <w:lang w:val="hr-HR"/>
        </w:rPr>
      </w:pPr>
    </w:p>
    <w:p w14:paraId="45877F0F"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7A2238C3" w14:textId="5392AA63" w:rsidR="00330066" w:rsidRDefault="00F816AC" w:rsidP="00330066">
      <w:pPr>
        <w:spacing w:after="0" w:line="240" w:lineRule="auto"/>
        <w:jc w:val="both"/>
        <w:rPr>
          <w:rFonts w:ascii="Times New Roman" w:hAnsi="Times New Roman" w:cs="Times New Roman"/>
          <w:b/>
          <w:bCs/>
          <w:sz w:val="24"/>
          <w:szCs w:val="24"/>
          <w:lang w:val="hr-HR"/>
        </w:rPr>
      </w:pPr>
      <w:r w:rsidRPr="008D4D70">
        <w:rPr>
          <w:rFonts w:ascii="Times New Roman" w:hAnsi="Times New Roman" w:cs="Times New Roman"/>
          <w:b/>
          <w:bCs/>
          <w:sz w:val="24"/>
          <w:szCs w:val="24"/>
          <w:lang w:val="hr-HR"/>
        </w:rPr>
        <w:t xml:space="preserve">Propisi i </w:t>
      </w:r>
      <w:r w:rsidR="00330066" w:rsidRPr="008D4D70">
        <w:rPr>
          <w:rFonts w:ascii="Times New Roman" w:hAnsi="Times New Roman" w:cs="Times New Roman"/>
          <w:b/>
          <w:bCs/>
          <w:sz w:val="24"/>
          <w:szCs w:val="24"/>
          <w:lang w:val="hr-HR"/>
        </w:rPr>
        <w:t xml:space="preserve">jurisprudencija </w:t>
      </w:r>
      <w:r w:rsidRPr="008D4D70">
        <w:rPr>
          <w:rFonts w:ascii="Times New Roman" w:hAnsi="Times New Roman" w:cs="Times New Roman"/>
          <w:b/>
          <w:bCs/>
          <w:sz w:val="24"/>
          <w:szCs w:val="24"/>
          <w:lang w:val="hr-HR"/>
        </w:rPr>
        <w:t xml:space="preserve">iz </w:t>
      </w:r>
      <w:r w:rsidR="00330066" w:rsidRPr="008D4D70">
        <w:rPr>
          <w:rFonts w:ascii="Times New Roman" w:hAnsi="Times New Roman" w:cs="Times New Roman"/>
          <w:b/>
          <w:bCs/>
          <w:sz w:val="24"/>
          <w:szCs w:val="24"/>
          <w:lang w:val="hr-HR"/>
        </w:rPr>
        <w:t>Bosne i Hercegovine</w:t>
      </w:r>
    </w:p>
    <w:p w14:paraId="73542EB3" w14:textId="77777777" w:rsidR="006C29BD" w:rsidRDefault="006C29BD" w:rsidP="00330066">
      <w:pPr>
        <w:spacing w:after="0" w:line="240" w:lineRule="auto"/>
        <w:jc w:val="both"/>
        <w:rPr>
          <w:rFonts w:ascii="Times New Roman" w:hAnsi="Times New Roman" w:cs="Times New Roman"/>
          <w:b/>
          <w:bCs/>
          <w:sz w:val="24"/>
          <w:szCs w:val="24"/>
          <w:lang w:val="hr-HR"/>
        </w:rPr>
      </w:pPr>
    </w:p>
    <w:p w14:paraId="0DE89AA3" w14:textId="7DDF0788" w:rsidR="00330066" w:rsidRPr="00E27DF7" w:rsidRDefault="006C29BD" w:rsidP="00CA7B0E">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Institucij</w:t>
      </w:r>
      <w:r>
        <w:rPr>
          <w:rFonts w:ascii="Times New Roman" w:hAnsi="Times New Roman" w:cs="Times New Roman"/>
          <w:bCs/>
          <w:sz w:val="24"/>
          <w:szCs w:val="24"/>
          <w:lang w:val="hr-HR"/>
        </w:rPr>
        <w:t>a</w:t>
      </w:r>
      <w:r w:rsidRPr="008D4D70">
        <w:rPr>
          <w:rFonts w:ascii="Times New Roman" w:hAnsi="Times New Roman" w:cs="Times New Roman"/>
          <w:bCs/>
          <w:sz w:val="24"/>
          <w:szCs w:val="24"/>
          <w:lang w:val="hr-HR"/>
        </w:rPr>
        <w:t xml:space="preserve"> ombudsmena</w:t>
      </w:r>
      <w:r>
        <w:rPr>
          <w:rFonts w:ascii="Times New Roman" w:hAnsi="Times New Roman" w:cs="Times New Roman"/>
          <w:bCs/>
          <w:sz w:val="24"/>
          <w:szCs w:val="24"/>
          <w:lang w:val="hr-HR"/>
        </w:rPr>
        <w:t xml:space="preserve"> BiH.</w:t>
      </w:r>
      <w:r w:rsidRPr="008D4D70">
        <w:rPr>
          <w:rFonts w:ascii="Times New Roman" w:hAnsi="Times New Roman" w:cs="Times New Roman"/>
          <w:bCs/>
          <w:sz w:val="24"/>
          <w:szCs w:val="24"/>
          <w:lang w:val="hr-HR"/>
        </w:rPr>
        <w:t xml:space="preserve"> Preporuka broj: Ž-MO-06-114/12 P.77/13</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Mostar</w:t>
      </w:r>
      <w:r>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Institucij</w:t>
      </w:r>
      <w:r>
        <w:rPr>
          <w:rFonts w:ascii="Times New Roman" w:hAnsi="Times New Roman" w:cs="Times New Roman"/>
          <w:bCs/>
          <w:sz w:val="24"/>
          <w:szCs w:val="24"/>
          <w:lang w:val="hr-HR"/>
        </w:rPr>
        <w:t>a</w:t>
      </w:r>
      <w:r w:rsidRPr="008D4D70">
        <w:rPr>
          <w:rFonts w:ascii="Times New Roman" w:hAnsi="Times New Roman" w:cs="Times New Roman"/>
          <w:bCs/>
          <w:sz w:val="24"/>
          <w:szCs w:val="24"/>
          <w:lang w:val="hr-HR"/>
        </w:rPr>
        <w:t xml:space="preserve"> ombudsmena</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24.</w:t>
      </w:r>
      <w:r>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4.</w:t>
      </w:r>
      <w:r>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2014. </w:t>
      </w:r>
    </w:p>
    <w:p w14:paraId="2F811431" w14:textId="1D5CCC2B"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Krivični zakon BiH</w:t>
      </w:r>
      <w:r w:rsidR="00D13351" w:rsidRPr="00825BF1">
        <w:rPr>
          <w:rFonts w:ascii="Times New Roman" w:hAnsi="Times New Roman" w:cs="Times New Roman"/>
          <w:sz w:val="24"/>
          <w:szCs w:val="24"/>
          <w:lang w:val="hr-HR"/>
        </w:rPr>
        <w:t>”</w:t>
      </w:r>
      <w:r w:rsidR="00D13351">
        <w:rPr>
          <w:rFonts w:ascii="Times New Roman" w:hAnsi="Times New Roman" w:cs="Times New Roman"/>
          <w:bCs/>
          <w:sz w:val="24"/>
          <w:szCs w:val="24"/>
          <w:lang w:val="hr-HR"/>
        </w:rPr>
        <w:t>.</w:t>
      </w:r>
      <w:r w:rsidR="00D13351"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Bosne i Hercegovine</w:t>
      </w:r>
      <w:r w:rsidR="00B3131F"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3/03.</w:t>
      </w:r>
    </w:p>
    <w:p w14:paraId="05F05F64" w14:textId="0C48F5C7"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Krivični zakon Brčko distrikta BiH</w:t>
      </w:r>
      <w:r w:rsidRPr="00825BF1">
        <w:rPr>
          <w:rFonts w:ascii="Times New Roman" w:hAnsi="Times New Roman" w:cs="Times New Roman"/>
          <w:sz w:val="24"/>
          <w:szCs w:val="24"/>
          <w:lang w:val="hr-HR"/>
        </w:rPr>
        <w:t>”</w:t>
      </w:r>
      <w:r w:rsidR="00D13351">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BDBiH</w:t>
      </w:r>
      <w:r w:rsidR="00330066" w:rsidRPr="008D4D70">
        <w:rPr>
          <w:rFonts w:ascii="Times New Roman" w:hAnsi="Times New Roman" w:cs="Times New Roman"/>
          <w:bCs/>
          <w:sz w:val="24"/>
          <w:szCs w:val="24"/>
          <w:lang w:val="hr-HR"/>
        </w:rPr>
        <w:t xml:space="preserve"> 33/13 (prečišćena verzija).</w:t>
      </w:r>
    </w:p>
    <w:p w14:paraId="71882CA8" w14:textId="58475A3B"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Krivični zakon Federacije BiH</w:t>
      </w:r>
      <w:r w:rsidR="00D13351" w:rsidRPr="00825BF1">
        <w:rPr>
          <w:rFonts w:ascii="Times New Roman" w:hAnsi="Times New Roman" w:cs="Times New Roman"/>
          <w:sz w:val="24"/>
          <w:szCs w:val="24"/>
          <w:lang w:val="hr-HR"/>
        </w:rPr>
        <w:t>”</w:t>
      </w:r>
      <w:r w:rsidR="00D13351">
        <w:rPr>
          <w:rFonts w:ascii="Times New Roman" w:hAnsi="Times New Roman" w:cs="Times New Roman"/>
          <w:bCs/>
          <w:sz w:val="24"/>
          <w:szCs w:val="24"/>
          <w:lang w:val="hr-HR"/>
        </w:rPr>
        <w:t>.</w:t>
      </w:r>
      <w:r w:rsidR="00D13351"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Službene novine FBiH</w:t>
      </w:r>
      <w:r w:rsidR="00330066" w:rsidRPr="008D4D70">
        <w:rPr>
          <w:rFonts w:ascii="Times New Roman" w:hAnsi="Times New Roman" w:cs="Times New Roman"/>
          <w:bCs/>
          <w:sz w:val="24"/>
          <w:szCs w:val="24"/>
          <w:lang w:val="hr-HR"/>
        </w:rPr>
        <w:t>,</w:t>
      </w:r>
      <w:r w:rsidR="00B3131F"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36/03, 37/03, 21/04, 69/04, 18/05</w:t>
      </w:r>
      <w:r w:rsidR="00086F33">
        <w:rPr>
          <w:rFonts w:ascii="Times New Roman" w:hAnsi="Times New Roman" w:cs="Times New Roman"/>
          <w:bCs/>
          <w:sz w:val="24"/>
          <w:szCs w:val="24"/>
          <w:lang w:val="hr-HR"/>
        </w:rPr>
        <w:t xml:space="preserve"> i</w:t>
      </w:r>
      <w:r w:rsidR="00330066" w:rsidRPr="008D4D70">
        <w:rPr>
          <w:rFonts w:ascii="Times New Roman" w:hAnsi="Times New Roman" w:cs="Times New Roman"/>
          <w:bCs/>
          <w:sz w:val="24"/>
          <w:szCs w:val="24"/>
          <w:lang w:val="hr-HR"/>
        </w:rPr>
        <w:t xml:space="preserve"> 42/10.</w:t>
      </w:r>
    </w:p>
    <w:p w14:paraId="1026251E" w14:textId="4D5D2A1C"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Krivični zakon Republike Srpske</w:t>
      </w:r>
      <w:r w:rsidR="00086F33" w:rsidRPr="00825BF1">
        <w:rPr>
          <w:rFonts w:ascii="Times New Roman" w:hAnsi="Times New Roman" w:cs="Times New Roman"/>
          <w:sz w:val="24"/>
          <w:szCs w:val="24"/>
          <w:lang w:val="hr-HR"/>
        </w:rPr>
        <w:t>”</w:t>
      </w:r>
      <w:r w:rsidR="00086F33">
        <w:rPr>
          <w:rFonts w:ascii="Times New Roman" w:hAnsi="Times New Roman" w:cs="Times New Roman"/>
          <w:bCs/>
          <w:sz w:val="24"/>
          <w:szCs w:val="24"/>
          <w:lang w:val="hr-HR"/>
        </w:rPr>
        <w:t>.</w:t>
      </w:r>
      <w:r w:rsidR="00086F3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Republike Srpske</w:t>
      </w:r>
      <w:r w:rsidR="00330066" w:rsidRPr="008D4D70">
        <w:rPr>
          <w:rFonts w:ascii="Times New Roman" w:hAnsi="Times New Roman" w:cs="Times New Roman"/>
          <w:bCs/>
          <w:sz w:val="24"/>
          <w:szCs w:val="24"/>
          <w:lang w:val="hr-HR"/>
        </w:rPr>
        <w:t xml:space="preserve"> 49/03.</w:t>
      </w:r>
    </w:p>
    <w:p w14:paraId="226A9B95" w14:textId="37EA2AB6" w:rsidR="00330066" w:rsidRPr="008D4D70" w:rsidRDefault="00330066"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w:t>
      </w:r>
      <w:r w:rsidR="009A6F2E" w:rsidRPr="008D4D70">
        <w:rPr>
          <w:rFonts w:ascii="Times New Roman" w:hAnsi="Times New Roman" w:cs="Times New Roman"/>
          <w:bCs/>
          <w:sz w:val="24"/>
          <w:szCs w:val="24"/>
          <w:lang w:val="hr-HR"/>
        </w:rPr>
        <w:t>ć</w:t>
      </w:r>
      <w:r w:rsidRPr="008D4D70">
        <w:rPr>
          <w:rFonts w:ascii="Times New Roman" w:hAnsi="Times New Roman" w:cs="Times New Roman"/>
          <w:bCs/>
          <w:sz w:val="24"/>
          <w:szCs w:val="24"/>
          <w:lang w:val="hr-HR"/>
        </w:rPr>
        <w:t>inski sud u Goraždu</w:t>
      </w:r>
      <w:r w:rsidR="006E46C6">
        <w:rPr>
          <w:rFonts w:ascii="Times New Roman" w:hAnsi="Times New Roman" w:cs="Times New Roman"/>
          <w:bCs/>
          <w:sz w:val="24"/>
          <w:szCs w:val="24"/>
          <w:lang w:val="hr-HR"/>
        </w:rPr>
        <w:t>.</w:t>
      </w:r>
      <w:r w:rsidR="006E46C6" w:rsidRPr="008D4D70">
        <w:rPr>
          <w:rFonts w:ascii="Times New Roman" w:hAnsi="Times New Roman" w:cs="Times New Roman"/>
          <w:bCs/>
          <w:sz w:val="24"/>
          <w:szCs w:val="24"/>
          <w:lang w:val="hr-HR"/>
        </w:rPr>
        <w:t xml:space="preserve"> </w:t>
      </w:r>
      <w:r w:rsidR="006E46C6">
        <w:rPr>
          <w:rFonts w:ascii="Times New Roman" w:hAnsi="Times New Roman" w:cs="Times New Roman"/>
          <w:bCs/>
          <w:sz w:val="24"/>
          <w:szCs w:val="24"/>
          <w:lang w:val="hr-HR"/>
        </w:rPr>
        <w:t>O</w:t>
      </w:r>
      <w:r w:rsidR="006E46C6" w:rsidRPr="008D4D70">
        <w:rPr>
          <w:rFonts w:ascii="Times New Roman" w:hAnsi="Times New Roman" w:cs="Times New Roman"/>
          <w:bCs/>
          <w:sz w:val="24"/>
          <w:szCs w:val="24"/>
          <w:lang w:val="hr-HR"/>
        </w:rPr>
        <w:t xml:space="preserve">dluka </w:t>
      </w:r>
      <w:r w:rsidRPr="008D4D70">
        <w:rPr>
          <w:rFonts w:ascii="Times New Roman" w:hAnsi="Times New Roman" w:cs="Times New Roman"/>
          <w:bCs/>
          <w:sz w:val="24"/>
          <w:szCs w:val="24"/>
          <w:lang w:val="hr-HR"/>
        </w:rPr>
        <w:t xml:space="preserve">br. 45 0 P 021035 11 P, 8. 6. 2012. </w:t>
      </w:r>
    </w:p>
    <w:p w14:paraId="6EDF78FF" w14:textId="798D9B1D"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00330066" w:rsidRPr="008D4D70">
        <w:rPr>
          <w:rFonts w:ascii="Times New Roman" w:hAnsi="Times New Roman" w:cs="Times New Roman"/>
          <w:bCs/>
          <w:sz w:val="24"/>
          <w:szCs w:val="24"/>
          <w:lang w:val="hr-HR"/>
        </w:rPr>
        <w:t xml:space="preserve"> sud u Goraždu</w:t>
      </w:r>
      <w:r w:rsidR="006E46C6">
        <w:rPr>
          <w:rFonts w:ascii="Times New Roman" w:hAnsi="Times New Roman" w:cs="Times New Roman"/>
          <w:bCs/>
          <w:sz w:val="24"/>
          <w:szCs w:val="24"/>
          <w:lang w:val="hr-HR"/>
        </w:rPr>
        <w:t>.</w:t>
      </w:r>
      <w:r w:rsidR="006E46C6" w:rsidRPr="008D4D70">
        <w:rPr>
          <w:rFonts w:ascii="Times New Roman" w:hAnsi="Times New Roman" w:cs="Times New Roman"/>
          <w:bCs/>
          <w:sz w:val="24"/>
          <w:szCs w:val="24"/>
          <w:lang w:val="hr-HR"/>
        </w:rPr>
        <w:t xml:space="preserve"> </w:t>
      </w:r>
      <w:r w:rsidR="006E46C6">
        <w:rPr>
          <w:rFonts w:ascii="Times New Roman" w:hAnsi="Times New Roman" w:cs="Times New Roman"/>
          <w:bCs/>
          <w:sz w:val="24"/>
          <w:szCs w:val="24"/>
          <w:lang w:val="hr-HR"/>
        </w:rPr>
        <w:t>P</w:t>
      </w:r>
      <w:r w:rsidR="006E46C6" w:rsidRPr="008D4D70">
        <w:rPr>
          <w:rFonts w:ascii="Times New Roman" w:hAnsi="Times New Roman" w:cs="Times New Roman"/>
          <w:bCs/>
          <w:sz w:val="24"/>
          <w:szCs w:val="24"/>
          <w:lang w:val="hr-HR"/>
        </w:rPr>
        <w:t xml:space="preserve">resuda </w:t>
      </w:r>
      <w:r w:rsidR="00330066" w:rsidRPr="008D4D70">
        <w:rPr>
          <w:rFonts w:ascii="Times New Roman" w:hAnsi="Times New Roman" w:cs="Times New Roman"/>
          <w:bCs/>
          <w:sz w:val="24"/>
          <w:szCs w:val="24"/>
          <w:lang w:val="hr-HR"/>
        </w:rPr>
        <w:t>br. 45 0 P 021025 12 P 2</w:t>
      </w:r>
      <w:r w:rsidR="006E46C6">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1.</w:t>
      </w:r>
      <w:r w:rsidR="006E46C6">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2.</w:t>
      </w:r>
      <w:r w:rsidR="006E46C6">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2013. </w:t>
      </w:r>
    </w:p>
    <w:p w14:paraId="0E31AEA0" w14:textId="547F7D48"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Pr="008D4D70" w:rsidDel="009A6F2E">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sud u Livnu</w:t>
      </w:r>
      <w:r w:rsidR="00086F33">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086F33">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resuda br. 68 0 P 027348 14 P2</w:t>
      </w:r>
      <w:r w:rsidR="00086F33">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2.</w:t>
      </w:r>
      <w:r w:rsidR="00086F33">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4.</w:t>
      </w:r>
      <w:r w:rsidR="00086F33">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2015. </w:t>
      </w:r>
    </w:p>
    <w:p w14:paraId="2304D777" w14:textId="53D66C73"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Pr="008D4D70" w:rsidDel="009A6F2E">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sud u Mostaru</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resuda br. 58 0 P 056658 09 P</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6.</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7.</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2010. </w:t>
      </w:r>
    </w:p>
    <w:p w14:paraId="0BCAB192" w14:textId="7B588D79" w:rsidR="00330066" w:rsidRPr="008D4D70" w:rsidRDefault="00330066" w:rsidP="00330066">
      <w:pPr>
        <w:numPr>
          <w:ilvl w:val="0"/>
          <w:numId w:val="14"/>
        </w:numPr>
        <w:spacing w:after="0" w:line="240" w:lineRule="auto"/>
        <w:jc w:val="both"/>
        <w:rPr>
          <w:rFonts w:ascii="Times New Roman" w:hAnsi="Times New Roman" w:cs="Times New Roman"/>
          <w:bCs/>
          <w:iCs/>
          <w:sz w:val="24"/>
          <w:szCs w:val="24"/>
          <w:lang w:val="hr-HR"/>
        </w:rPr>
      </w:pPr>
      <w:r w:rsidRPr="008D4D70">
        <w:rPr>
          <w:rFonts w:ascii="Times New Roman" w:hAnsi="Times New Roman" w:cs="Times New Roman"/>
          <w:bCs/>
          <w:iCs/>
          <w:sz w:val="24"/>
          <w:szCs w:val="24"/>
          <w:lang w:val="hr-HR"/>
        </w:rPr>
        <w:t>Općinski sud u Mostaru</w:t>
      </w:r>
      <w:r w:rsidR="006E46C6">
        <w:rPr>
          <w:rFonts w:ascii="Times New Roman" w:hAnsi="Times New Roman" w:cs="Times New Roman"/>
          <w:bCs/>
          <w:iCs/>
          <w:sz w:val="24"/>
          <w:szCs w:val="24"/>
          <w:lang w:val="hr-HR"/>
        </w:rPr>
        <w:t>.</w:t>
      </w:r>
      <w:r w:rsidR="006E46C6" w:rsidRPr="008D4D70">
        <w:rPr>
          <w:rFonts w:ascii="Times New Roman" w:hAnsi="Times New Roman" w:cs="Times New Roman"/>
          <w:bCs/>
          <w:iCs/>
          <w:sz w:val="24"/>
          <w:szCs w:val="24"/>
          <w:lang w:val="hr-HR"/>
        </w:rPr>
        <w:t xml:space="preserve"> </w:t>
      </w:r>
      <w:r w:rsidR="006E46C6">
        <w:rPr>
          <w:rFonts w:ascii="Times New Roman" w:hAnsi="Times New Roman" w:cs="Times New Roman"/>
          <w:bCs/>
          <w:iCs/>
          <w:sz w:val="24"/>
          <w:szCs w:val="24"/>
          <w:lang w:val="hr-HR"/>
        </w:rPr>
        <w:t>P</w:t>
      </w:r>
      <w:r w:rsidR="006E46C6" w:rsidRPr="008D4D70">
        <w:rPr>
          <w:rFonts w:ascii="Times New Roman" w:hAnsi="Times New Roman" w:cs="Times New Roman"/>
          <w:bCs/>
          <w:iCs/>
          <w:sz w:val="24"/>
          <w:szCs w:val="24"/>
          <w:lang w:val="hr-HR"/>
        </w:rPr>
        <w:t xml:space="preserve">resuda </w:t>
      </w:r>
      <w:r w:rsidRPr="008D4D70">
        <w:rPr>
          <w:rFonts w:ascii="Times New Roman" w:hAnsi="Times New Roman" w:cs="Times New Roman"/>
          <w:bCs/>
          <w:iCs/>
          <w:sz w:val="24"/>
          <w:szCs w:val="24"/>
          <w:lang w:val="hr-HR"/>
        </w:rPr>
        <w:t xml:space="preserve">broj 58 0 P 096359 11 P, 3. 4. 2012. </w:t>
      </w:r>
    </w:p>
    <w:p w14:paraId="7A0AF07F" w14:textId="2C13DE8C"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00330066" w:rsidRPr="008D4D70">
        <w:rPr>
          <w:rFonts w:ascii="Times New Roman" w:hAnsi="Times New Roman" w:cs="Times New Roman"/>
          <w:bCs/>
          <w:sz w:val="24"/>
          <w:szCs w:val="24"/>
          <w:lang w:val="hr-HR"/>
        </w:rPr>
        <w:t xml:space="preserve"> sud u Sarajevu</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O</w:t>
      </w:r>
      <w:r w:rsidR="00330066" w:rsidRPr="008D4D70">
        <w:rPr>
          <w:rFonts w:ascii="Times New Roman" w:hAnsi="Times New Roman" w:cs="Times New Roman"/>
          <w:bCs/>
          <w:sz w:val="24"/>
          <w:szCs w:val="24"/>
          <w:lang w:val="hr-HR"/>
        </w:rPr>
        <w:t>dluka br. 65 0 P 160669 10 P</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16.</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11.</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2012. </w:t>
      </w:r>
    </w:p>
    <w:p w14:paraId="10B93CC3" w14:textId="73BDADAF"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Pr="008D4D70" w:rsidDel="009A6F2E">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sud u Travniku</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resuda br. 51 0 P 054522 11 P</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3.</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10.</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2012. </w:t>
      </w:r>
    </w:p>
    <w:p w14:paraId="2D5CCBCC" w14:textId="3B4A4AB7"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00330066" w:rsidRPr="008D4D70">
        <w:rPr>
          <w:rFonts w:ascii="Times New Roman" w:hAnsi="Times New Roman" w:cs="Times New Roman"/>
          <w:bCs/>
          <w:sz w:val="24"/>
          <w:szCs w:val="24"/>
          <w:lang w:val="hr-HR"/>
        </w:rPr>
        <w:t xml:space="preserve"> sud u Tuzli</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resuda br. 32 0 Rs 118680 13 Rs 2</w:t>
      </w:r>
      <w:r w:rsidR="00490455">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11.</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7.</w:t>
      </w:r>
      <w:r w:rsidR="00490455">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2013. </w:t>
      </w:r>
    </w:p>
    <w:p w14:paraId="5C032B79" w14:textId="0D349910" w:rsidR="00330066" w:rsidRPr="008D4D70" w:rsidRDefault="009A6F2E"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Općinski</w:t>
      </w:r>
      <w:r w:rsidR="00330066" w:rsidRPr="008D4D70">
        <w:rPr>
          <w:rFonts w:ascii="Times New Roman" w:hAnsi="Times New Roman" w:cs="Times New Roman"/>
          <w:bCs/>
          <w:sz w:val="24"/>
          <w:szCs w:val="24"/>
          <w:lang w:val="hr-HR"/>
        </w:rPr>
        <w:t xml:space="preserve"> sud u Zavidovićima</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 xml:space="preserve">resuda u predmetu </w:t>
      </w:r>
      <w:r w:rsidR="00330066" w:rsidRPr="00CA7B0E">
        <w:rPr>
          <w:rFonts w:ascii="Times New Roman" w:hAnsi="Times New Roman" w:cs="Times New Roman"/>
          <w:bCs/>
          <w:sz w:val="24"/>
          <w:szCs w:val="24"/>
          <w:highlight w:val="yellow"/>
          <w:lang w:val="hr-HR"/>
        </w:rPr>
        <w:t>Ž-BL-06-85/11.</w:t>
      </w:r>
    </w:p>
    <w:p w14:paraId="1B24C31C" w14:textId="0EF2B906" w:rsidR="00863232" w:rsidRDefault="00330066"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Osnovni sud u Gradiški</w:t>
      </w:r>
      <w:r w:rsidR="00AF1C23">
        <w:rPr>
          <w:rFonts w:ascii="Times New Roman" w:hAnsi="Times New Roman" w:cs="Times New Roman"/>
          <w:bCs/>
          <w:sz w:val="24"/>
          <w:szCs w:val="24"/>
          <w:lang w:val="hr-HR"/>
        </w:rPr>
        <w:t>.</w:t>
      </w:r>
      <w:r w:rsidR="00AF1C23" w:rsidRPr="008D4D70">
        <w:rPr>
          <w:rFonts w:ascii="Times New Roman" w:hAnsi="Times New Roman" w:cs="Times New Roman"/>
          <w:bCs/>
          <w:sz w:val="24"/>
          <w:szCs w:val="24"/>
          <w:lang w:val="hr-HR"/>
        </w:rPr>
        <w:t xml:space="preserve"> </w:t>
      </w:r>
      <w:r w:rsidR="00AF1C23">
        <w:rPr>
          <w:rFonts w:ascii="Times New Roman" w:hAnsi="Times New Roman" w:cs="Times New Roman"/>
          <w:bCs/>
          <w:sz w:val="24"/>
          <w:szCs w:val="24"/>
          <w:lang w:val="hr-HR"/>
        </w:rPr>
        <w:t>P</w:t>
      </w:r>
      <w:r w:rsidRPr="008D4D70">
        <w:rPr>
          <w:rFonts w:ascii="Times New Roman" w:hAnsi="Times New Roman" w:cs="Times New Roman"/>
          <w:bCs/>
          <w:sz w:val="24"/>
          <w:szCs w:val="24"/>
          <w:lang w:val="hr-HR"/>
        </w:rPr>
        <w:t>resuda br. 72 o Rs 046822 14v Rs, 9.</w:t>
      </w:r>
      <w:r w:rsidR="00AF1C23">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12.</w:t>
      </w:r>
      <w:r w:rsidR="00AF1C23">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2015.</w:t>
      </w:r>
    </w:p>
    <w:p w14:paraId="00A79D0C" w14:textId="10B0DB8C" w:rsidR="00330066" w:rsidRPr="009D2D7A" w:rsidRDefault="00863232" w:rsidP="00330066">
      <w:pPr>
        <w:numPr>
          <w:ilvl w:val="0"/>
          <w:numId w:val="14"/>
        </w:numPr>
        <w:spacing w:after="0" w:line="240" w:lineRule="auto"/>
        <w:jc w:val="both"/>
        <w:rPr>
          <w:rFonts w:ascii="Times New Roman" w:hAnsi="Times New Roman" w:cs="Times New Roman"/>
          <w:bCs/>
          <w:sz w:val="24"/>
          <w:szCs w:val="24"/>
          <w:lang w:val="hr-HR"/>
        </w:rPr>
      </w:pPr>
      <w:r w:rsidRPr="00CA7B0E">
        <w:rPr>
          <w:rFonts w:ascii="Times New Roman" w:hAnsi="Times New Roman" w:cs="Times New Roman"/>
          <w:sz w:val="24"/>
          <w:szCs w:val="24"/>
          <w:lang w:val="hr-HR"/>
        </w:rPr>
        <w:t xml:space="preserve">“Pravilnik o načinu prikupljanja podataka o predmetima diskriminacije u Bosni i Hercegovini”. </w:t>
      </w:r>
      <w:r w:rsidRPr="00CA7B0E">
        <w:rPr>
          <w:rFonts w:ascii="Times New Roman" w:hAnsi="Times New Roman" w:cs="Times New Roman"/>
          <w:i/>
          <w:sz w:val="24"/>
          <w:szCs w:val="24"/>
          <w:lang w:val="hr-HR"/>
        </w:rPr>
        <w:t>Službeni glasnik Bosne i Hercegovine</w:t>
      </w:r>
      <w:r w:rsidRPr="00CA7B0E">
        <w:rPr>
          <w:rFonts w:ascii="Times New Roman" w:hAnsi="Times New Roman" w:cs="Times New Roman"/>
          <w:sz w:val="24"/>
          <w:szCs w:val="24"/>
          <w:lang w:val="hr-HR"/>
        </w:rPr>
        <w:t xml:space="preserve"> 27/13. </w:t>
      </w:r>
      <w:r w:rsidR="00330066" w:rsidRPr="00A125D1">
        <w:rPr>
          <w:rFonts w:ascii="Times New Roman" w:hAnsi="Times New Roman" w:cs="Times New Roman"/>
          <w:bCs/>
          <w:sz w:val="24"/>
          <w:szCs w:val="24"/>
          <w:lang w:val="hr-HR"/>
        </w:rPr>
        <w:t xml:space="preserve"> </w:t>
      </w:r>
    </w:p>
    <w:p w14:paraId="394091E7" w14:textId="07DFFBFA" w:rsidR="00330066" w:rsidRPr="008D4D70" w:rsidRDefault="00490455" w:rsidP="00490455">
      <w:pPr>
        <w:numPr>
          <w:ilvl w:val="0"/>
          <w:numId w:val="14"/>
        </w:numPr>
        <w:spacing w:after="0" w:line="240" w:lineRule="auto"/>
        <w:jc w:val="both"/>
        <w:rPr>
          <w:rFonts w:ascii="Times New Roman" w:hAnsi="Times New Roman" w:cs="Times New Roman"/>
          <w:bCs/>
          <w:sz w:val="24"/>
          <w:szCs w:val="24"/>
          <w:lang w:val="hr-HR"/>
        </w:rPr>
      </w:pPr>
      <w:r w:rsidRPr="00490455">
        <w:rPr>
          <w:rFonts w:ascii="Times New Roman" w:hAnsi="Times New Roman" w:cs="Times New Roman"/>
          <w:sz w:val="24"/>
          <w:szCs w:val="24"/>
          <w:lang w:val="hr-HR"/>
        </w:rPr>
        <w:t>Predsjedništvo Visokog sudskog i tužilačkog vijeća BiH</w:t>
      </w:r>
      <w:r>
        <w:rPr>
          <w:rFonts w:ascii="Times New Roman" w:hAnsi="Times New Roman" w:cs="Times New Roman"/>
          <w:sz w:val="24"/>
          <w:szCs w:val="24"/>
          <w:lang w:val="hr-HR"/>
        </w:rPr>
        <w:t xml:space="preserve">. </w:t>
      </w:r>
      <w:r w:rsidR="00E529C6"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Pravilnik o sistemu za automatsko upravljanje predmetima u sudovima (CMS)</w:t>
      </w:r>
      <w:r w:rsidR="00E529C6"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Cs/>
          <w:sz w:val="24"/>
          <w:szCs w:val="24"/>
          <w:lang w:val="hr-HR"/>
        </w:rPr>
        <w:t>broj dokumenta: 09-50-1191/2011 od 25.</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3.</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2011, sa dopunama</w:t>
      </w:r>
      <w:r w:rsidR="00B3131F" w:rsidRPr="008D4D70">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broj 09-50-1191-3/2011 od 11.</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7.</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2011,</w:t>
      </w:r>
      <w:r w:rsidR="00B3131F" w:rsidRPr="008D4D70">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broj 09-50-2838/2013 od 16.</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7.</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2013. i broj 09-50-328/2014 od 20.</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1.</w:t>
      </w:r>
      <w:r>
        <w:rPr>
          <w:rFonts w:ascii="Times New Roman" w:hAnsi="Times New Roman" w:cs="Times New Roman"/>
          <w:bCs/>
          <w:iCs/>
          <w:sz w:val="24"/>
          <w:szCs w:val="24"/>
          <w:lang w:val="hr-HR"/>
        </w:rPr>
        <w:t xml:space="preserve"> </w:t>
      </w:r>
      <w:r w:rsidR="00330066" w:rsidRPr="008D4D70">
        <w:rPr>
          <w:rFonts w:ascii="Times New Roman" w:hAnsi="Times New Roman" w:cs="Times New Roman"/>
          <w:bCs/>
          <w:iCs/>
          <w:sz w:val="24"/>
          <w:szCs w:val="24"/>
          <w:lang w:val="hr-HR"/>
        </w:rPr>
        <w:t xml:space="preserve">2014. </w:t>
      </w:r>
    </w:p>
    <w:p w14:paraId="53781321" w14:textId="15089226" w:rsidR="00330066" w:rsidRPr="008D4D70" w:rsidRDefault="00330066"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Ustavni sud BiH</w:t>
      </w:r>
      <w:r w:rsidR="00490455">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490455">
        <w:rPr>
          <w:rFonts w:ascii="Times New Roman" w:hAnsi="Times New Roman" w:cs="Times New Roman"/>
          <w:bCs/>
          <w:sz w:val="24"/>
          <w:szCs w:val="24"/>
          <w:lang w:val="hr-HR"/>
        </w:rPr>
        <w:t>O</w:t>
      </w:r>
      <w:r w:rsidRPr="008D4D70">
        <w:rPr>
          <w:rFonts w:ascii="Times New Roman" w:hAnsi="Times New Roman" w:cs="Times New Roman"/>
          <w:bCs/>
          <w:sz w:val="24"/>
          <w:szCs w:val="24"/>
          <w:lang w:val="hr-HR"/>
        </w:rPr>
        <w:t xml:space="preserve">dluka u predmetu </w:t>
      </w:r>
      <w:r w:rsidRPr="00CA7B0E">
        <w:rPr>
          <w:rFonts w:ascii="Times New Roman" w:hAnsi="Times New Roman" w:cs="Times New Roman"/>
          <w:bCs/>
          <w:sz w:val="24"/>
          <w:szCs w:val="24"/>
          <w:highlight w:val="yellow"/>
          <w:lang w:val="hr-HR"/>
        </w:rPr>
        <w:t>AP 1859/11.</w:t>
      </w:r>
    </w:p>
    <w:p w14:paraId="4082CC9A" w14:textId="5E481C98" w:rsidR="00330066" w:rsidRPr="008D4D70" w:rsidRDefault="00330066"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Vrhovni sud FBiH</w:t>
      </w:r>
      <w:r w:rsidR="00412CCC">
        <w:rPr>
          <w:rFonts w:ascii="Times New Roman" w:hAnsi="Times New Roman" w:cs="Times New Roman"/>
          <w:bCs/>
          <w:sz w:val="24"/>
          <w:szCs w:val="24"/>
          <w:lang w:val="hr-HR"/>
        </w:rPr>
        <w:t>.</w:t>
      </w:r>
      <w:r w:rsidR="00412CCC" w:rsidRPr="008D4D70">
        <w:rPr>
          <w:rFonts w:ascii="Times New Roman" w:hAnsi="Times New Roman" w:cs="Times New Roman"/>
          <w:bCs/>
          <w:sz w:val="24"/>
          <w:szCs w:val="24"/>
          <w:lang w:val="hr-HR"/>
        </w:rPr>
        <w:t xml:space="preserve"> </w:t>
      </w:r>
      <w:r w:rsidR="00412CCC">
        <w:rPr>
          <w:rFonts w:ascii="Times New Roman" w:hAnsi="Times New Roman" w:cs="Times New Roman"/>
          <w:bCs/>
          <w:sz w:val="24"/>
          <w:szCs w:val="24"/>
          <w:lang w:val="hr-HR"/>
        </w:rPr>
        <w:t>P</w:t>
      </w:r>
      <w:r w:rsidR="00412CCC" w:rsidRPr="008D4D70">
        <w:rPr>
          <w:rFonts w:ascii="Times New Roman" w:hAnsi="Times New Roman" w:cs="Times New Roman"/>
          <w:bCs/>
          <w:sz w:val="24"/>
          <w:szCs w:val="24"/>
          <w:lang w:val="hr-HR"/>
        </w:rPr>
        <w:t xml:space="preserve">resuda </w:t>
      </w:r>
      <w:r w:rsidRPr="008D4D70">
        <w:rPr>
          <w:rFonts w:ascii="Times New Roman" w:hAnsi="Times New Roman" w:cs="Times New Roman"/>
          <w:bCs/>
          <w:sz w:val="24"/>
          <w:szCs w:val="24"/>
          <w:lang w:val="hr-HR"/>
        </w:rPr>
        <w:t>br. 58 0 Ps 085653 13 Rev, 29.</w:t>
      </w:r>
      <w:r w:rsidR="00412CCC">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8.</w:t>
      </w:r>
      <w:r w:rsidR="00412CCC">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2014. </w:t>
      </w:r>
    </w:p>
    <w:p w14:paraId="0B583E5D" w14:textId="26EB6545" w:rsidR="00490455" w:rsidRDefault="00330066" w:rsidP="00330066">
      <w:pPr>
        <w:numPr>
          <w:ilvl w:val="0"/>
          <w:numId w:val="14"/>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 xml:space="preserve">Vrhovni sud </w:t>
      </w:r>
      <w:r w:rsidR="00E56A35">
        <w:rPr>
          <w:rFonts w:ascii="Times New Roman" w:hAnsi="Times New Roman" w:cs="Times New Roman"/>
          <w:bCs/>
          <w:sz w:val="24"/>
          <w:szCs w:val="24"/>
          <w:lang w:val="hr-HR"/>
        </w:rPr>
        <w:t>F</w:t>
      </w:r>
      <w:r w:rsidRPr="008D4D70">
        <w:rPr>
          <w:rFonts w:ascii="Times New Roman" w:hAnsi="Times New Roman" w:cs="Times New Roman"/>
          <w:bCs/>
          <w:sz w:val="24"/>
          <w:szCs w:val="24"/>
          <w:lang w:val="hr-HR"/>
        </w:rPr>
        <w:t>BiH</w:t>
      </w:r>
      <w:r w:rsidR="001324C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001324CE">
        <w:rPr>
          <w:rFonts w:ascii="Times New Roman" w:hAnsi="Times New Roman" w:cs="Times New Roman"/>
          <w:bCs/>
          <w:sz w:val="24"/>
          <w:szCs w:val="24"/>
          <w:lang w:val="hr-HR"/>
        </w:rPr>
        <w:t>P</w:t>
      </w:r>
      <w:r w:rsidRPr="008D4D70">
        <w:rPr>
          <w:rFonts w:ascii="Times New Roman" w:hAnsi="Times New Roman" w:cs="Times New Roman"/>
          <w:bCs/>
          <w:sz w:val="24"/>
          <w:szCs w:val="24"/>
          <w:lang w:val="hr-HR"/>
        </w:rPr>
        <w:t>resuda br. 68 0 P 017561 13 Rev</w:t>
      </w:r>
      <w:r w:rsidR="001324CE">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17.</w:t>
      </w:r>
      <w:r w:rsidR="001324CE">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7.</w:t>
      </w:r>
      <w:r w:rsidR="001324CE">
        <w:rPr>
          <w:rFonts w:ascii="Times New Roman" w:hAnsi="Times New Roman" w:cs="Times New Roman"/>
          <w:bCs/>
          <w:sz w:val="24"/>
          <w:szCs w:val="24"/>
          <w:lang w:val="hr-HR"/>
        </w:rPr>
        <w:t xml:space="preserve"> </w:t>
      </w:r>
      <w:r w:rsidRPr="008D4D70">
        <w:rPr>
          <w:rFonts w:ascii="Times New Roman" w:hAnsi="Times New Roman" w:cs="Times New Roman"/>
          <w:bCs/>
          <w:sz w:val="24"/>
          <w:szCs w:val="24"/>
          <w:lang w:val="hr-HR"/>
        </w:rPr>
        <w:t xml:space="preserve">2014. </w:t>
      </w:r>
    </w:p>
    <w:p w14:paraId="7EC3998A" w14:textId="75AFD4D4" w:rsidR="00490455" w:rsidRDefault="00490455" w:rsidP="00CA7B0E">
      <w:pPr>
        <w:pStyle w:val="ListParagraph"/>
        <w:numPr>
          <w:ilvl w:val="0"/>
          <w:numId w:val="14"/>
        </w:numPr>
        <w:rPr>
          <w:bCs/>
          <w:sz w:val="24"/>
          <w:szCs w:val="24"/>
        </w:rPr>
      </w:pPr>
      <w:r w:rsidRPr="00490455">
        <w:rPr>
          <w:rFonts w:eastAsiaTheme="minorHAnsi"/>
          <w:bCs/>
          <w:sz w:val="24"/>
          <w:szCs w:val="24"/>
        </w:rPr>
        <w:t>“Zakon o izmjenama i dopunama Zak</w:t>
      </w:r>
      <w:r>
        <w:rPr>
          <w:rFonts w:eastAsiaTheme="minorHAnsi"/>
          <w:bCs/>
          <w:sz w:val="24"/>
          <w:szCs w:val="24"/>
        </w:rPr>
        <w:t>ona o zaštiti ličnih podataka”.</w:t>
      </w:r>
      <w:r w:rsidRPr="00490455">
        <w:rPr>
          <w:rFonts w:eastAsiaTheme="minorHAnsi"/>
          <w:bCs/>
          <w:sz w:val="24"/>
          <w:szCs w:val="24"/>
        </w:rPr>
        <w:t xml:space="preserve"> </w:t>
      </w:r>
      <w:r w:rsidRPr="00CA7B0E">
        <w:rPr>
          <w:rFonts w:eastAsiaTheme="minorHAnsi"/>
          <w:bCs/>
          <w:i/>
          <w:sz w:val="24"/>
          <w:szCs w:val="24"/>
        </w:rPr>
        <w:t>Službeni glasnik BiH</w:t>
      </w:r>
      <w:r w:rsidRPr="00490455">
        <w:rPr>
          <w:rFonts w:eastAsiaTheme="minorHAnsi"/>
          <w:bCs/>
          <w:sz w:val="24"/>
          <w:szCs w:val="24"/>
        </w:rPr>
        <w:t xml:space="preserve"> 76/11.</w:t>
      </w:r>
    </w:p>
    <w:p w14:paraId="423EE3DB" w14:textId="498FF5D8" w:rsidR="00A125D1" w:rsidRDefault="00A125D1" w:rsidP="00CA7B0E">
      <w:pPr>
        <w:pStyle w:val="ListParagraph"/>
        <w:numPr>
          <w:ilvl w:val="0"/>
          <w:numId w:val="14"/>
        </w:numPr>
        <w:rPr>
          <w:bCs/>
          <w:sz w:val="24"/>
          <w:szCs w:val="24"/>
        </w:rPr>
      </w:pPr>
      <w:r w:rsidRPr="00490455">
        <w:rPr>
          <w:bCs/>
          <w:sz w:val="24"/>
          <w:szCs w:val="24"/>
          <w:lang w:val="sr-Latn-RS"/>
        </w:rPr>
        <w:t>“Zakon o kantonalnim ministarstvima i drugim tijelima kantonalne uprave Zeničko-dobojskog kantona”</w:t>
      </w:r>
      <w:r>
        <w:rPr>
          <w:bCs/>
          <w:sz w:val="24"/>
          <w:szCs w:val="24"/>
          <w:lang w:val="sr-Latn-RS"/>
        </w:rPr>
        <w:t>.</w:t>
      </w:r>
      <w:r w:rsidRPr="00490455">
        <w:rPr>
          <w:bCs/>
          <w:sz w:val="24"/>
          <w:szCs w:val="24"/>
          <w:lang w:val="sr-Latn-RS"/>
        </w:rPr>
        <w:t xml:space="preserve"> </w:t>
      </w:r>
      <w:r w:rsidRPr="00490455">
        <w:rPr>
          <w:bCs/>
          <w:i/>
          <w:sz w:val="24"/>
          <w:szCs w:val="24"/>
          <w:lang w:val="sr-Latn-RS"/>
        </w:rPr>
        <w:t>Službene novine</w:t>
      </w:r>
      <w:r w:rsidRPr="00490455">
        <w:rPr>
          <w:bCs/>
          <w:sz w:val="24"/>
          <w:szCs w:val="24"/>
          <w:lang w:val="sr-Latn-RS"/>
        </w:rPr>
        <w:t xml:space="preserve"> </w:t>
      </w:r>
      <w:r w:rsidRPr="00490455">
        <w:rPr>
          <w:bCs/>
          <w:i/>
          <w:sz w:val="24"/>
          <w:szCs w:val="24"/>
          <w:lang w:val="sr-Latn-RS"/>
        </w:rPr>
        <w:t xml:space="preserve">Zeničko-dobojskog kantona </w:t>
      </w:r>
      <w:r w:rsidRPr="00490455">
        <w:rPr>
          <w:bCs/>
          <w:sz w:val="24"/>
          <w:szCs w:val="24"/>
          <w:lang w:val="sr-Latn-RS"/>
        </w:rPr>
        <w:t>13/08, 13/08, 3/10, 6/12</w:t>
      </w:r>
      <w:r>
        <w:rPr>
          <w:bCs/>
          <w:sz w:val="24"/>
          <w:szCs w:val="24"/>
          <w:lang w:val="sr-Latn-RS"/>
        </w:rPr>
        <w:t>.</w:t>
      </w:r>
    </w:p>
    <w:p w14:paraId="15538073" w14:textId="77777777" w:rsidR="00490455" w:rsidRPr="009D2D7A" w:rsidRDefault="00490455" w:rsidP="00CA7B0E">
      <w:pPr>
        <w:spacing w:after="0"/>
      </w:pPr>
    </w:p>
    <w:p w14:paraId="6D9FE094" w14:textId="7A1829A5" w:rsidR="00330066" w:rsidRPr="008D4D70" w:rsidRDefault="00E529C6" w:rsidP="009D2D7A">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 xml:space="preserve">Zakon o </w:t>
      </w:r>
      <w:r w:rsidR="009A6F2E" w:rsidRPr="008D4D70">
        <w:rPr>
          <w:rFonts w:ascii="Times New Roman" w:hAnsi="Times New Roman" w:cs="Times New Roman"/>
          <w:bCs/>
          <w:sz w:val="24"/>
          <w:szCs w:val="24"/>
          <w:lang w:val="hr-HR"/>
        </w:rPr>
        <w:t>o</w:t>
      </w:r>
      <w:r w:rsidR="007B46A7" w:rsidRPr="008D4D70">
        <w:rPr>
          <w:rFonts w:ascii="Times New Roman" w:hAnsi="Times New Roman" w:cs="Times New Roman"/>
          <w:bCs/>
          <w:sz w:val="24"/>
          <w:szCs w:val="24"/>
          <w:lang w:val="hr-HR"/>
        </w:rPr>
        <w:t>mbudsmen</w:t>
      </w:r>
      <w:r w:rsidR="00330066" w:rsidRPr="008D4D70">
        <w:rPr>
          <w:rFonts w:ascii="Times New Roman" w:hAnsi="Times New Roman" w:cs="Times New Roman"/>
          <w:bCs/>
          <w:sz w:val="24"/>
          <w:szCs w:val="24"/>
          <w:lang w:val="hr-HR"/>
        </w:rPr>
        <w:t>u za ljudska prava Bosne i Hercegovine</w:t>
      </w:r>
      <w:r w:rsidR="003B2EC7" w:rsidRPr="00825BF1">
        <w:rPr>
          <w:rFonts w:ascii="Times New Roman" w:hAnsi="Times New Roman" w:cs="Times New Roman"/>
          <w:sz w:val="24"/>
          <w:szCs w:val="24"/>
          <w:lang w:val="hr-HR"/>
        </w:rPr>
        <w:t>”</w:t>
      </w:r>
      <w:r w:rsidR="003B2EC7">
        <w:rPr>
          <w:rFonts w:ascii="Times New Roman" w:hAnsi="Times New Roman" w:cs="Times New Roman"/>
          <w:bCs/>
          <w:sz w:val="24"/>
          <w:szCs w:val="24"/>
          <w:lang w:val="hr-HR"/>
        </w:rPr>
        <w:t>.</w:t>
      </w:r>
      <w:r w:rsidR="003B2EC7"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BiH</w:t>
      </w:r>
      <w:r w:rsidR="00330066" w:rsidRPr="008D4D70">
        <w:rPr>
          <w:rFonts w:ascii="Times New Roman" w:hAnsi="Times New Roman" w:cs="Times New Roman"/>
          <w:bCs/>
          <w:sz w:val="24"/>
          <w:szCs w:val="24"/>
          <w:lang w:val="hr-HR"/>
        </w:rPr>
        <w:t xml:space="preserve"> 32/00, 35/04 i 32/06.</w:t>
      </w:r>
    </w:p>
    <w:p w14:paraId="297784FA" w14:textId="5A6C8DF3"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 xml:space="preserve">Zakon o parničnom postupku Brčko </w:t>
      </w:r>
      <w:r w:rsidR="004709EB" w:rsidRPr="008D4D70">
        <w:rPr>
          <w:rFonts w:ascii="Times New Roman" w:hAnsi="Times New Roman" w:cs="Times New Roman"/>
          <w:bCs/>
          <w:sz w:val="24"/>
          <w:szCs w:val="24"/>
          <w:lang w:val="hr-HR"/>
        </w:rPr>
        <w:t>d</w:t>
      </w:r>
      <w:r w:rsidR="00330066" w:rsidRPr="008D4D70">
        <w:rPr>
          <w:rFonts w:ascii="Times New Roman" w:hAnsi="Times New Roman" w:cs="Times New Roman"/>
          <w:bCs/>
          <w:sz w:val="24"/>
          <w:szCs w:val="24"/>
          <w:lang w:val="hr-HR"/>
        </w:rPr>
        <w:t>istrikta BiH</w:t>
      </w:r>
      <w:r w:rsidR="00490455" w:rsidRPr="00825BF1">
        <w:rPr>
          <w:rFonts w:ascii="Times New Roman" w:hAnsi="Times New Roman" w:cs="Times New Roman"/>
          <w:sz w:val="24"/>
          <w:szCs w:val="24"/>
          <w:lang w:val="hr-HR"/>
        </w:rPr>
        <w:t>”</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Brčko distrikta BiH</w:t>
      </w:r>
      <w:r w:rsidR="00330066" w:rsidRPr="008D4D70">
        <w:rPr>
          <w:rFonts w:ascii="Times New Roman" w:hAnsi="Times New Roman" w:cs="Times New Roman"/>
          <w:bCs/>
          <w:sz w:val="24"/>
          <w:szCs w:val="24"/>
          <w:lang w:val="hr-HR"/>
        </w:rPr>
        <w:t xml:space="preserve"> 5/00, 1/01 i 6/02, 8/09 i 52/10.</w:t>
      </w:r>
    </w:p>
    <w:p w14:paraId="6935445C" w14:textId="36107F45" w:rsidR="00330066" w:rsidRPr="008D4D70" w:rsidRDefault="00E529C6" w:rsidP="00330066">
      <w:pPr>
        <w:numPr>
          <w:ilvl w:val="0"/>
          <w:numId w:val="14"/>
        </w:numPr>
        <w:spacing w:after="0" w:line="240" w:lineRule="auto"/>
        <w:jc w:val="both"/>
        <w:rPr>
          <w:rFonts w:ascii="Times New Roman" w:hAnsi="Times New Roman" w:cs="Times New Roman"/>
          <w:bCs/>
          <w:i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iCs/>
          <w:sz w:val="24"/>
          <w:szCs w:val="24"/>
          <w:lang w:val="hr-HR"/>
        </w:rPr>
        <w:t>Zakon o parničnom postupku Federacije BiH</w:t>
      </w:r>
      <w:r w:rsidR="00490455" w:rsidRPr="00825BF1">
        <w:rPr>
          <w:rFonts w:ascii="Times New Roman" w:hAnsi="Times New Roman" w:cs="Times New Roman"/>
          <w:sz w:val="24"/>
          <w:szCs w:val="24"/>
          <w:lang w:val="hr-HR"/>
        </w:rPr>
        <w:t>”</w:t>
      </w:r>
      <w:r w:rsidR="00490455">
        <w:rPr>
          <w:rFonts w:ascii="Times New Roman" w:hAnsi="Times New Roman" w:cs="Times New Roman"/>
          <w:bCs/>
          <w:iCs/>
          <w:sz w:val="24"/>
          <w:szCs w:val="24"/>
          <w:lang w:val="hr-HR"/>
        </w:rPr>
        <w:t>.</w:t>
      </w:r>
      <w:r w:rsidR="00490455" w:rsidRPr="008D4D70">
        <w:rPr>
          <w:rFonts w:ascii="Times New Roman" w:hAnsi="Times New Roman" w:cs="Times New Roman"/>
          <w:bCs/>
          <w:iCs/>
          <w:sz w:val="24"/>
          <w:szCs w:val="24"/>
          <w:lang w:val="hr-HR"/>
        </w:rPr>
        <w:t xml:space="preserve"> </w:t>
      </w:r>
      <w:r w:rsidR="00330066" w:rsidRPr="008D4D70">
        <w:rPr>
          <w:rFonts w:ascii="Times New Roman" w:hAnsi="Times New Roman" w:cs="Times New Roman"/>
          <w:bCs/>
          <w:i/>
          <w:iCs/>
          <w:sz w:val="24"/>
          <w:szCs w:val="24"/>
          <w:lang w:val="hr-HR"/>
        </w:rPr>
        <w:t>Službene novine FBiH</w:t>
      </w:r>
      <w:r w:rsidR="00330066" w:rsidRPr="008D4D70">
        <w:rPr>
          <w:rFonts w:ascii="Times New Roman" w:hAnsi="Times New Roman" w:cs="Times New Roman"/>
          <w:bCs/>
          <w:iCs/>
          <w:sz w:val="24"/>
          <w:szCs w:val="24"/>
          <w:lang w:val="hr-HR"/>
        </w:rPr>
        <w:t>, 53/03, 73/05, 19/06</w:t>
      </w:r>
      <w:r w:rsidR="00490455">
        <w:rPr>
          <w:rFonts w:ascii="Times New Roman" w:hAnsi="Times New Roman" w:cs="Times New Roman"/>
          <w:bCs/>
          <w:iCs/>
          <w:sz w:val="24"/>
          <w:szCs w:val="24"/>
          <w:lang w:val="hr-HR"/>
        </w:rPr>
        <w:t xml:space="preserve"> i</w:t>
      </w:r>
      <w:r w:rsidR="00330066" w:rsidRPr="008D4D70">
        <w:rPr>
          <w:rFonts w:ascii="Times New Roman" w:hAnsi="Times New Roman" w:cs="Times New Roman"/>
          <w:bCs/>
          <w:iCs/>
          <w:sz w:val="24"/>
          <w:szCs w:val="24"/>
          <w:lang w:val="hr-HR"/>
        </w:rPr>
        <w:t xml:space="preserve"> 98/15.</w:t>
      </w:r>
    </w:p>
    <w:p w14:paraId="3B8C5996" w14:textId="45365FAB"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parničnom postupku Republike Srpske</w:t>
      </w:r>
      <w:r w:rsidR="00481AF7" w:rsidRPr="00825BF1">
        <w:rPr>
          <w:rFonts w:ascii="Times New Roman" w:hAnsi="Times New Roman" w:cs="Times New Roman"/>
          <w:sz w:val="24"/>
          <w:szCs w:val="24"/>
          <w:lang w:val="hr-HR"/>
        </w:rPr>
        <w:t>”</w:t>
      </w:r>
      <w:r w:rsidR="00481AF7">
        <w:rPr>
          <w:rFonts w:ascii="Times New Roman" w:hAnsi="Times New Roman" w:cs="Times New Roman"/>
          <w:bCs/>
          <w:sz w:val="24"/>
          <w:szCs w:val="24"/>
          <w:lang w:val="hr-HR"/>
        </w:rPr>
        <w:t>.</w:t>
      </w:r>
      <w:r w:rsidR="00481AF7"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Republike Srpske</w:t>
      </w:r>
      <w:r w:rsidR="00330066" w:rsidRPr="008D4D70">
        <w:rPr>
          <w:rFonts w:ascii="Times New Roman" w:hAnsi="Times New Roman" w:cs="Times New Roman"/>
          <w:bCs/>
          <w:sz w:val="24"/>
          <w:szCs w:val="24"/>
          <w:lang w:val="hr-HR"/>
        </w:rPr>
        <w:t xml:space="preserve"> 58/03, 85/03, 74/05, 63/07 i 49/09. </w:t>
      </w:r>
    </w:p>
    <w:p w14:paraId="12559301" w14:textId="0C5C8AE0"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postupku medijacije BiH</w:t>
      </w:r>
      <w:r w:rsidR="00490455" w:rsidRPr="00825BF1">
        <w:rPr>
          <w:rFonts w:ascii="Times New Roman" w:hAnsi="Times New Roman" w:cs="Times New Roman"/>
          <w:sz w:val="24"/>
          <w:szCs w:val="24"/>
          <w:lang w:val="hr-HR"/>
        </w:rPr>
        <w:t>”</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 xml:space="preserve">Službeni </w:t>
      </w:r>
      <w:r w:rsidR="009A6F2E" w:rsidRPr="008D4D70">
        <w:rPr>
          <w:rFonts w:ascii="Times New Roman" w:hAnsi="Times New Roman" w:cs="Times New Roman"/>
          <w:bCs/>
          <w:i/>
          <w:sz w:val="24"/>
          <w:szCs w:val="24"/>
          <w:lang w:val="hr-HR"/>
        </w:rPr>
        <w:t xml:space="preserve">glasnik </w:t>
      </w:r>
      <w:r w:rsidR="00330066" w:rsidRPr="008D4D70">
        <w:rPr>
          <w:rFonts w:ascii="Times New Roman" w:hAnsi="Times New Roman" w:cs="Times New Roman"/>
          <w:bCs/>
          <w:i/>
          <w:sz w:val="24"/>
          <w:szCs w:val="24"/>
          <w:lang w:val="hr-HR"/>
        </w:rPr>
        <w:t>BiH</w:t>
      </w:r>
      <w:r w:rsidR="00330066" w:rsidRPr="008D4D70">
        <w:rPr>
          <w:rFonts w:ascii="Times New Roman" w:hAnsi="Times New Roman" w:cs="Times New Roman"/>
          <w:bCs/>
          <w:sz w:val="24"/>
          <w:szCs w:val="24"/>
          <w:lang w:val="hr-HR"/>
        </w:rPr>
        <w:t xml:space="preserve"> 37/04.</w:t>
      </w:r>
    </w:p>
    <w:p w14:paraId="77F55A16" w14:textId="58D785C0"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pružanju besplatne pravne pomoći Zeničko-dobojskog kantona</w:t>
      </w:r>
      <w:r w:rsidR="00490455" w:rsidRPr="00825BF1">
        <w:rPr>
          <w:rFonts w:ascii="Times New Roman" w:hAnsi="Times New Roman" w:cs="Times New Roman"/>
          <w:sz w:val="24"/>
          <w:szCs w:val="24"/>
          <w:lang w:val="hr-HR"/>
        </w:rPr>
        <w:t>”</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Službene novine ZDK</w:t>
      </w:r>
      <w:r w:rsidR="00330066" w:rsidRPr="008D4D70">
        <w:rPr>
          <w:rFonts w:ascii="Times New Roman" w:hAnsi="Times New Roman" w:cs="Times New Roman"/>
          <w:bCs/>
          <w:sz w:val="24"/>
          <w:szCs w:val="24"/>
          <w:lang w:val="hr-HR"/>
        </w:rPr>
        <w:t xml:space="preserve"> 1/14.</w:t>
      </w:r>
    </w:p>
    <w:p w14:paraId="1A8DFE32" w14:textId="412D780D"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slobodi pristupa informacijama</w:t>
      </w:r>
      <w:r w:rsidR="00490455" w:rsidRPr="00825BF1">
        <w:rPr>
          <w:rFonts w:ascii="Times New Roman" w:hAnsi="Times New Roman" w:cs="Times New Roman"/>
          <w:sz w:val="24"/>
          <w:szCs w:val="24"/>
          <w:lang w:val="hr-HR"/>
        </w:rPr>
        <w:t>”</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BiH</w:t>
      </w:r>
      <w:r w:rsidR="00330066" w:rsidRPr="008D4D70">
        <w:rPr>
          <w:rFonts w:ascii="Times New Roman" w:hAnsi="Times New Roman" w:cs="Times New Roman"/>
          <w:bCs/>
          <w:sz w:val="24"/>
          <w:szCs w:val="24"/>
          <w:lang w:val="hr-HR"/>
        </w:rPr>
        <w:t xml:space="preserve"> 28/00, 45/06, 102/09 i 62/11.</w:t>
      </w:r>
    </w:p>
    <w:p w14:paraId="545D95E9" w14:textId="1F4B0394" w:rsidR="00330066"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sudovima FBiH</w:t>
      </w:r>
      <w:r w:rsidR="006E46C6" w:rsidRPr="00825BF1">
        <w:rPr>
          <w:rFonts w:ascii="Times New Roman" w:hAnsi="Times New Roman" w:cs="Times New Roman"/>
          <w:sz w:val="24"/>
          <w:szCs w:val="24"/>
          <w:lang w:val="hr-HR"/>
        </w:rPr>
        <w:t>”</w:t>
      </w:r>
      <w:r w:rsidR="006E46C6">
        <w:rPr>
          <w:rFonts w:ascii="Times New Roman" w:hAnsi="Times New Roman" w:cs="Times New Roman"/>
          <w:bCs/>
          <w:sz w:val="24"/>
          <w:szCs w:val="24"/>
          <w:lang w:val="hr-HR"/>
        </w:rPr>
        <w:t>.</w:t>
      </w:r>
      <w:r w:rsidR="006E46C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Službene novine FBiH</w:t>
      </w:r>
      <w:r w:rsidR="00330066" w:rsidRPr="008D4D70">
        <w:rPr>
          <w:rFonts w:ascii="Times New Roman" w:hAnsi="Times New Roman" w:cs="Times New Roman"/>
          <w:bCs/>
          <w:sz w:val="24"/>
          <w:szCs w:val="24"/>
          <w:lang w:val="hr-HR"/>
        </w:rPr>
        <w:t xml:space="preserve"> 38/05, 22/06 i 63/10, 72/10, 7/13</w:t>
      </w:r>
      <w:r w:rsidR="00490455">
        <w:rPr>
          <w:rFonts w:ascii="Times New Roman" w:hAnsi="Times New Roman" w:cs="Times New Roman"/>
          <w:bCs/>
          <w:sz w:val="24"/>
          <w:szCs w:val="24"/>
          <w:lang w:val="hr-HR"/>
        </w:rPr>
        <w:t xml:space="preserve"> i</w:t>
      </w:r>
      <w:r w:rsidR="00330066" w:rsidRPr="008D4D70">
        <w:rPr>
          <w:rFonts w:ascii="Times New Roman" w:hAnsi="Times New Roman" w:cs="Times New Roman"/>
          <w:bCs/>
          <w:sz w:val="24"/>
          <w:szCs w:val="24"/>
          <w:lang w:val="hr-HR"/>
        </w:rPr>
        <w:t xml:space="preserve"> 52/14.</w:t>
      </w:r>
    </w:p>
    <w:p w14:paraId="48A7BAAC" w14:textId="379E794E" w:rsidR="00E27DF7" w:rsidRPr="00E27DF7" w:rsidRDefault="00E27DF7" w:rsidP="00330066">
      <w:pPr>
        <w:numPr>
          <w:ilvl w:val="0"/>
          <w:numId w:val="14"/>
        </w:numPr>
        <w:spacing w:after="0" w:line="240" w:lineRule="auto"/>
        <w:jc w:val="both"/>
        <w:rPr>
          <w:rFonts w:ascii="Times New Roman" w:hAnsi="Times New Roman" w:cs="Times New Roman"/>
          <w:bCs/>
          <w:sz w:val="24"/>
          <w:szCs w:val="24"/>
          <w:lang w:val="hr-HR"/>
        </w:rPr>
      </w:pPr>
      <w:r w:rsidRPr="00CA7B0E">
        <w:rPr>
          <w:rFonts w:ascii="Times New Roman" w:hAnsi="Times New Roman"/>
          <w:sz w:val="24"/>
          <w:szCs w:val="24"/>
          <w:lang w:val="hr-HR"/>
        </w:rPr>
        <w:t>“</w:t>
      </w:r>
      <w:r w:rsidRPr="00CA7B0E">
        <w:rPr>
          <w:rFonts w:ascii="Times New Roman" w:hAnsi="Times New Roman" w:cs="Times New Roman"/>
          <w:sz w:val="24"/>
          <w:szCs w:val="24"/>
          <w:lang w:val="hr-HR"/>
        </w:rPr>
        <w:t>Zakon o udruženjima i fondacijama Bosne i Hercegovine</w:t>
      </w:r>
      <w:r w:rsidRPr="00CA7B0E">
        <w:rPr>
          <w:rFonts w:ascii="Times New Roman" w:hAnsi="Times New Roman"/>
          <w:sz w:val="24"/>
          <w:szCs w:val="24"/>
          <w:lang w:val="hr-HR"/>
        </w:rPr>
        <w:t>”</w:t>
      </w:r>
      <w:r w:rsidRPr="00CA7B0E">
        <w:rPr>
          <w:rFonts w:ascii="Times New Roman" w:hAnsi="Times New Roman" w:cs="Times New Roman"/>
          <w:sz w:val="24"/>
          <w:szCs w:val="24"/>
          <w:lang w:val="hr-HR"/>
        </w:rPr>
        <w:t xml:space="preserve">. </w:t>
      </w:r>
      <w:r w:rsidRPr="00CA7B0E">
        <w:rPr>
          <w:rFonts w:ascii="Times New Roman" w:hAnsi="Times New Roman" w:cs="Times New Roman"/>
          <w:i/>
          <w:sz w:val="24"/>
          <w:szCs w:val="24"/>
          <w:lang w:val="hr-HR"/>
        </w:rPr>
        <w:t>Službeni glasnik BiH</w:t>
      </w:r>
      <w:r w:rsidRPr="00CA7B0E">
        <w:rPr>
          <w:rFonts w:ascii="Times New Roman" w:hAnsi="Times New Roman" w:cs="Times New Roman"/>
          <w:sz w:val="24"/>
          <w:szCs w:val="24"/>
          <w:lang w:val="hr-HR"/>
        </w:rPr>
        <w:t xml:space="preserve"> 32/01, 42/03, 63/08 i 76/11.</w:t>
      </w:r>
    </w:p>
    <w:p w14:paraId="254CEC01" w14:textId="593D9AE7"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vladinim, ministarskim i drugim imenovanjima Bosne i Hercegovine</w:t>
      </w:r>
      <w:r w:rsidR="00490455" w:rsidRPr="00825BF1">
        <w:rPr>
          <w:rFonts w:ascii="Times New Roman" w:hAnsi="Times New Roman" w:cs="Times New Roman"/>
          <w:sz w:val="24"/>
          <w:szCs w:val="24"/>
          <w:lang w:val="hr-HR"/>
        </w:rPr>
        <w:t>”</w:t>
      </w:r>
      <w:r w:rsidR="00490455">
        <w:rPr>
          <w:rFonts w:ascii="Times New Roman" w:hAnsi="Times New Roman" w:cs="Times New Roman"/>
          <w:bCs/>
          <w:sz w:val="24"/>
          <w:szCs w:val="24"/>
          <w:lang w:val="hr-HR"/>
        </w:rPr>
        <w:t>.</w:t>
      </w:r>
      <w:r w:rsidR="00490455"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BiH</w:t>
      </w:r>
      <w:r w:rsidR="00330066" w:rsidRPr="008D4D70">
        <w:rPr>
          <w:rFonts w:ascii="Times New Roman" w:hAnsi="Times New Roman" w:cs="Times New Roman"/>
          <w:bCs/>
          <w:sz w:val="24"/>
          <w:szCs w:val="24"/>
          <w:lang w:val="hr-HR"/>
        </w:rPr>
        <w:t xml:space="preserve"> 07/03.</w:t>
      </w:r>
    </w:p>
    <w:p w14:paraId="1306AC78" w14:textId="78289BC7"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vladinim, ministarskim i drugim imenovanjima Federacije Bosne i Hercegovine</w:t>
      </w:r>
      <w:r w:rsidR="00B01A5C" w:rsidRPr="00825BF1">
        <w:rPr>
          <w:rFonts w:ascii="Times New Roman" w:hAnsi="Times New Roman" w:cs="Times New Roman"/>
          <w:sz w:val="24"/>
          <w:szCs w:val="24"/>
          <w:lang w:val="hr-HR"/>
        </w:rPr>
        <w:t>”</w:t>
      </w:r>
      <w:r w:rsidR="00B01A5C">
        <w:rPr>
          <w:rFonts w:ascii="Times New Roman" w:hAnsi="Times New Roman" w:cs="Times New Roman"/>
          <w:bCs/>
          <w:sz w:val="24"/>
          <w:szCs w:val="24"/>
          <w:lang w:val="hr-HR"/>
        </w:rPr>
        <w:t>.</w:t>
      </w:r>
      <w:r w:rsidR="00B01A5C"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Službene novine FBiH</w:t>
      </w:r>
      <w:r w:rsidR="00330066" w:rsidRPr="008D4D70">
        <w:rPr>
          <w:rFonts w:ascii="Times New Roman" w:hAnsi="Times New Roman" w:cs="Times New Roman"/>
          <w:bCs/>
          <w:sz w:val="24"/>
          <w:szCs w:val="24"/>
          <w:lang w:val="hr-HR"/>
        </w:rPr>
        <w:t xml:space="preserve"> 34/03.</w:t>
      </w:r>
    </w:p>
    <w:p w14:paraId="021343BA" w14:textId="4A75EA8A" w:rsidR="00330066" w:rsidRPr="008D4D70"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vladinim, ministarskim i drugim imenovanjima Republike Srpske</w:t>
      </w:r>
      <w:r w:rsidR="00B01A5C" w:rsidRPr="00825BF1">
        <w:rPr>
          <w:rFonts w:ascii="Times New Roman" w:hAnsi="Times New Roman" w:cs="Times New Roman"/>
          <w:sz w:val="24"/>
          <w:szCs w:val="24"/>
          <w:lang w:val="hr-HR"/>
        </w:rPr>
        <w:t>”</w:t>
      </w:r>
      <w:r w:rsidR="00B01A5C">
        <w:rPr>
          <w:rFonts w:ascii="Times New Roman" w:hAnsi="Times New Roman" w:cs="Times New Roman"/>
          <w:bCs/>
          <w:sz w:val="24"/>
          <w:szCs w:val="24"/>
          <w:lang w:val="hr-HR"/>
        </w:rPr>
        <w:t>.</w:t>
      </w:r>
      <w:r w:rsidR="00B01A5C"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RS</w:t>
      </w:r>
      <w:r w:rsidR="00330066" w:rsidRPr="008D4D70">
        <w:rPr>
          <w:rFonts w:ascii="Times New Roman" w:hAnsi="Times New Roman" w:cs="Times New Roman"/>
          <w:bCs/>
          <w:sz w:val="24"/>
          <w:szCs w:val="24"/>
          <w:lang w:val="hr-HR"/>
        </w:rPr>
        <w:t xml:space="preserve"> 41/03.</w:t>
      </w:r>
    </w:p>
    <w:p w14:paraId="3819D8AA" w14:textId="0D9DE627" w:rsidR="00330066" w:rsidRPr="00BC692C" w:rsidRDefault="00E529C6" w:rsidP="00330066">
      <w:pPr>
        <w:numPr>
          <w:ilvl w:val="0"/>
          <w:numId w:val="14"/>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zabrani diskriminacije Bosne i Hercegovine</w:t>
      </w:r>
      <w:r w:rsidR="008D4D70" w:rsidRPr="00825BF1">
        <w:rPr>
          <w:rFonts w:ascii="Times New Roman" w:hAnsi="Times New Roman" w:cs="Times New Roman"/>
          <w:sz w:val="24"/>
          <w:szCs w:val="24"/>
          <w:lang w:val="hr-HR"/>
        </w:rPr>
        <w:t>”</w:t>
      </w:r>
      <w:r w:rsidR="008D4D70">
        <w:rPr>
          <w:rFonts w:ascii="Times New Roman" w:hAnsi="Times New Roman" w:cs="Times New Roman"/>
          <w:bCs/>
          <w:sz w:val="24"/>
          <w:szCs w:val="24"/>
          <w:lang w:val="hr-HR"/>
        </w:rPr>
        <w:t>.</w:t>
      </w:r>
      <w:r w:rsidR="008D4D70"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Bosne i Hercegovine</w:t>
      </w:r>
      <w:r w:rsidR="00330066" w:rsidRPr="00BC692C">
        <w:rPr>
          <w:rFonts w:ascii="Times New Roman" w:hAnsi="Times New Roman" w:cs="Times New Roman"/>
          <w:bCs/>
          <w:sz w:val="24"/>
          <w:szCs w:val="24"/>
          <w:lang w:val="hr-HR"/>
        </w:rPr>
        <w:t xml:space="preserve"> 59/09.</w:t>
      </w:r>
    </w:p>
    <w:p w14:paraId="5299BE09" w14:textId="65876843" w:rsidR="00330066" w:rsidRPr="008D4D70" w:rsidRDefault="00330066" w:rsidP="00867911">
      <w:pPr>
        <w:spacing w:after="0" w:line="240" w:lineRule="auto"/>
        <w:ind w:left="720"/>
        <w:jc w:val="both"/>
        <w:rPr>
          <w:rFonts w:ascii="Times New Roman" w:hAnsi="Times New Roman" w:cs="Times New Roman"/>
          <w:bCs/>
          <w:sz w:val="24"/>
          <w:szCs w:val="24"/>
          <w:lang w:val="hr-HR"/>
        </w:rPr>
      </w:pPr>
    </w:p>
    <w:p w14:paraId="6F1C4CAA"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2BB5F717" w14:textId="77777777" w:rsidR="00330066" w:rsidRPr="008D4D70" w:rsidRDefault="00330066" w:rsidP="00330066">
      <w:p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 xml:space="preserve"> </w:t>
      </w:r>
    </w:p>
    <w:p w14:paraId="7ED50565" w14:textId="16B7B1CD" w:rsidR="00330066" w:rsidRPr="008D4D70" w:rsidRDefault="00330066" w:rsidP="00330066">
      <w:pPr>
        <w:spacing w:after="0" w:line="240" w:lineRule="auto"/>
        <w:jc w:val="both"/>
        <w:rPr>
          <w:rFonts w:ascii="Times New Roman" w:hAnsi="Times New Roman" w:cs="Times New Roman"/>
          <w:b/>
          <w:bCs/>
          <w:sz w:val="24"/>
          <w:szCs w:val="24"/>
          <w:lang w:val="hr-HR"/>
        </w:rPr>
      </w:pPr>
      <w:r w:rsidRPr="008D4D70">
        <w:rPr>
          <w:rFonts w:ascii="Times New Roman" w:hAnsi="Times New Roman" w:cs="Times New Roman"/>
          <w:b/>
          <w:bCs/>
          <w:sz w:val="24"/>
          <w:szCs w:val="24"/>
          <w:lang w:val="hr-HR"/>
        </w:rPr>
        <w:t>Propisi drugih zemalja</w:t>
      </w:r>
    </w:p>
    <w:p w14:paraId="4D3CDDF0"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331B2FE8" w14:textId="4541A927" w:rsidR="00330066" w:rsidRPr="008D4D70" w:rsidRDefault="009B5607" w:rsidP="00330066">
      <w:pPr>
        <w:numPr>
          <w:ilvl w:val="0"/>
          <w:numId w:val="11"/>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suzbijanju diskriminacije Republike Hrvatske</w:t>
      </w:r>
      <w:r w:rsidR="002372E3" w:rsidRPr="00825BF1">
        <w:rPr>
          <w:rFonts w:ascii="Times New Roman" w:hAnsi="Times New Roman" w:cs="Times New Roman"/>
          <w:sz w:val="24"/>
          <w:szCs w:val="24"/>
          <w:lang w:val="hr-HR"/>
        </w:rPr>
        <w:t>”</w:t>
      </w:r>
      <w:r w:rsidR="002372E3">
        <w:rPr>
          <w:rFonts w:ascii="Times New Roman" w:hAnsi="Times New Roman" w:cs="Times New Roman"/>
          <w:bCs/>
          <w:sz w:val="24"/>
          <w:szCs w:val="24"/>
          <w:lang w:val="hr-HR"/>
        </w:rPr>
        <w:t>.</w:t>
      </w:r>
      <w:r w:rsidR="002372E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Narodne novine</w:t>
      </w:r>
      <w:r w:rsidR="00330066" w:rsidRPr="008D4D70">
        <w:rPr>
          <w:rFonts w:ascii="Times New Roman" w:hAnsi="Times New Roman" w:cs="Times New Roman"/>
          <w:bCs/>
          <w:sz w:val="24"/>
          <w:szCs w:val="24"/>
          <w:lang w:val="hr-HR"/>
        </w:rPr>
        <w:t xml:space="preserve"> </w:t>
      </w:r>
      <w:r w:rsidR="002372E3" w:rsidRPr="00CA7B0E">
        <w:rPr>
          <w:rFonts w:ascii="Times New Roman" w:hAnsi="Times New Roman" w:cs="Times New Roman"/>
          <w:bCs/>
          <w:i/>
          <w:sz w:val="24"/>
          <w:szCs w:val="24"/>
          <w:lang w:val="hr-HR"/>
        </w:rPr>
        <w:t xml:space="preserve">Republike Hrvatske </w:t>
      </w:r>
      <w:r w:rsidR="00330066" w:rsidRPr="008D4D70">
        <w:rPr>
          <w:rFonts w:ascii="Times New Roman" w:hAnsi="Times New Roman" w:cs="Times New Roman"/>
          <w:bCs/>
          <w:sz w:val="24"/>
          <w:szCs w:val="24"/>
          <w:lang w:val="hr-HR"/>
        </w:rPr>
        <w:t>85/08</w:t>
      </w:r>
      <w:r w:rsidR="00B01A5C">
        <w:rPr>
          <w:rFonts w:ascii="Times New Roman" w:hAnsi="Times New Roman" w:cs="Times New Roman"/>
          <w:bCs/>
          <w:sz w:val="24"/>
          <w:szCs w:val="24"/>
          <w:lang w:val="hr-HR"/>
        </w:rPr>
        <w:t xml:space="preserve"> i</w:t>
      </w:r>
      <w:r w:rsidR="00330066" w:rsidRPr="008D4D70">
        <w:rPr>
          <w:rFonts w:ascii="Times New Roman" w:hAnsi="Times New Roman" w:cs="Times New Roman"/>
          <w:bCs/>
          <w:sz w:val="24"/>
          <w:szCs w:val="24"/>
          <w:lang w:val="hr-HR"/>
        </w:rPr>
        <w:t xml:space="preserve"> 112/12.</w:t>
      </w:r>
    </w:p>
    <w:p w14:paraId="3509AA74" w14:textId="3DA7E56E" w:rsidR="00330066" w:rsidRPr="008D4D70" w:rsidRDefault="009B5607" w:rsidP="00330066">
      <w:pPr>
        <w:numPr>
          <w:ilvl w:val="0"/>
          <w:numId w:val="11"/>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zabrani diskriminacije Crne Gore</w:t>
      </w:r>
      <w:r w:rsidR="002372E3" w:rsidRPr="00825BF1">
        <w:rPr>
          <w:rFonts w:ascii="Times New Roman" w:hAnsi="Times New Roman" w:cs="Times New Roman"/>
          <w:sz w:val="24"/>
          <w:szCs w:val="24"/>
          <w:lang w:val="hr-HR"/>
        </w:rPr>
        <w:t>”</w:t>
      </w:r>
      <w:r w:rsidR="002372E3">
        <w:rPr>
          <w:rFonts w:ascii="Times New Roman" w:hAnsi="Times New Roman" w:cs="Times New Roman"/>
          <w:bCs/>
          <w:sz w:val="24"/>
          <w:szCs w:val="24"/>
          <w:lang w:val="hr-HR"/>
        </w:rPr>
        <w:t>.</w:t>
      </w:r>
      <w:r w:rsidR="002372E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list</w:t>
      </w:r>
      <w:r w:rsidR="00330066" w:rsidRPr="008D4D70">
        <w:rPr>
          <w:rFonts w:ascii="Times New Roman" w:hAnsi="Times New Roman" w:cs="Times New Roman"/>
          <w:bCs/>
          <w:sz w:val="24"/>
          <w:szCs w:val="24"/>
          <w:lang w:val="hr-HR"/>
        </w:rPr>
        <w:t xml:space="preserve"> </w:t>
      </w:r>
      <w:r w:rsidR="002372E3" w:rsidRPr="00CA7B0E">
        <w:rPr>
          <w:rFonts w:ascii="Times New Roman" w:hAnsi="Times New Roman" w:cs="Times New Roman"/>
          <w:bCs/>
          <w:i/>
          <w:sz w:val="24"/>
          <w:szCs w:val="24"/>
          <w:lang w:val="hr-HR"/>
        </w:rPr>
        <w:t>Crne Gore</w:t>
      </w:r>
      <w:r w:rsidR="002372E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46/10</w:t>
      </w:r>
      <w:r w:rsidR="00B01A5C">
        <w:rPr>
          <w:rFonts w:ascii="Times New Roman" w:hAnsi="Times New Roman" w:cs="Times New Roman"/>
          <w:bCs/>
          <w:sz w:val="24"/>
          <w:szCs w:val="24"/>
          <w:lang w:val="hr-HR"/>
        </w:rPr>
        <w:t xml:space="preserve"> i</w:t>
      </w:r>
      <w:r w:rsidR="00330066" w:rsidRPr="008D4D70">
        <w:rPr>
          <w:rFonts w:ascii="Times New Roman" w:hAnsi="Times New Roman" w:cs="Times New Roman"/>
          <w:bCs/>
          <w:sz w:val="24"/>
          <w:szCs w:val="24"/>
          <w:lang w:val="hr-HR"/>
        </w:rPr>
        <w:t xml:space="preserve"> 18/14.</w:t>
      </w:r>
    </w:p>
    <w:p w14:paraId="4EDCEF71" w14:textId="04F0F3B2" w:rsidR="00330066" w:rsidRPr="008D4D70" w:rsidRDefault="009B5607" w:rsidP="00330066">
      <w:pPr>
        <w:numPr>
          <w:ilvl w:val="0"/>
          <w:numId w:val="11"/>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Zakon o zabrani diskriminacije Republike Srbije</w:t>
      </w:r>
      <w:r w:rsidR="002372E3" w:rsidRPr="00825BF1">
        <w:rPr>
          <w:rFonts w:ascii="Times New Roman" w:hAnsi="Times New Roman" w:cs="Times New Roman"/>
          <w:sz w:val="24"/>
          <w:szCs w:val="24"/>
          <w:lang w:val="hr-HR"/>
        </w:rPr>
        <w:t>”</w:t>
      </w:r>
      <w:r w:rsidR="002372E3">
        <w:rPr>
          <w:rFonts w:ascii="Times New Roman" w:hAnsi="Times New Roman" w:cs="Times New Roman"/>
          <w:bCs/>
          <w:sz w:val="24"/>
          <w:szCs w:val="24"/>
          <w:lang w:val="hr-HR"/>
        </w:rPr>
        <w:t>.</w:t>
      </w:r>
      <w:r w:rsidR="002372E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w:t>
      </w:r>
      <w:r w:rsidR="00330066" w:rsidRPr="008D4D70">
        <w:rPr>
          <w:rFonts w:ascii="Times New Roman" w:hAnsi="Times New Roman" w:cs="Times New Roman"/>
          <w:bCs/>
          <w:sz w:val="24"/>
          <w:szCs w:val="24"/>
          <w:lang w:val="hr-HR"/>
        </w:rPr>
        <w:t xml:space="preserve"> </w:t>
      </w:r>
      <w:r w:rsidR="002372E3" w:rsidRPr="00CA7B0E">
        <w:rPr>
          <w:rFonts w:ascii="Times New Roman" w:hAnsi="Times New Roman" w:cs="Times New Roman"/>
          <w:bCs/>
          <w:i/>
          <w:sz w:val="24"/>
          <w:szCs w:val="24"/>
          <w:lang w:val="hr-HR"/>
        </w:rPr>
        <w:t>Republike Srbije</w:t>
      </w:r>
      <w:r w:rsidR="002372E3"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22/09. </w:t>
      </w:r>
    </w:p>
    <w:p w14:paraId="0CDAB0F3"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3CC30729"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20F6822B" w14:textId="77777777" w:rsidR="00330066" w:rsidRPr="008D4D70" w:rsidRDefault="00330066" w:rsidP="00330066">
      <w:pPr>
        <w:spacing w:after="0" w:line="240" w:lineRule="auto"/>
        <w:jc w:val="both"/>
        <w:rPr>
          <w:rFonts w:ascii="Times New Roman" w:hAnsi="Times New Roman" w:cs="Times New Roman"/>
          <w:b/>
          <w:bCs/>
          <w:sz w:val="24"/>
          <w:szCs w:val="24"/>
          <w:lang w:val="hr-HR"/>
        </w:rPr>
      </w:pPr>
      <w:r w:rsidRPr="008D4D70">
        <w:rPr>
          <w:rFonts w:ascii="Times New Roman" w:hAnsi="Times New Roman" w:cs="Times New Roman"/>
          <w:b/>
          <w:bCs/>
          <w:sz w:val="24"/>
          <w:szCs w:val="24"/>
          <w:lang w:val="hr-HR"/>
        </w:rPr>
        <w:t>Međunarodni instrumenti i dokumenti, jurisprudencija međunarodnih sudova</w:t>
      </w:r>
    </w:p>
    <w:p w14:paraId="2BEC7008"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2892B687" w14:textId="2FA237BD" w:rsidR="00330066" w:rsidRPr="008D4D70" w:rsidRDefault="009B5607" w:rsidP="00330066">
      <w:pPr>
        <w:numPr>
          <w:ilvl w:val="0"/>
          <w:numId w:val="12"/>
        </w:numPr>
        <w:spacing w:after="0" w:line="240" w:lineRule="auto"/>
        <w:jc w:val="both"/>
        <w:rPr>
          <w:rFonts w:ascii="Times New Roman" w:hAnsi="Times New Roman" w:cs="Times New Roman"/>
          <w:bCs/>
          <w:sz w:val="24"/>
          <w:szCs w:val="24"/>
          <w:lang w:val="hr-HR"/>
        </w:rPr>
      </w:pP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Council Directive 2000/78/EC of 27 November 2000 establishing a general framework for equal treatment in employment and occupation</w:t>
      </w:r>
      <w:r w:rsidRPr="00825BF1">
        <w:rPr>
          <w:rFonts w:ascii="Times New Roman" w:hAnsi="Times New Roman" w:cs="Times New Roman"/>
          <w:sz w:val="24"/>
          <w:szCs w:val="24"/>
          <w:lang w:val="hr-HR"/>
        </w:rPr>
        <w:t>”</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Official Journal of European Union</w:t>
      </w:r>
      <w:r w:rsidR="00330066" w:rsidRPr="008D4D70">
        <w:rPr>
          <w:rFonts w:ascii="Times New Roman" w:hAnsi="Times New Roman" w:cs="Times New Roman"/>
          <w:bCs/>
          <w:sz w:val="24"/>
          <w:szCs w:val="24"/>
          <w:lang w:val="hr-HR"/>
        </w:rPr>
        <w:t xml:space="preserve"> L 303.</w:t>
      </w:r>
    </w:p>
    <w:p w14:paraId="1F7127CB" w14:textId="59FB0F5B" w:rsidR="00330066" w:rsidRPr="00E27DF7" w:rsidRDefault="009B5607" w:rsidP="00330066">
      <w:pPr>
        <w:numPr>
          <w:ilvl w:val="0"/>
          <w:numId w:val="12"/>
        </w:numPr>
        <w:spacing w:after="0" w:line="240" w:lineRule="auto"/>
        <w:jc w:val="both"/>
        <w:rPr>
          <w:rFonts w:ascii="Times New Roman" w:hAnsi="Times New Roman" w:cs="Times New Roman"/>
          <w:bCs/>
          <w:sz w:val="24"/>
          <w:szCs w:val="24"/>
          <w:lang w:val="hr-HR"/>
        </w:rPr>
      </w:pPr>
      <w:r w:rsidRPr="00E27DF7">
        <w:rPr>
          <w:rFonts w:ascii="Times New Roman" w:hAnsi="Times New Roman" w:cs="Times New Roman"/>
          <w:sz w:val="24"/>
          <w:szCs w:val="24"/>
          <w:lang w:val="hr-HR"/>
        </w:rPr>
        <w:t>“</w:t>
      </w:r>
      <w:r w:rsidR="00330066" w:rsidRPr="00E27DF7">
        <w:rPr>
          <w:rFonts w:ascii="Times New Roman" w:hAnsi="Times New Roman" w:cs="Times New Roman"/>
          <w:bCs/>
          <w:sz w:val="24"/>
          <w:szCs w:val="24"/>
          <w:lang w:val="hr-HR"/>
        </w:rPr>
        <w:t>Council Directive 2000/43/EC of 29 June 2000 implementing the principle of equal treatment between persons irrespective of racial or ethnic origin</w:t>
      </w:r>
      <w:r w:rsidR="0064280E" w:rsidRPr="00E27DF7">
        <w:rPr>
          <w:rFonts w:ascii="Times New Roman" w:hAnsi="Times New Roman" w:cs="Times New Roman"/>
          <w:sz w:val="24"/>
          <w:szCs w:val="24"/>
          <w:lang w:val="hr-HR"/>
        </w:rPr>
        <w:t>”</w:t>
      </w:r>
      <w:r w:rsidR="0064280E" w:rsidRPr="00E27DF7">
        <w:rPr>
          <w:rFonts w:ascii="Times New Roman" w:hAnsi="Times New Roman" w:cs="Times New Roman"/>
          <w:bCs/>
          <w:sz w:val="24"/>
          <w:szCs w:val="24"/>
          <w:lang w:val="hr-HR"/>
        </w:rPr>
        <w:t xml:space="preserve">. </w:t>
      </w:r>
      <w:r w:rsidR="00330066" w:rsidRPr="00E27DF7">
        <w:rPr>
          <w:rFonts w:ascii="Times New Roman" w:hAnsi="Times New Roman" w:cs="Times New Roman"/>
          <w:bCs/>
          <w:i/>
          <w:sz w:val="24"/>
          <w:szCs w:val="24"/>
          <w:lang w:val="hr-HR"/>
        </w:rPr>
        <w:t>Official Journal</w:t>
      </w:r>
      <w:r w:rsidR="00B3131F" w:rsidRPr="00E27DF7">
        <w:rPr>
          <w:rFonts w:ascii="Times New Roman" w:hAnsi="Times New Roman" w:cs="Times New Roman"/>
          <w:bCs/>
          <w:sz w:val="24"/>
          <w:szCs w:val="24"/>
          <w:lang w:val="hr-HR"/>
        </w:rPr>
        <w:t xml:space="preserve"> </w:t>
      </w:r>
      <w:r w:rsidR="00330066" w:rsidRPr="00E27DF7">
        <w:rPr>
          <w:rFonts w:ascii="Times New Roman" w:hAnsi="Times New Roman" w:cs="Times New Roman"/>
          <w:bCs/>
          <w:sz w:val="24"/>
          <w:szCs w:val="24"/>
          <w:lang w:val="hr-HR"/>
        </w:rPr>
        <w:t>L 180</w:t>
      </w:r>
      <w:r w:rsidR="0064280E" w:rsidRPr="00E27DF7">
        <w:rPr>
          <w:rFonts w:ascii="Times New Roman" w:hAnsi="Times New Roman" w:cs="Times New Roman"/>
          <w:bCs/>
          <w:sz w:val="24"/>
          <w:szCs w:val="24"/>
          <w:lang w:val="hr-HR"/>
        </w:rPr>
        <w:t xml:space="preserve">, </w:t>
      </w:r>
      <w:r w:rsidR="0064280E" w:rsidRPr="00CA7B0E">
        <w:rPr>
          <w:rFonts w:ascii="Times New Roman" w:hAnsi="Times New Roman" w:cs="Times New Roman"/>
          <w:sz w:val="24"/>
          <w:szCs w:val="24"/>
          <w:lang w:val="hr-HR"/>
        </w:rPr>
        <w:t>19. 7. 2000.</w:t>
      </w:r>
    </w:p>
    <w:p w14:paraId="53106CEA" w14:textId="4612C4DE" w:rsidR="007E78C8" w:rsidRDefault="009B5607" w:rsidP="007E78C8">
      <w:pPr>
        <w:pStyle w:val="NoSpacing"/>
        <w:numPr>
          <w:ilvl w:val="0"/>
          <w:numId w:val="12"/>
        </w:numPr>
        <w:jc w:val="both"/>
        <w:rPr>
          <w:rFonts w:ascii="Times New Roman" w:hAnsi="Times New Roman" w:cs="Times New Roman"/>
          <w:sz w:val="24"/>
          <w:szCs w:val="24"/>
          <w:lang w:val="hr-HR"/>
        </w:rPr>
      </w:pPr>
      <w:r w:rsidRPr="00825BF1">
        <w:rPr>
          <w:rFonts w:ascii="Times New Roman" w:hAnsi="Times New Roman" w:cs="Times New Roman"/>
          <w:sz w:val="24"/>
          <w:szCs w:val="24"/>
          <w:lang w:val="hr-HR"/>
        </w:rPr>
        <w:t>“</w:t>
      </w:r>
      <w:r w:rsidR="007E78C8" w:rsidRPr="008D4D70">
        <w:rPr>
          <w:rFonts w:ascii="Times New Roman" w:hAnsi="Times New Roman" w:cs="Times New Roman"/>
          <w:sz w:val="24"/>
          <w:szCs w:val="24"/>
          <w:lang w:val="hr-HR"/>
        </w:rPr>
        <w:t xml:space="preserve">Direktiva 95/46EC Evropskog parlamenta i Vijeća od </w:t>
      </w:r>
      <w:commentRangeStart w:id="81"/>
      <w:r w:rsidR="007E78C8" w:rsidRPr="008D4D70">
        <w:rPr>
          <w:rFonts w:ascii="Times New Roman" w:hAnsi="Times New Roman" w:cs="Times New Roman"/>
          <w:sz w:val="24"/>
          <w:szCs w:val="24"/>
          <w:lang w:val="hr-HR"/>
        </w:rPr>
        <w:t>24.</w:t>
      </w:r>
      <w:r w:rsidR="00A125D1">
        <w:rPr>
          <w:rFonts w:ascii="Times New Roman" w:hAnsi="Times New Roman" w:cs="Times New Roman"/>
          <w:sz w:val="24"/>
          <w:szCs w:val="24"/>
          <w:lang w:val="hr-HR"/>
        </w:rPr>
        <w:t xml:space="preserve"> </w:t>
      </w:r>
      <w:r w:rsidR="007E78C8" w:rsidRPr="008D4D70">
        <w:rPr>
          <w:rFonts w:ascii="Times New Roman" w:hAnsi="Times New Roman" w:cs="Times New Roman"/>
          <w:sz w:val="24"/>
          <w:szCs w:val="24"/>
          <w:lang w:val="hr-HR"/>
        </w:rPr>
        <w:t>10.</w:t>
      </w:r>
      <w:r w:rsidR="00A125D1">
        <w:rPr>
          <w:rFonts w:ascii="Times New Roman" w:hAnsi="Times New Roman" w:cs="Times New Roman"/>
          <w:sz w:val="24"/>
          <w:szCs w:val="24"/>
          <w:lang w:val="hr-HR"/>
        </w:rPr>
        <w:t xml:space="preserve"> </w:t>
      </w:r>
      <w:r w:rsidR="007E78C8" w:rsidRPr="008D4D70">
        <w:rPr>
          <w:rFonts w:ascii="Times New Roman" w:hAnsi="Times New Roman" w:cs="Times New Roman"/>
          <w:sz w:val="24"/>
          <w:szCs w:val="24"/>
          <w:lang w:val="hr-HR"/>
        </w:rPr>
        <w:t>1995. godine o zaštiti pojedinaca u vezi sa obradom ličnih podataka i o slobodnom kretanju takvih podataka</w:t>
      </w:r>
      <w:r w:rsidRPr="00825BF1">
        <w:rPr>
          <w:rFonts w:ascii="Times New Roman" w:hAnsi="Times New Roman" w:cs="Times New Roman"/>
          <w:sz w:val="24"/>
          <w:szCs w:val="24"/>
          <w:lang w:val="hr-HR"/>
        </w:rPr>
        <w:t>”</w:t>
      </w:r>
      <w:r w:rsidR="007E78C8" w:rsidRPr="008D4D70">
        <w:rPr>
          <w:rFonts w:ascii="Times New Roman" w:hAnsi="Times New Roman" w:cs="Times New Roman"/>
          <w:sz w:val="24"/>
          <w:szCs w:val="24"/>
          <w:lang w:val="hr-HR"/>
        </w:rPr>
        <w:t>.</w:t>
      </w:r>
      <w:commentRangeEnd w:id="81"/>
      <w:r w:rsidR="00B01A5C">
        <w:rPr>
          <w:rStyle w:val="CommentReference"/>
          <w:rFonts w:ascii="Times New Roman" w:eastAsia="Calibri" w:hAnsi="Times New Roman" w:cs="Times New Roman"/>
        </w:rPr>
        <w:commentReference w:id="81"/>
      </w:r>
    </w:p>
    <w:p w14:paraId="6CB5D364" w14:textId="27682D80" w:rsidR="004550D2" w:rsidRPr="00562E2E" w:rsidRDefault="004550D2" w:rsidP="007E78C8">
      <w:pPr>
        <w:pStyle w:val="NoSpacing"/>
        <w:numPr>
          <w:ilvl w:val="0"/>
          <w:numId w:val="12"/>
        </w:numPr>
        <w:jc w:val="both"/>
        <w:rPr>
          <w:rFonts w:ascii="Times New Roman" w:hAnsi="Times New Roman" w:cs="Times New Roman"/>
          <w:sz w:val="24"/>
          <w:szCs w:val="24"/>
          <w:lang w:val="hr-HR"/>
        </w:rPr>
      </w:pPr>
      <w:r w:rsidRPr="00CA7B0E">
        <w:rPr>
          <w:rFonts w:ascii="Times New Roman" w:hAnsi="Times New Roman" w:cs="Times New Roman"/>
          <w:sz w:val="24"/>
          <w:szCs w:val="24"/>
          <w:lang w:val="hr-HR"/>
        </w:rPr>
        <w:t xml:space="preserve">European Commission for Democracy through Law (Venice Commission). Opinion on the Draft Law on Ombudsman for Human Rights of B&amp;H: Opinion No. 810/2015. Venice: European Commission for Democracy through Law, 23–24. 10. 2015. </w:t>
      </w:r>
      <w:hyperlink r:id="rId21" w:history="1">
        <w:r w:rsidRPr="00CA7B0E">
          <w:rPr>
            <w:rStyle w:val="Hyperlink"/>
            <w:rFonts w:ascii="Times New Roman" w:hAnsi="Times New Roman" w:cs="Times New Roman"/>
            <w:sz w:val="24"/>
            <w:szCs w:val="24"/>
            <w:lang w:val="hr-HR"/>
          </w:rPr>
          <w:t>http://www.venice.coe.int/webforms/documents/?pdf=CDL-AD(2015)034-e</w:t>
        </w:r>
      </w:hyperlink>
      <w:r w:rsidRPr="00CA7B0E">
        <w:rPr>
          <w:rFonts w:ascii="Times New Roman" w:hAnsi="Times New Roman" w:cs="Times New Roman"/>
          <w:sz w:val="24"/>
          <w:szCs w:val="24"/>
          <w:lang w:val="hr-HR"/>
        </w:rPr>
        <w:t xml:space="preserve"> (stranica posjećena 6. 8. 2016).</w:t>
      </w:r>
    </w:p>
    <w:p w14:paraId="382F2280" w14:textId="7AE41090" w:rsidR="00330066" w:rsidRPr="008D4D70" w:rsidRDefault="00CB31FC" w:rsidP="00CB31FC">
      <w:pPr>
        <w:numPr>
          <w:ilvl w:val="0"/>
          <w:numId w:val="12"/>
        </w:numPr>
        <w:spacing w:after="0" w:line="240" w:lineRule="auto"/>
        <w:jc w:val="both"/>
        <w:rPr>
          <w:rFonts w:ascii="Times New Roman" w:hAnsi="Times New Roman" w:cs="Times New Roman"/>
          <w:bCs/>
          <w:sz w:val="24"/>
          <w:szCs w:val="24"/>
          <w:lang w:val="hr-HR"/>
        </w:rPr>
      </w:pPr>
      <w:r w:rsidRPr="00CB31FC">
        <w:rPr>
          <w:rFonts w:ascii="Times New Roman" w:hAnsi="Times New Roman" w:cs="Times New Roman"/>
          <w:bCs/>
          <w:sz w:val="24"/>
          <w:szCs w:val="24"/>
          <w:lang w:val="hr-HR"/>
        </w:rPr>
        <w:t>European Court of Human Rights</w:t>
      </w:r>
      <w:r w:rsidR="00A205FA">
        <w:rPr>
          <w:rFonts w:ascii="Times New Roman" w:hAnsi="Times New Roman" w:cs="Times New Roman"/>
          <w:bCs/>
          <w:sz w:val="24"/>
          <w:szCs w:val="24"/>
          <w:lang w:val="hr-HR"/>
        </w:rPr>
        <w:t xml:space="preserve"> (</w:t>
      </w:r>
      <w:r w:rsidR="00A205FA" w:rsidRPr="008D4D70">
        <w:rPr>
          <w:rFonts w:ascii="Times New Roman" w:hAnsi="Times New Roman" w:cs="Times New Roman"/>
          <w:bCs/>
          <w:sz w:val="24"/>
          <w:szCs w:val="24"/>
          <w:lang w:val="hr-HR"/>
        </w:rPr>
        <w:t>ECtHR</w:t>
      </w:r>
      <w:r w:rsidR="00A205FA">
        <w:rPr>
          <w:rFonts w:ascii="Times New Roman" w:hAnsi="Times New Roman" w:cs="Times New Roman"/>
          <w:bCs/>
          <w:sz w:val="24"/>
          <w:szCs w:val="24"/>
          <w:lang w:val="hr-HR"/>
        </w:rPr>
        <w:t>)</w:t>
      </w:r>
      <w:r>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Buchholz v. the Federal Republic of Germany</w:t>
      </w:r>
      <w:r>
        <w:rPr>
          <w:rFonts w:ascii="Times New Roman" w:hAnsi="Times New Roman" w:cs="Times New Roman"/>
          <w:bCs/>
          <w:sz w:val="24"/>
          <w:szCs w:val="24"/>
          <w:lang w:val="hr-HR"/>
        </w:rPr>
        <w:t xml:space="preserve">. Aplikacija br. </w:t>
      </w:r>
      <w:r w:rsidRPr="008D4D70">
        <w:rPr>
          <w:rFonts w:ascii="Times New Roman" w:hAnsi="Times New Roman" w:cs="Times New Roman"/>
          <w:bCs/>
          <w:sz w:val="24"/>
          <w:szCs w:val="24"/>
          <w:lang w:val="hr-HR"/>
        </w:rPr>
        <w:t xml:space="preserve"> </w:t>
      </w:r>
      <w:r w:rsidRPr="00CB31FC">
        <w:rPr>
          <w:rFonts w:ascii="Times New Roman" w:hAnsi="Times New Roman" w:cs="Times New Roman"/>
          <w:bCs/>
          <w:sz w:val="24"/>
          <w:szCs w:val="24"/>
          <w:lang w:val="hr-HR"/>
        </w:rPr>
        <w:t>7759/77</w:t>
      </w:r>
      <w:r>
        <w:rPr>
          <w:rFonts w:ascii="Times New Roman" w:hAnsi="Times New Roman" w:cs="Times New Roman"/>
          <w:bCs/>
          <w:sz w:val="24"/>
          <w:szCs w:val="24"/>
          <w:lang w:val="hr-HR"/>
        </w:rPr>
        <w:t>,</w:t>
      </w:r>
      <w:r w:rsidRPr="00CB31FC">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6.</w:t>
      </w:r>
      <w:r>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5.</w:t>
      </w:r>
      <w:r>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1981. </w:t>
      </w:r>
    </w:p>
    <w:p w14:paraId="034B6C02" w14:textId="16EE9106" w:rsidR="00330066" w:rsidRPr="008D4D70" w:rsidRDefault="00A205FA" w:rsidP="00CA7B0E">
      <w:pPr>
        <w:numPr>
          <w:ilvl w:val="0"/>
          <w:numId w:val="12"/>
        </w:numPr>
        <w:spacing w:after="0" w:line="240" w:lineRule="auto"/>
        <w:jc w:val="both"/>
        <w:rPr>
          <w:rFonts w:ascii="Times New Roman" w:hAnsi="Times New Roman" w:cs="Times New Roman"/>
          <w:bCs/>
          <w:sz w:val="24"/>
          <w:szCs w:val="24"/>
          <w:lang w:val="hr-HR"/>
        </w:rPr>
      </w:pPr>
      <w:r w:rsidRPr="00A205FA">
        <w:rPr>
          <w:rFonts w:ascii="Times New Roman" w:hAnsi="Times New Roman" w:cs="Times New Roman"/>
          <w:bCs/>
          <w:sz w:val="24"/>
          <w:szCs w:val="24"/>
          <w:lang w:val="hr-HR"/>
        </w:rPr>
        <w:t xml:space="preserve">European Court of Human Rights (ECtHR). </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Belgian Linguistics Case</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A205FA">
        <w:rPr>
          <w:rFonts w:ascii="Times New Roman" w:hAnsi="Times New Roman" w:cs="Times New Roman"/>
          <w:bCs/>
          <w:sz w:val="24"/>
          <w:szCs w:val="24"/>
          <w:lang w:val="hr-HR"/>
        </w:rPr>
        <w:t xml:space="preserve">Aplikacija br.  </w:t>
      </w:r>
      <w:r w:rsidR="00330066" w:rsidRPr="008D4D70">
        <w:rPr>
          <w:rFonts w:ascii="Times New Roman" w:hAnsi="Times New Roman" w:cs="Times New Roman"/>
          <w:bCs/>
          <w:sz w:val="24"/>
          <w:szCs w:val="24"/>
          <w:lang w:val="hr-HR"/>
        </w:rPr>
        <w:t xml:space="preserve">1474/62, </w:t>
      </w:r>
      <w:commentRangeStart w:id="82"/>
      <w:r w:rsidR="00330066" w:rsidRPr="00CA7B0E">
        <w:rPr>
          <w:rFonts w:ascii="Times New Roman" w:hAnsi="Times New Roman" w:cs="Times New Roman"/>
          <w:bCs/>
          <w:sz w:val="24"/>
          <w:szCs w:val="24"/>
          <w:highlight w:val="yellow"/>
          <w:lang w:val="hr-HR"/>
        </w:rPr>
        <w:t xml:space="preserve">etc. </w:t>
      </w:r>
      <w:commentRangeEnd w:id="82"/>
      <w:r w:rsidRPr="00CA7B0E">
        <w:rPr>
          <w:rStyle w:val="CommentReference"/>
          <w:rFonts w:ascii="Times New Roman" w:eastAsia="Calibri" w:hAnsi="Times New Roman" w:cs="Times New Roman"/>
          <w:highlight w:val="yellow"/>
        </w:rPr>
        <w:commentReference w:id="82"/>
      </w:r>
      <w:r w:rsidR="00330066" w:rsidRPr="008D4D70">
        <w:rPr>
          <w:rFonts w:ascii="Times New Roman" w:hAnsi="Times New Roman" w:cs="Times New Roman"/>
          <w:bCs/>
          <w:sz w:val="24"/>
          <w:szCs w:val="24"/>
          <w:lang w:val="hr-HR"/>
        </w:rPr>
        <w:t>23.</w:t>
      </w:r>
      <w:r w:rsidR="00F800DD">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7.</w:t>
      </w:r>
      <w:r w:rsidR="00F800DD">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1968. </w:t>
      </w:r>
    </w:p>
    <w:p w14:paraId="7F7B4497" w14:textId="4323AE48" w:rsidR="00330066" w:rsidRPr="008D4D70" w:rsidRDefault="00F800DD" w:rsidP="00CA7B0E">
      <w:pPr>
        <w:numPr>
          <w:ilvl w:val="0"/>
          <w:numId w:val="12"/>
        </w:numPr>
        <w:spacing w:after="0" w:line="240" w:lineRule="auto"/>
        <w:jc w:val="both"/>
        <w:rPr>
          <w:rFonts w:ascii="Times New Roman" w:hAnsi="Times New Roman" w:cs="Times New Roman"/>
          <w:bCs/>
          <w:sz w:val="24"/>
          <w:szCs w:val="24"/>
          <w:lang w:val="hr-HR"/>
        </w:rPr>
      </w:pPr>
      <w:r w:rsidRPr="00F800DD">
        <w:rPr>
          <w:rFonts w:ascii="Times New Roman" w:hAnsi="Times New Roman" w:cs="Times New Roman"/>
          <w:bCs/>
          <w:sz w:val="24"/>
          <w:szCs w:val="24"/>
          <w:lang w:val="hr-HR"/>
        </w:rPr>
        <w:t>European Court of Human Rights (ECtHR)</w:t>
      </w:r>
      <w:r>
        <w:rPr>
          <w:rFonts w:ascii="Times New Roman" w:hAnsi="Times New Roman" w:cs="Times New Roman"/>
          <w:bCs/>
          <w:sz w:val="24"/>
          <w:szCs w:val="24"/>
          <w:lang w:val="hr-HR"/>
        </w:rPr>
        <w:t>.</w:t>
      </w:r>
      <w:r w:rsidRPr="00F800DD">
        <w:rPr>
          <w:rFonts w:ascii="Times New Roman" w:hAnsi="Times New Roman" w:cs="Times New Roman"/>
          <w:bCs/>
          <w:sz w:val="24"/>
          <w:szCs w:val="24"/>
          <w:lang w:val="hr-HR"/>
        </w:rPr>
        <w:t xml:space="preserve"> </w:t>
      </w:r>
      <w:r w:rsidR="00330066" w:rsidRPr="00CA7B0E">
        <w:rPr>
          <w:rFonts w:ascii="Times New Roman" w:hAnsi="Times New Roman" w:cs="Times New Roman"/>
          <w:bCs/>
          <w:i/>
          <w:sz w:val="24"/>
          <w:szCs w:val="24"/>
          <w:lang w:val="hr-HR"/>
        </w:rPr>
        <w:t>Rasmussen v</w:t>
      </w:r>
      <w:r w:rsidR="00E04304" w:rsidRPr="00CA7B0E">
        <w:rPr>
          <w:rFonts w:ascii="Times New Roman" w:hAnsi="Times New Roman" w:cs="Times New Roman"/>
          <w:bCs/>
          <w:i/>
          <w:sz w:val="24"/>
          <w:szCs w:val="24"/>
          <w:lang w:val="hr-HR"/>
        </w:rPr>
        <w:t>.</w:t>
      </w:r>
      <w:r w:rsidR="00330066" w:rsidRPr="00CA7B0E">
        <w:rPr>
          <w:rFonts w:ascii="Times New Roman" w:hAnsi="Times New Roman" w:cs="Times New Roman"/>
          <w:bCs/>
          <w:i/>
          <w:sz w:val="24"/>
          <w:szCs w:val="24"/>
          <w:lang w:val="hr-HR"/>
        </w:rPr>
        <w:t xml:space="preserve"> Denmark</w:t>
      </w:r>
      <w:r>
        <w:rPr>
          <w:rFonts w:ascii="Times New Roman" w:hAnsi="Times New Roman" w:cs="Times New Roman"/>
          <w:bCs/>
          <w:sz w:val="24"/>
          <w:szCs w:val="24"/>
          <w:lang w:val="hr-HR"/>
        </w:rPr>
        <w:t>.</w:t>
      </w:r>
      <w:r w:rsidRPr="008D4D70">
        <w:rPr>
          <w:rFonts w:ascii="Times New Roman" w:hAnsi="Times New Roman" w:cs="Times New Roman"/>
          <w:bCs/>
          <w:sz w:val="24"/>
          <w:szCs w:val="24"/>
          <w:lang w:val="hr-HR"/>
        </w:rPr>
        <w:t xml:space="preserve"> </w:t>
      </w:r>
      <w:r w:rsidRPr="00F800DD">
        <w:rPr>
          <w:rFonts w:ascii="Times New Roman" w:hAnsi="Times New Roman" w:cs="Times New Roman"/>
          <w:bCs/>
          <w:sz w:val="24"/>
          <w:szCs w:val="24"/>
          <w:lang w:val="hr-HR"/>
        </w:rPr>
        <w:t xml:space="preserve">Aplikacija br.  </w:t>
      </w:r>
      <w:r w:rsidR="00330066" w:rsidRPr="008D4D70">
        <w:rPr>
          <w:rFonts w:ascii="Times New Roman" w:hAnsi="Times New Roman" w:cs="Times New Roman"/>
          <w:bCs/>
          <w:sz w:val="24"/>
          <w:szCs w:val="24"/>
          <w:lang w:val="hr-HR"/>
        </w:rPr>
        <w:t>8777/79, 28.</w:t>
      </w:r>
      <w:r>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11.</w:t>
      </w:r>
      <w:r>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 xml:space="preserve">1984. </w:t>
      </w:r>
    </w:p>
    <w:p w14:paraId="37035A15" w14:textId="77777777" w:rsidR="00330066" w:rsidRPr="008D4D70" w:rsidRDefault="00330066" w:rsidP="00CA7B0E">
      <w:pPr>
        <w:numPr>
          <w:ilvl w:val="0"/>
          <w:numId w:val="12"/>
        </w:numPr>
        <w:spacing w:after="0" w:line="240" w:lineRule="auto"/>
        <w:jc w:val="both"/>
        <w:rPr>
          <w:rFonts w:ascii="Times New Roman" w:hAnsi="Times New Roman" w:cs="Times New Roman"/>
          <w:bCs/>
          <w:sz w:val="24"/>
          <w:szCs w:val="24"/>
          <w:lang w:val="hr-HR"/>
        </w:rPr>
      </w:pPr>
      <w:commentRangeStart w:id="83"/>
      <w:r w:rsidRPr="008D4D70">
        <w:rPr>
          <w:rFonts w:ascii="Times New Roman" w:hAnsi="Times New Roman" w:cs="Times New Roman"/>
          <w:bCs/>
          <w:sz w:val="24"/>
          <w:szCs w:val="24"/>
          <w:lang w:val="hr-HR"/>
        </w:rPr>
        <w:t>Preporuka Vijeća Evrope br. 16115 (2003).</w:t>
      </w:r>
      <w:commentRangeEnd w:id="83"/>
      <w:r w:rsidR="00B01A5C">
        <w:rPr>
          <w:rStyle w:val="CommentReference"/>
          <w:rFonts w:ascii="Times New Roman" w:eastAsia="Calibri" w:hAnsi="Times New Roman" w:cs="Times New Roman"/>
        </w:rPr>
        <w:commentReference w:id="83"/>
      </w:r>
    </w:p>
    <w:p w14:paraId="4E8B271D" w14:textId="595C4CA2" w:rsidR="00B01A5C" w:rsidRPr="00CA7B0E" w:rsidRDefault="007622F7" w:rsidP="00B01A5C">
      <w:pPr>
        <w:pStyle w:val="ListParagraph"/>
        <w:numPr>
          <w:ilvl w:val="0"/>
          <w:numId w:val="12"/>
        </w:numPr>
        <w:rPr>
          <w:rFonts w:eastAsiaTheme="minorHAnsi"/>
          <w:bCs/>
          <w:sz w:val="24"/>
          <w:szCs w:val="24"/>
        </w:rPr>
      </w:pPr>
      <w:r w:rsidRPr="00B01A5C">
        <w:rPr>
          <w:sz w:val="24"/>
          <w:szCs w:val="24"/>
        </w:rPr>
        <w:t>“</w:t>
      </w:r>
      <w:r w:rsidR="00330066" w:rsidRPr="00B01A5C">
        <w:rPr>
          <w:bCs/>
          <w:sz w:val="24"/>
          <w:szCs w:val="24"/>
        </w:rPr>
        <w:t xml:space="preserve">Regulation (EU) No 1215/2012 of the European Parliament and of the Council of 12 December 2012 on </w:t>
      </w:r>
      <w:r w:rsidR="00B01A5C" w:rsidRPr="00B01A5C">
        <w:rPr>
          <w:bCs/>
          <w:sz w:val="24"/>
          <w:szCs w:val="24"/>
        </w:rPr>
        <w:t>J</w:t>
      </w:r>
      <w:r w:rsidR="00330066" w:rsidRPr="00B01A5C">
        <w:rPr>
          <w:bCs/>
          <w:sz w:val="24"/>
          <w:szCs w:val="24"/>
        </w:rPr>
        <w:t xml:space="preserve">urisdiction and the </w:t>
      </w:r>
      <w:r w:rsidR="00B01A5C" w:rsidRPr="00B01A5C">
        <w:rPr>
          <w:bCs/>
          <w:sz w:val="24"/>
          <w:szCs w:val="24"/>
        </w:rPr>
        <w:t>R</w:t>
      </w:r>
      <w:r w:rsidR="00330066" w:rsidRPr="00B01A5C">
        <w:rPr>
          <w:bCs/>
          <w:sz w:val="24"/>
          <w:szCs w:val="24"/>
        </w:rPr>
        <w:t xml:space="preserve">ecognition and </w:t>
      </w:r>
      <w:r w:rsidR="00B01A5C" w:rsidRPr="00B01A5C">
        <w:rPr>
          <w:bCs/>
          <w:sz w:val="24"/>
          <w:szCs w:val="24"/>
        </w:rPr>
        <w:t>E</w:t>
      </w:r>
      <w:r w:rsidR="00330066" w:rsidRPr="00B01A5C">
        <w:rPr>
          <w:bCs/>
          <w:sz w:val="24"/>
          <w:szCs w:val="24"/>
        </w:rPr>
        <w:t xml:space="preserve">nforcement of </w:t>
      </w:r>
      <w:r w:rsidR="00B01A5C" w:rsidRPr="00B01A5C">
        <w:rPr>
          <w:bCs/>
          <w:sz w:val="24"/>
          <w:szCs w:val="24"/>
        </w:rPr>
        <w:t>J</w:t>
      </w:r>
      <w:r w:rsidR="00330066" w:rsidRPr="00B01A5C">
        <w:rPr>
          <w:bCs/>
          <w:sz w:val="24"/>
          <w:szCs w:val="24"/>
        </w:rPr>
        <w:t xml:space="preserve">udgments in </w:t>
      </w:r>
      <w:r w:rsidR="00B01A5C" w:rsidRPr="00B01A5C">
        <w:rPr>
          <w:bCs/>
          <w:sz w:val="24"/>
          <w:szCs w:val="24"/>
        </w:rPr>
        <w:t>C</w:t>
      </w:r>
      <w:r w:rsidR="00330066" w:rsidRPr="00B01A5C">
        <w:rPr>
          <w:bCs/>
          <w:sz w:val="24"/>
          <w:szCs w:val="24"/>
        </w:rPr>
        <w:t xml:space="preserve">ivil and </w:t>
      </w:r>
      <w:r w:rsidR="00B01A5C" w:rsidRPr="00B01A5C">
        <w:rPr>
          <w:bCs/>
          <w:sz w:val="24"/>
          <w:szCs w:val="24"/>
        </w:rPr>
        <w:t xml:space="preserve">Commercial Matters </w:t>
      </w:r>
      <w:r w:rsidR="00330066" w:rsidRPr="00B01A5C">
        <w:rPr>
          <w:bCs/>
          <w:sz w:val="24"/>
          <w:szCs w:val="24"/>
        </w:rPr>
        <w:t>(recast</w:t>
      </w:r>
      <w:r w:rsidR="00B01A5C" w:rsidRPr="00B01A5C">
        <w:rPr>
          <w:bCs/>
          <w:sz w:val="24"/>
          <w:szCs w:val="24"/>
        </w:rPr>
        <w:t>)</w:t>
      </w:r>
      <w:r w:rsidR="00B01A5C" w:rsidRPr="00B01A5C">
        <w:rPr>
          <w:sz w:val="24"/>
          <w:szCs w:val="24"/>
        </w:rPr>
        <w:t>”</w:t>
      </w:r>
      <w:r w:rsidR="00B01A5C" w:rsidRPr="00B01A5C">
        <w:rPr>
          <w:bCs/>
          <w:sz w:val="24"/>
          <w:szCs w:val="24"/>
        </w:rPr>
        <w:t xml:space="preserve">. </w:t>
      </w:r>
      <w:r w:rsidR="00330066" w:rsidRPr="00B01A5C">
        <w:rPr>
          <w:bCs/>
          <w:i/>
          <w:sz w:val="24"/>
          <w:szCs w:val="24"/>
        </w:rPr>
        <w:t>Official Journal of European Union</w:t>
      </w:r>
      <w:r w:rsidR="00330066" w:rsidRPr="00B01A5C">
        <w:rPr>
          <w:bCs/>
          <w:sz w:val="24"/>
          <w:szCs w:val="24"/>
        </w:rPr>
        <w:t xml:space="preserve"> L 351/1</w:t>
      </w:r>
      <w:r w:rsidR="00B01A5C" w:rsidRPr="00B01A5C">
        <w:rPr>
          <w:bCs/>
          <w:sz w:val="24"/>
          <w:szCs w:val="24"/>
        </w:rPr>
        <w:t>, 20. 12. 2012.</w:t>
      </w:r>
      <w:r w:rsidR="00B01A5C" w:rsidRPr="00B01A5C">
        <w:t xml:space="preserve"> </w:t>
      </w:r>
    </w:p>
    <w:p w14:paraId="16A3A089" w14:textId="44F4C994" w:rsidR="00330066" w:rsidRPr="00B01A5C" w:rsidRDefault="00B01A5C" w:rsidP="00CA7B0E">
      <w:pPr>
        <w:pStyle w:val="ListParagraph"/>
        <w:numPr>
          <w:ilvl w:val="0"/>
          <w:numId w:val="12"/>
        </w:numPr>
        <w:rPr>
          <w:bCs/>
          <w:sz w:val="24"/>
          <w:szCs w:val="24"/>
        </w:rPr>
      </w:pPr>
      <w:r w:rsidRPr="00B01A5C">
        <w:rPr>
          <w:rFonts w:eastAsiaTheme="minorHAnsi"/>
          <w:bCs/>
          <w:sz w:val="24"/>
          <w:szCs w:val="24"/>
        </w:rPr>
        <w:t>European Court of Justice (ECJ). Centrum Voor Gelijkheid Van Kansen En Voor Racismebestrijding V Firma Feryn NV. Case C-54/07, 10. 7. 2008.</w:t>
      </w:r>
    </w:p>
    <w:p w14:paraId="1E52777F" w14:textId="7884FA0F" w:rsidR="00330066" w:rsidRPr="008D4D70" w:rsidRDefault="00B01A5C" w:rsidP="00CA7B0E">
      <w:pPr>
        <w:numPr>
          <w:ilvl w:val="0"/>
          <w:numId w:val="12"/>
        </w:numPr>
        <w:spacing w:after="0" w:line="240" w:lineRule="auto"/>
        <w:jc w:val="both"/>
        <w:rPr>
          <w:rFonts w:ascii="Times New Roman" w:hAnsi="Times New Roman" w:cs="Times New Roman"/>
          <w:bCs/>
          <w:sz w:val="24"/>
          <w:szCs w:val="24"/>
          <w:lang w:val="hr-HR"/>
        </w:rPr>
      </w:pPr>
      <w:r w:rsidRPr="00B01A5C">
        <w:rPr>
          <w:rFonts w:ascii="Times New Roman" w:hAnsi="Times New Roman" w:cs="Times New Roman"/>
          <w:bCs/>
          <w:sz w:val="24"/>
          <w:szCs w:val="24"/>
          <w:lang w:val="hr-HR"/>
        </w:rPr>
        <w:t xml:space="preserve">European Court of Justice (ECJ). </w:t>
      </w:r>
      <w:r w:rsidR="00330066" w:rsidRPr="008D4D70">
        <w:rPr>
          <w:rFonts w:ascii="Times New Roman" w:hAnsi="Times New Roman" w:cs="Times New Roman"/>
          <w:bCs/>
          <w:i/>
          <w:sz w:val="24"/>
          <w:szCs w:val="24"/>
          <w:lang w:val="hr-HR"/>
        </w:rPr>
        <w:t>Coleman v</w:t>
      </w:r>
      <w:r w:rsidR="00E04304" w:rsidRPr="008D4D70">
        <w:rPr>
          <w:rFonts w:ascii="Times New Roman" w:hAnsi="Times New Roman" w:cs="Times New Roman"/>
          <w:bCs/>
          <w:i/>
          <w:sz w:val="24"/>
          <w:szCs w:val="24"/>
          <w:lang w:val="hr-HR"/>
        </w:rPr>
        <w:t>.</w:t>
      </w:r>
      <w:r w:rsidR="00330066" w:rsidRPr="008D4D70">
        <w:rPr>
          <w:rFonts w:ascii="Times New Roman" w:hAnsi="Times New Roman" w:cs="Times New Roman"/>
          <w:bCs/>
          <w:i/>
          <w:sz w:val="24"/>
          <w:szCs w:val="24"/>
          <w:lang w:val="hr-HR"/>
        </w:rPr>
        <w:t xml:space="preserve"> Attridge Law and Steve Law</w:t>
      </w:r>
      <w:r>
        <w:rPr>
          <w:rFonts w:ascii="Times New Roman" w:hAnsi="Times New Roman" w:cs="Times New Roman"/>
          <w:bCs/>
          <w:sz w:val="24"/>
          <w:szCs w:val="24"/>
          <w:lang w:val="hr-HR"/>
        </w:rPr>
        <w:t>.</w:t>
      </w:r>
      <w:r w:rsidRPr="00B01A5C">
        <w:t xml:space="preserve"> </w:t>
      </w:r>
      <w:r w:rsidRPr="00B01A5C">
        <w:rPr>
          <w:rFonts w:ascii="Times New Roman" w:hAnsi="Times New Roman" w:cs="Times New Roman"/>
          <w:bCs/>
          <w:sz w:val="24"/>
          <w:szCs w:val="24"/>
          <w:lang w:val="hr-HR"/>
        </w:rPr>
        <w:t>Case C-303/06 S</w:t>
      </w:r>
      <w:r>
        <w:rPr>
          <w:rFonts w:ascii="Times New Roman" w:hAnsi="Times New Roman" w:cs="Times New Roman"/>
          <w:bCs/>
          <w:sz w:val="24"/>
          <w:szCs w:val="24"/>
          <w:lang w:val="hr-HR"/>
        </w:rPr>
        <w:t>, 17. 7.</w:t>
      </w:r>
      <w:r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sz w:val="24"/>
          <w:szCs w:val="24"/>
          <w:lang w:val="hr-HR"/>
        </w:rPr>
        <w:t>2008.</w:t>
      </w:r>
    </w:p>
    <w:p w14:paraId="5CBF00CD" w14:textId="04719786" w:rsidR="00330066" w:rsidRPr="008D4D70" w:rsidRDefault="00B01A5C" w:rsidP="00CA7B0E">
      <w:pPr>
        <w:numPr>
          <w:ilvl w:val="0"/>
          <w:numId w:val="12"/>
        </w:numPr>
        <w:spacing w:after="0" w:line="240" w:lineRule="auto"/>
        <w:jc w:val="both"/>
        <w:rPr>
          <w:rFonts w:ascii="Times New Roman" w:hAnsi="Times New Roman" w:cs="Times New Roman"/>
          <w:bCs/>
          <w:sz w:val="24"/>
          <w:szCs w:val="24"/>
          <w:lang w:val="hr-HR"/>
        </w:rPr>
      </w:pPr>
      <w:r w:rsidRPr="00B01A5C">
        <w:rPr>
          <w:rFonts w:ascii="Times New Roman" w:hAnsi="Times New Roman" w:cs="Times New Roman"/>
          <w:bCs/>
          <w:sz w:val="24"/>
          <w:szCs w:val="24"/>
          <w:lang w:val="hr-HR"/>
        </w:rPr>
        <w:t xml:space="preserve">European Court of Justice (ECJ). </w:t>
      </w:r>
      <w:r w:rsidR="00330066" w:rsidRPr="008D4D70">
        <w:rPr>
          <w:rFonts w:ascii="Times New Roman" w:hAnsi="Times New Roman" w:cs="Times New Roman"/>
          <w:bCs/>
          <w:i/>
          <w:sz w:val="24"/>
          <w:szCs w:val="24"/>
          <w:lang w:val="hr-HR"/>
        </w:rPr>
        <w:t>Susanna Brunnhofer v</w:t>
      </w:r>
      <w:r w:rsidR="00E04304" w:rsidRPr="008D4D70">
        <w:rPr>
          <w:rFonts w:ascii="Times New Roman" w:hAnsi="Times New Roman" w:cs="Times New Roman"/>
          <w:bCs/>
          <w:i/>
          <w:sz w:val="24"/>
          <w:szCs w:val="24"/>
          <w:lang w:val="hr-HR"/>
        </w:rPr>
        <w:t>.</w:t>
      </w:r>
      <w:r w:rsidR="00330066" w:rsidRPr="008D4D70">
        <w:rPr>
          <w:rFonts w:ascii="Times New Roman" w:hAnsi="Times New Roman" w:cs="Times New Roman"/>
          <w:bCs/>
          <w:i/>
          <w:sz w:val="24"/>
          <w:szCs w:val="24"/>
          <w:lang w:val="hr-HR"/>
        </w:rPr>
        <w:t xml:space="preserve"> Bank der österreichischen Postsparkasse AG</w:t>
      </w:r>
      <w:r>
        <w:rPr>
          <w:rFonts w:ascii="Times New Roman" w:hAnsi="Times New Roman" w:cs="Times New Roman"/>
          <w:bCs/>
          <w:sz w:val="24"/>
          <w:szCs w:val="24"/>
          <w:lang w:val="hr-HR"/>
        </w:rPr>
        <w:t>.</w:t>
      </w:r>
      <w:r w:rsidRPr="00B01A5C">
        <w:t xml:space="preserve"> </w:t>
      </w:r>
      <w:r w:rsidRPr="00B01A5C">
        <w:rPr>
          <w:rFonts w:ascii="Times New Roman" w:hAnsi="Times New Roman" w:cs="Times New Roman"/>
          <w:bCs/>
          <w:sz w:val="24"/>
          <w:szCs w:val="24"/>
          <w:lang w:val="hr-HR"/>
        </w:rPr>
        <w:t xml:space="preserve">C-381/99, </w:t>
      </w:r>
      <w:r w:rsidRPr="008D4D70">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 xml:space="preserve">26. 6. </w:t>
      </w:r>
      <w:r w:rsidR="00330066" w:rsidRPr="008D4D70">
        <w:rPr>
          <w:rFonts w:ascii="Times New Roman" w:hAnsi="Times New Roman" w:cs="Times New Roman"/>
          <w:bCs/>
          <w:sz w:val="24"/>
          <w:szCs w:val="24"/>
          <w:lang w:val="hr-HR"/>
        </w:rPr>
        <w:t>2001.</w:t>
      </w:r>
    </w:p>
    <w:p w14:paraId="49615846"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3684503E"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0D073A0F" w14:textId="77777777" w:rsidR="00330066" w:rsidRPr="008D4D70" w:rsidRDefault="00330066" w:rsidP="00330066">
      <w:p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
          <w:bCs/>
          <w:sz w:val="24"/>
          <w:szCs w:val="24"/>
          <w:lang w:val="hr-HR"/>
        </w:rPr>
        <w:t>Ostalo</w:t>
      </w:r>
    </w:p>
    <w:p w14:paraId="694B1BA0"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3788B8D4" w14:textId="688B3113" w:rsidR="00330066" w:rsidRPr="008D4D70" w:rsidRDefault="00423629" w:rsidP="009D1DA9">
      <w:pPr>
        <w:numPr>
          <w:ilvl w:val="0"/>
          <w:numId w:val="13"/>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sz w:val="24"/>
          <w:szCs w:val="24"/>
          <w:lang w:val="hr-HR"/>
        </w:rPr>
        <w:t>Vijeće ministara BiH</w:t>
      </w:r>
      <w:r>
        <w:rPr>
          <w:rFonts w:ascii="Times New Roman" w:hAnsi="Times New Roman" w:cs="Times New Roman"/>
          <w:bCs/>
          <w:sz w:val="24"/>
          <w:szCs w:val="24"/>
          <w:lang w:val="hr-HR"/>
        </w:rPr>
        <w:t>.</w:t>
      </w:r>
      <w:r w:rsidRPr="008D4D70">
        <w:rPr>
          <w:rFonts w:ascii="Times New Roman" w:hAnsi="Times New Roman" w:cs="Times New Roman"/>
          <w:bCs/>
          <w:i/>
          <w:sz w:val="24"/>
          <w:szCs w:val="24"/>
          <w:lang w:val="hr-HR"/>
        </w:rPr>
        <w:t xml:space="preserve"> </w:t>
      </w:r>
      <w:r w:rsidR="00330066" w:rsidRPr="00CA7B0E">
        <w:rPr>
          <w:rFonts w:ascii="Times New Roman" w:hAnsi="Times New Roman" w:cs="Times New Roman"/>
          <w:bCs/>
          <w:sz w:val="24"/>
          <w:szCs w:val="24"/>
          <w:lang w:val="hr-HR"/>
        </w:rPr>
        <w:t xml:space="preserve">Obrazloženje Prijedloga </w:t>
      </w:r>
      <w:r w:rsidR="00CD17C3" w:rsidRPr="00CA7B0E">
        <w:rPr>
          <w:rFonts w:ascii="Times New Roman" w:hAnsi="Times New Roman" w:cs="Times New Roman"/>
          <w:bCs/>
          <w:sz w:val="24"/>
          <w:szCs w:val="24"/>
          <w:lang w:val="hr-HR"/>
        </w:rPr>
        <w:t>z</w:t>
      </w:r>
      <w:r w:rsidR="00330066" w:rsidRPr="00CA7B0E">
        <w:rPr>
          <w:rFonts w:ascii="Times New Roman" w:hAnsi="Times New Roman" w:cs="Times New Roman"/>
          <w:bCs/>
          <w:sz w:val="24"/>
          <w:szCs w:val="24"/>
          <w:lang w:val="hr-HR"/>
        </w:rPr>
        <w:t xml:space="preserve">akona o </w:t>
      </w:r>
      <w:r w:rsidR="007B46A7" w:rsidRPr="00CA7B0E">
        <w:rPr>
          <w:rFonts w:ascii="Times New Roman" w:hAnsi="Times New Roman" w:cs="Times New Roman"/>
          <w:bCs/>
          <w:sz w:val="24"/>
          <w:szCs w:val="24"/>
          <w:lang w:val="hr-HR"/>
        </w:rPr>
        <w:t>ombudsmen</w:t>
      </w:r>
      <w:r w:rsidR="00330066" w:rsidRPr="00CA7B0E">
        <w:rPr>
          <w:rFonts w:ascii="Times New Roman" w:hAnsi="Times New Roman" w:cs="Times New Roman"/>
          <w:bCs/>
          <w:sz w:val="24"/>
          <w:szCs w:val="24"/>
          <w:lang w:val="hr-HR"/>
        </w:rPr>
        <w:t>u za ljudska prava BiH</w:t>
      </w:r>
      <w:r>
        <w:rPr>
          <w:rFonts w:ascii="Times New Roman" w:hAnsi="Times New Roman" w:cs="Times New Roman"/>
          <w:bCs/>
          <w:sz w:val="24"/>
          <w:szCs w:val="24"/>
          <w:lang w:val="hr-HR"/>
        </w:rPr>
        <w:t>. Sarajevo:</w:t>
      </w:r>
      <w:r w:rsidR="00330066" w:rsidRPr="008D4D70">
        <w:rPr>
          <w:rFonts w:ascii="Times New Roman" w:hAnsi="Times New Roman" w:cs="Times New Roman"/>
          <w:bCs/>
          <w:sz w:val="24"/>
          <w:szCs w:val="24"/>
          <w:lang w:val="hr-HR"/>
        </w:rPr>
        <w:t xml:space="preserve"> Vijeće ministara BiH, </w:t>
      </w:r>
      <w:r w:rsidR="009D1DA9">
        <w:rPr>
          <w:rFonts w:ascii="Times New Roman" w:hAnsi="Times New Roman" w:cs="Times New Roman"/>
          <w:bCs/>
          <w:sz w:val="24"/>
          <w:szCs w:val="24"/>
          <w:lang w:val="hr-HR"/>
        </w:rPr>
        <w:t xml:space="preserve">29. 2. </w:t>
      </w:r>
      <w:r w:rsidR="00330066" w:rsidRPr="008D4D70">
        <w:rPr>
          <w:rFonts w:ascii="Times New Roman" w:hAnsi="Times New Roman" w:cs="Times New Roman"/>
          <w:bCs/>
          <w:sz w:val="24"/>
          <w:szCs w:val="24"/>
          <w:lang w:val="hr-HR"/>
        </w:rPr>
        <w:t>2016.</w:t>
      </w:r>
      <w:r w:rsidR="009D1DA9" w:rsidRPr="009D1DA9">
        <w:t xml:space="preserve"> </w:t>
      </w:r>
      <w:hyperlink r:id="rId22" w:history="1">
        <w:r w:rsidR="009D1DA9" w:rsidRPr="009D1DA9">
          <w:rPr>
            <w:rStyle w:val="Hyperlink"/>
            <w:rFonts w:ascii="Times New Roman" w:hAnsi="Times New Roman" w:cs="Times New Roman"/>
            <w:bCs/>
            <w:sz w:val="24"/>
            <w:szCs w:val="24"/>
            <w:lang w:val="hr-HR"/>
          </w:rPr>
          <w:t>https://www.parlament.ba/sadrzaj/zakonodavstvo/u_proceduri/default.aspx?id=65467&amp;langTag=bs-BA&amp;pril=b</w:t>
        </w:r>
      </w:hyperlink>
      <w:r w:rsidR="009D1DA9" w:rsidRPr="009D1DA9">
        <w:rPr>
          <w:rFonts w:ascii="Times New Roman" w:hAnsi="Times New Roman" w:cs="Times New Roman"/>
          <w:bCs/>
          <w:sz w:val="24"/>
          <w:szCs w:val="24"/>
          <w:lang w:val="hr-HR"/>
        </w:rPr>
        <w:t xml:space="preserve"> (</w:t>
      </w:r>
      <w:r w:rsidR="009D1DA9" w:rsidRPr="00CA7B0E">
        <w:rPr>
          <w:rFonts w:ascii="Times New Roman" w:hAnsi="Times New Roman" w:cs="Times New Roman"/>
          <w:sz w:val="24"/>
          <w:szCs w:val="24"/>
          <w:lang w:val="hr-HR"/>
        </w:rPr>
        <w:t>stranica posjećena 30. 8. 2016).</w:t>
      </w:r>
    </w:p>
    <w:p w14:paraId="132769AC" w14:textId="2ECA2E76" w:rsidR="00330066" w:rsidRPr="008D4D70" w:rsidRDefault="00330066" w:rsidP="00330066">
      <w:pPr>
        <w:numPr>
          <w:ilvl w:val="0"/>
          <w:numId w:val="13"/>
        </w:numPr>
        <w:spacing w:after="0" w:line="240" w:lineRule="auto"/>
        <w:jc w:val="both"/>
        <w:rPr>
          <w:rFonts w:ascii="Times New Roman" w:hAnsi="Times New Roman" w:cs="Times New Roman"/>
          <w:bCs/>
          <w:sz w:val="24"/>
          <w:szCs w:val="24"/>
          <w:lang w:val="hr-HR"/>
        </w:rPr>
      </w:pPr>
      <w:r w:rsidRPr="008D4D70">
        <w:rPr>
          <w:rFonts w:ascii="Times New Roman" w:hAnsi="Times New Roman" w:cs="Times New Roman"/>
          <w:bCs/>
          <w:i/>
          <w:sz w:val="24"/>
          <w:szCs w:val="24"/>
          <w:lang w:val="hr-HR"/>
        </w:rPr>
        <w:t>Sudske mjere obezbjeđenja, Modul 5 (Građanska oblast)</w:t>
      </w:r>
      <w:r w:rsidR="00F4269C">
        <w:rPr>
          <w:rFonts w:ascii="Times New Roman" w:hAnsi="Times New Roman" w:cs="Times New Roman"/>
          <w:bCs/>
          <w:i/>
          <w:sz w:val="24"/>
          <w:szCs w:val="24"/>
          <w:lang w:val="hr-HR"/>
        </w:rPr>
        <w:t>.</w:t>
      </w:r>
      <w:r w:rsidRPr="008D4D70">
        <w:rPr>
          <w:rFonts w:ascii="Times New Roman" w:hAnsi="Times New Roman" w:cs="Times New Roman"/>
          <w:bCs/>
          <w:sz w:val="24"/>
          <w:szCs w:val="24"/>
          <w:lang w:val="hr-HR"/>
        </w:rPr>
        <w:t xml:space="preserve"> Sarajevo: V</w:t>
      </w:r>
      <w:r w:rsidR="00F4269C">
        <w:rPr>
          <w:rFonts w:ascii="Times New Roman" w:hAnsi="Times New Roman" w:cs="Times New Roman"/>
          <w:bCs/>
          <w:sz w:val="24"/>
          <w:szCs w:val="24"/>
          <w:lang w:val="hr-HR"/>
        </w:rPr>
        <w:t xml:space="preserve">isoko sudsko i tužilačko vijeće; </w:t>
      </w:r>
      <w:r w:rsidRPr="008D4D70">
        <w:rPr>
          <w:rFonts w:ascii="Times New Roman" w:hAnsi="Times New Roman" w:cs="Times New Roman"/>
          <w:bCs/>
          <w:sz w:val="24"/>
          <w:szCs w:val="24"/>
          <w:lang w:val="hr-HR"/>
        </w:rPr>
        <w:t xml:space="preserve"> Centar za edukaciju sudija i tužilaca FBiH i RS, 2006.</w:t>
      </w:r>
    </w:p>
    <w:p w14:paraId="6A0DA374" w14:textId="1D652CF3" w:rsidR="00330066" w:rsidRPr="008D4D70" w:rsidRDefault="002A5F34" w:rsidP="00330066">
      <w:pPr>
        <w:numPr>
          <w:ilvl w:val="0"/>
          <w:numId w:val="13"/>
        </w:num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Upitnik za prikupljanje podataka: Dodatak </w:t>
      </w:r>
      <w:r w:rsidR="00BF75A0" w:rsidRPr="008D4D70">
        <w:rPr>
          <w:rFonts w:ascii="Times New Roman" w:hAnsi="Times New Roman" w:cs="Times New Roman"/>
          <w:bCs/>
          <w:sz w:val="24"/>
          <w:szCs w:val="24"/>
          <w:lang w:val="hr-HR"/>
        </w:rPr>
        <w:t>P</w:t>
      </w:r>
      <w:r w:rsidR="00330066" w:rsidRPr="008D4D70">
        <w:rPr>
          <w:rFonts w:ascii="Times New Roman" w:hAnsi="Times New Roman" w:cs="Times New Roman"/>
          <w:bCs/>
          <w:sz w:val="24"/>
          <w:szCs w:val="24"/>
          <w:lang w:val="hr-HR"/>
        </w:rPr>
        <w:t>ravilniku o načinu prikupljanja podataka o predmetima diskriminacije u Bosni i Hercegovini</w:t>
      </w:r>
      <w:r>
        <w:rPr>
          <w:rFonts w:ascii="Times New Roman" w:hAnsi="Times New Roman" w:cs="Times New Roman"/>
          <w:bCs/>
          <w:sz w:val="24"/>
          <w:szCs w:val="24"/>
          <w:lang w:val="hr-HR"/>
        </w:rPr>
        <w:t>”.</w:t>
      </w:r>
      <w:r w:rsidR="00330066" w:rsidRPr="008D4D70">
        <w:rPr>
          <w:rFonts w:ascii="Times New Roman" w:hAnsi="Times New Roman" w:cs="Times New Roman"/>
          <w:bCs/>
          <w:sz w:val="24"/>
          <w:szCs w:val="24"/>
          <w:lang w:val="hr-HR"/>
        </w:rPr>
        <w:t xml:space="preserve"> </w:t>
      </w:r>
      <w:r w:rsidR="00330066" w:rsidRPr="008D4D70">
        <w:rPr>
          <w:rFonts w:ascii="Times New Roman" w:hAnsi="Times New Roman" w:cs="Times New Roman"/>
          <w:bCs/>
          <w:i/>
          <w:sz w:val="24"/>
          <w:szCs w:val="24"/>
          <w:lang w:val="hr-HR"/>
        </w:rPr>
        <w:t>Službeni glasnik BiH</w:t>
      </w:r>
      <w:r w:rsidR="00330066" w:rsidRPr="008D4D70">
        <w:rPr>
          <w:rFonts w:ascii="Times New Roman" w:hAnsi="Times New Roman" w:cs="Times New Roman"/>
          <w:bCs/>
          <w:sz w:val="24"/>
          <w:szCs w:val="24"/>
          <w:lang w:val="hr-HR"/>
        </w:rPr>
        <w:t xml:space="preserve"> 27/13.</w:t>
      </w:r>
    </w:p>
    <w:p w14:paraId="28448D48" w14:textId="3BB19C31" w:rsidR="00330066" w:rsidRPr="009C1BF0" w:rsidRDefault="00330066" w:rsidP="00A125D1">
      <w:pPr>
        <w:numPr>
          <w:ilvl w:val="0"/>
          <w:numId w:val="13"/>
        </w:numPr>
        <w:spacing w:after="0" w:line="240" w:lineRule="auto"/>
        <w:jc w:val="both"/>
        <w:rPr>
          <w:rFonts w:ascii="Times New Roman" w:hAnsi="Times New Roman" w:cs="Times New Roman"/>
          <w:bCs/>
          <w:sz w:val="24"/>
          <w:szCs w:val="24"/>
          <w:lang w:val="hr-HR"/>
        </w:rPr>
      </w:pPr>
      <w:r w:rsidRPr="009C1BF0">
        <w:rPr>
          <w:rFonts w:ascii="Times New Roman" w:hAnsi="Times New Roman" w:cs="Times New Roman"/>
          <w:bCs/>
          <w:sz w:val="24"/>
          <w:szCs w:val="24"/>
          <w:lang w:val="hr-HR"/>
        </w:rPr>
        <w:t xml:space="preserve">Zaključci s </w:t>
      </w:r>
      <w:r w:rsidR="00F62444" w:rsidRPr="009C1BF0">
        <w:rPr>
          <w:rFonts w:ascii="Times New Roman" w:hAnsi="Times New Roman" w:cs="Times New Roman"/>
          <w:bCs/>
          <w:sz w:val="24"/>
          <w:szCs w:val="24"/>
          <w:lang w:val="hr-HR"/>
        </w:rPr>
        <w:t>o</w:t>
      </w:r>
      <w:r w:rsidRPr="006F62DB">
        <w:rPr>
          <w:rFonts w:ascii="Times New Roman" w:hAnsi="Times New Roman" w:cs="Times New Roman"/>
          <w:bCs/>
          <w:sz w:val="24"/>
          <w:szCs w:val="24"/>
          <w:lang w:val="hr-HR"/>
        </w:rPr>
        <w:t xml:space="preserve">kruglog stola </w:t>
      </w:r>
      <w:r w:rsidR="007622F7" w:rsidRPr="00CD2C83">
        <w:rPr>
          <w:rFonts w:ascii="Times New Roman" w:hAnsi="Times New Roman" w:cs="Times New Roman"/>
          <w:sz w:val="24"/>
          <w:szCs w:val="24"/>
          <w:lang w:val="hr-HR"/>
        </w:rPr>
        <w:t>“</w:t>
      </w:r>
      <w:r w:rsidRPr="0028296F">
        <w:rPr>
          <w:rFonts w:ascii="Times New Roman" w:hAnsi="Times New Roman" w:cs="Times New Roman"/>
          <w:bCs/>
          <w:sz w:val="24"/>
          <w:szCs w:val="24"/>
          <w:lang w:val="hr-HR"/>
        </w:rPr>
        <w:t>Borba protiv diskriminacije i besplatna pravna pomoć</w:t>
      </w:r>
      <w:r w:rsidR="007622F7" w:rsidRPr="000E32F5">
        <w:rPr>
          <w:rFonts w:ascii="Times New Roman" w:hAnsi="Times New Roman" w:cs="Times New Roman"/>
          <w:sz w:val="24"/>
          <w:szCs w:val="24"/>
          <w:lang w:val="hr-HR"/>
        </w:rPr>
        <w:t>”</w:t>
      </w:r>
      <w:r w:rsidRPr="001B3832">
        <w:rPr>
          <w:rFonts w:ascii="Times New Roman" w:hAnsi="Times New Roman" w:cs="Times New Roman"/>
          <w:bCs/>
          <w:sz w:val="24"/>
          <w:szCs w:val="24"/>
          <w:lang w:val="hr-HR"/>
        </w:rPr>
        <w:t>, Cent</w:t>
      </w:r>
      <w:r w:rsidR="009A6F2E" w:rsidRPr="001B3832">
        <w:rPr>
          <w:rFonts w:ascii="Times New Roman" w:hAnsi="Times New Roman" w:cs="Times New Roman"/>
          <w:bCs/>
          <w:sz w:val="24"/>
          <w:szCs w:val="24"/>
          <w:lang w:val="hr-HR"/>
        </w:rPr>
        <w:t>a</w:t>
      </w:r>
      <w:r w:rsidRPr="00D01D81">
        <w:rPr>
          <w:rFonts w:ascii="Times New Roman" w:hAnsi="Times New Roman" w:cs="Times New Roman"/>
          <w:bCs/>
          <w:sz w:val="24"/>
          <w:szCs w:val="24"/>
          <w:lang w:val="hr-HR"/>
        </w:rPr>
        <w:t>r za pravnu pomoć ženama Zenica, Zenica, 8.</w:t>
      </w:r>
      <w:r w:rsidR="009A6F2E" w:rsidRPr="00D01D81">
        <w:rPr>
          <w:rFonts w:ascii="Times New Roman" w:hAnsi="Times New Roman" w:cs="Times New Roman"/>
          <w:bCs/>
          <w:sz w:val="24"/>
          <w:szCs w:val="24"/>
          <w:lang w:val="hr-HR"/>
        </w:rPr>
        <w:t xml:space="preserve"> </w:t>
      </w:r>
      <w:r w:rsidRPr="009C1BF0">
        <w:rPr>
          <w:rFonts w:ascii="Times New Roman" w:hAnsi="Times New Roman" w:cs="Times New Roman"/>
          <w:bCs/>
          <w:sz w:val="24"/>
          <w:szCs w:val="24"/>
          <w:lang w:val="hr-HR"/>
        </w:rPr>
        <w:t>2.</w:t>
      </w:r>
      <w:r w:rsidR="009A6F2E" w:rsidRPr="009C1BF0">
        <w:rPr>
          <w:rFonts w:ascii="Times New Roman" w:hAnsi="Times New Roman" w:cs="Times New Roman"/>
          <w:bCs/>
          <w:sz w:val="24"/>
          <w:szCs w:val="24"/>
          <w:lang w:val="hr-HR"/>
        </w:rPr>
        <w:t xml:space="preserve"> </w:t>
      </w:r>
      <w:r w:rsidRPr="009C1BF0">
        <w:rPr>
          <w:rFonts w:ascii="Times New Roman" w:hAnsi="Times New Roman" w:cs="Times New Roman"/>
          <w:bCs/>
          <w:sz w:val="24"/>
          <w:szCs w:val="24"/>
          <w:lang w:val="hr-HR"/>
        </w:rPr>
        <w:t>2016. godine.</w:t>
      </w:r>
    </w:p>
    <w:p w14:paraId="68ECCB76" w14:textId="77777777" w:rsidR="00330066" w:rsidRPr="008D4D70" w:rsidRDefault="00330066" w:rsidP="00330066">
      <w:pPr>
        <w:spacing w:after="0" w:line="240" w:lineRule="auto"/>
        <w:jc w:val="both"/>
        <w:rPr>
          <w:rFonts w:ascii="Times New Roman" w:hAnsi="Times New Roman" w:cs="Times New Roman"/>
          <w:bCs/>
          <w:sz w:val="24"/>
          <w:szCs w:val="24"/>
          <w:lang w:val="hr-HR"/>
        </w:rPr>
      </w:pPr>
    </w:p>
    <w:p w14:paraId="5F465292" w14:textId="77777777" w:rsidR="00330066" w:rsidRPr="008D4D70" w:rsidRDefault="00330066" w:rsidP="00330066">
      <w:pPr>
        <w:spacing w:after="0" w:line="240" w:lineRule="auto"/>
        <w:jc w:val="both"/>
        <w:rPr>
          <w:rFonts w:ascii="Times New Roman" w:hAnsi="Times New Roman" w:cs="Times New Roman"/>
          <w:sz w:val="24"/>
          <w:szCs w:val="24"/>
          <w:lang w:val="hr-HR"/>
        </w:rPr>
      </w:pPr>
    </w:p>
    <w:p w14:paraId="27DA89AD" w14:textId="77777777" w:rsidR="00330066" w:rsidRPr="008D4D70" w:rsidRDefault="00330066" w:rsidP="0015049B">
      <w:pPr>
        <w:pStyle w:val="NoSpacing"/>
        <w:jc w:val="both"/>
        <w:rPr>
          <w:rFonts w:ascii="Times New Roman" w:hAnsi="Times New Roman" w:cs="Times New Roman"/>
          <w:sz w:val="24"/>
          <w:szCs w:val="24"/>
          <w:lang w:val="hr-HR"/>
        </w:rPr>
      </w:pPr>
    </w:p>
    <w:sectPr w:rsidR="00330066" w:rsidRPr="008D4D70">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irela" w:date="2016-09-03T20:02:00Z" w:initials="M">
    <w:p w14:paraId="64773441" w14:textId="302E4F98" w:rsidR="00B01A5C" w:rsidRDefault="00B01A5C">
      <w:pPr>
        <w:pStyle w:val="CommentText"/>
      </w:pPr>
      <w:r>
        <w:rPr>
          <w:rStyle w:val="CommentReference"/>
        </w:rPr>
        <w:annotationRef/>
      </w:r>
      <w:r>
        <w:t>U fn. 23. Predlažem da piše u odjeljku umjesto u naslovu.</w:t>
      </w:r>
    </w:p>
  </w:comment>
  <w:comment w:id="13" w:author="Mirela" w:date="2016-09-06T20:40:00Z" w:initials="M">
    <w:p w14:paraId="2C6194A1" w14:textId="56ABF71B" w:rsidR="00B01A5C" w:rsidRDefault="00B01A5C">
      <w:pPr>
        <w:pStyle w:val="CommentText"/>
      </w:pPr>
      <w:r>
        <w:rPr>
          <w:rStyle w:val="CommentReference"/>
        </w:rPr>
        <w:annotationRef/>
      </w:r>
      <w:r>
        <w:t>Čini mi se da je trebalo pisati predviđen? Jesu li ga previdjeli ili predvidjeli? Iz daljeg teksta razumijem da je taj uslov predviđen, ali da je izbačen.</w:t>
      </w:r>
    </w:p>
  </w:comment>
  <w:comment w:id="14" w:author="Mirela" w:date="2016-09-06T21:18:00Z" w:initials="M">
    <w:p w14:paraId="24082C5D" w14:textId="689AB7FC" w:rsidR="00B01A5C" w:rsidRDefault="00B01A5C">
      <w:pPr>
        <w:pStyle w:val="CommentText"/>
      </w:pPr>
      <w:r>
        <w:rPr>
          <w:rStyle w:val="CommentReference"/>
        </w:rPr>
        <w:annotationRef/>
      </w:r>
      <w:r>
        <w:t>naknadu?</w:t>
      </w:r>
    </w:p>
  </w:comment>
  <w:comment w:id="16" w:author="Mirela" w:date="2016-09-06T21:33:00Z" w:initials="M">
    <w:p w14:paraId="436892A0" w14:textId="1DCDEFB9" w:rsidR="00B01A5C" w:rsidRDefault="00B01A5C">
      <w:pPr>
        <w:pStyle w:val="CommentText"/>
      </w:pPr>
      <w:r>
        <w:rPr>
          <w:rStyle w:val="CommentReference"/>
        </w:rPr>
        <w:annotationRef/>
      </w:r>
      <w:r>
        <w:t>umješačem?</w:t>
      </w:r>
    </w:p>
  </w:comment>
  <w:comment w:id="17" w:author="Mirela" w:date="2016-09-06T21:41:00Z" w:initials="M">
    <w:p w14:paraId="60A927B8" w14:textId="2BB96206" w:rsidR="00B01A5C" w:rsidRDefault="00B01A5C">
      <w:pPr>
        <w:pStyle w:val="CommentText"/>
      </w:pPr>
      <w:r>
        <w:rPr>
          <w:rStyle w:val="CommentReference"/>
        </w:rPr>
        <w:annotationRef/>
      </w:r>
      <w:r>
        <w:t xml:space="preserve">U fn. Vođena su dva intervjua, na koji se ovdje referira, </w:t>
      </w:r>
      <w:r w:rsidRPr="0049131A">
        <w:rPr>
          <w:lang w:val="hr-HR"/>
        </w:rPr>
        <w:t>21. 5. 2016.</w:t>
      </w:r>
      <w:r>
        <w:rPr>
          <w:lang w:val="hr-HR"/>
        </w:rPr>
        <w:t xml:space="preserve"> ili 16. 5. 2016</w:t>
      </w:r>
      <w:r>
        <w:t>?</w:t>
      </w:r>
    </w:p>
  </w:comment>
  <w:comment w:id="18" w:author="Mirela" w:date="2016-09-06T21:41:00Z" w:initials="M">
    <w:p w14:paraId="57A756C4" w14:textId="539BA400" w:rsidR="00B01A5C" w:rsidRDefault="00B01A5C">
      <w:pPr>
        <w:pStyle w:val="CommentText"/>
      </w:pPr>
      <w:r>
        <w:rPr>
          <w:rStyle w:val="CommentReference"/>
        </w:rPr>
        <w:annotationRef/>
      </w:r>
      <w:r>
        <w:t xml:space="preserve">U fn. Vođena su dva intervjua, na koji se ovdje referira, </w:t>
      </w:r>
      <w:r w:rsidRPr="0049131A">
        <w:rPr>
          <w:lang w:val="hr-HR"/>
        </w:rPr>
        <w:t>21. 5. 2016.</w:t>
      </w:r>
      <w:r>
        <w:rPr>
          <w:lang w:val="hr-HR"/>
        </w:rPr>
        <w:t xml:space="preserve"> ili 16. 5. 2016</w:t>
      </w:r>
      <w:r>
        <w:t>?</w:t>
      </w:r>
    </w:p>
  </w:comment>
  <w:comment w:id="19" w:author="Mirela" w:date="2016-09-06T21:54:00Z" w:initials="M">
    <w:p w14:paraId="66984240" w14:textId="71FB99E5" w:rsidR="00B01A5C" w:rsidRDefault="00B01A5C">
      <w:pPr>
        <w:pStyle w:val="CommentText"/>
      </w:pPr>
      <w:r>
        <w:rPr>
          <w:rStyle w:val="CommentReference"/>
        </w:rPr>
        <w:annotationRef/>
      </w:r>
      <w:r>
        <w:t xml:space="preserve">Ove presude nema u bibliografiji, je li ovo ista presuda kao u fn. 117? </w:t>
      </w:r>
    </w:p>
  </w:comment>
  <w:comment w:id="22" w:author="Mirela" w:date="2016-09-08T01:40:00Z" w:initials="M">
    <w:p w14:paraId="680AC4BD" w14:textId="4C37A9D8" w:rsidR="00B01A5C" w:rsidRDefault="00B01A5C">
      <w:pPr>
        <w:pStyle w:val="CommentText"/>
      </w:pPr>
      <w:r>
        <w:rPr>
          <w:rStyle w:val="CommentReference"/>
        </w:rPr>
        <w:annotationRef/>
      </w:r>
      <w:r>
        <w:t>Nedostaje datum, ovdje i u bibliografiji</w:t>
      </w:r>
    </w:p>
  </w:comment>
  <w:comment w:id="25" w:author="Mirela" w:date="2016-09-08T02:25:00Z" w:initials="M">
    <w:p w14:paraId="7B4524A1" w14:textId="205CDD68" w:rsidR="002B16CB" w:rsidRDefault="002B16CB">
      <w:pPr>
        <w:pStyle w:val="CommentText"/>
      </w:pPr>
      <w:r>
        <w:rPr>
          <w:rStyle w:val="CommentReference"/>
        </w:rPr>
        <w:annotationRef/>
      </w:r>
      <w:r>
        <w:t>U fn. Na koje se od navedenih djela misli?</w:t>
      </w:r>
    </w:p>
  </w:comment>
  <w:comment w:id="26" w:author="Mirela" w:date="2016-09-06T21:40:00Z" w:initials="M">
    <w:p w14:paraId="066FE089" w14:textId="68097B16" w:rsidR="00B01A5C" w:rsidRDefault="00B01A5C">
      <w:pPr>
        <w:pStyle w:val="CommentText"/>
      </w:pPr>
      <w:r>
        <w:rPr>
          <w:rStyle w:val="CommentReference"/>
        </w:rPr>
        <w:annotationRef/>
      </w:r>
      <w:r>
        <w:t xml:space="preserve">U fn. Vođena su dva intervjua, na koji se ovdje referira, </w:t>
      </w:r>
      <w:r>
        <w:rPr>
          <w:lang w:val="hr-HR"/>
        </w:rPr>
        <w:t>,</w:t>
      </w:r>
      <w:r w:rsidRPr="0049131A">
        <w:rPr>
          <w:lang w:val="hr-HR"/>
        </w:rPr>
        <w:t>21. 5. 2016.</w:t>
      </w:r>
      <w:r>
        <w:rPr>
          <w:lang w:val="hr-HR"/>
        </w:rPr>
        <w:t xml:space="preserve"> ili 16. 5. 2016</w:t>
      </w:r>
      <w:r>
        <w:t>?</w:t>
      </w:r>
    </w:p>
  </w:comment>
  <w:comment w:id="28" w:author="Mirela" w:date="2016-09-06T21:40:00Z" w:initials="M">
    <w:p w14:paraId="66E36FB6" w14:textId="26FEAC8F" w:rsidR="00B01A5C" w:rsidRDefault="00B01A5C">
      <w:pPr>
        <w:pStyle w:val="CommentText"/>
      </w:pPr>
      <w:r>
        <w:rPr>
          <w:rStyle w:val="CommentReference"/>
        </w:rPr>
        <w:annotationRef/>
      </w:r>
      <w:r>
        <w:t xml:space="preserve">U fn. Vođena su dva intervjua, na koji se ovdje referira, </w:t>
      </w:r>
      <w:r w:rsidRPr="0049131A">
        <w:rPr>
          <w:lang w:val="hr-HR"/>
        </w:rPr>
        <w:t>21. 5. 2016.</w:t>
      </w:r>
      <w:r>
        <w:rPr>
          <w:lang w:val="hr-HR"/>
        </w:rPr>
        <w:t xml:space="preserve"> ili 16. 5. 2016</w:t>
      </w:r>
      <w:r>
        <w:t>?</w:t>
      </w:r>
    </w:p>
  </w:comment>
  <w:comment w:id="31" w:author="Mirela" w:date="2016-09-07T18:35:00Z" w:initials="M">
    <w:p w14:paraId="56AF3505" w14:textId="752884D4" w:rsidR="00B01A5C" w:rsidRDefault="00B01A5C">
      <w:pPr>
        <w:pStyle w:val="CommentText"/>
      </w:pPr>
      <w:r>
        <w:rPr>
          <w:rStyle w:val="CommentReference"/>
        </w:rPr>
        <w:annotationRef/>
      </w:r>
      <w:r>
        <w:t>u fn. Ovi izvori su navedeni na različitim jezicima ovdje i u bibliografiji. Navesti ih na jeziku na kojem su korišteni i to ujednačiti ovdje, u fn. 266 i bibliografiji. Format referenci prilagodila sam Vodiču.</w:t>
      </w:r>
    </w:p>
  </w:comment>
  <w:comment w:id="32" w:author="Mirela" w:date="2016-09-06T21:41:00Z" w:initials="M">
    <w:p w14:paraId="24B93C09" w14:textId="4B5B5FB2" w:rsidR="00B01A5C" w:rsidRDefault="00B01A5C">
      <w:pPr>
        <w:pStyle w:val="CommentText"/>
      </w:pPr>
      <w:r>
        <w:rPr>
          <w:rStyle w:val="CommentReference"/>
        </w:rPr>
        <w:annotationRef/>
      </w:r>
      <w:r>
        <w:t xml:space="preserve">U fn. Vođena su dva intervjua, na koji se ovdje referira, </w:t>
      </w:r>
      <w:r w:rsidRPr="0049131A">
        <w:rPr>
          <w:lang w:val="hr-HR"/>
        </w:rPr>
        <w:t>21. 5. 2016.</w:t>
      </w:r>
      <w:r>
        <w:rPr>
          <w:lang w:val="hr-HR"/>
        </w:rPr>
        <w:t xml:space="preserve"> ili 16. 5. 2016</w:t>
      </w:r>
      <w:r>
        <w:t>?</w:t>
      </w:r>
    </w:p>
  </w:comment>
  <w:comment w:id="33" w:author="Mirela" w:date="2016-09-07T17:48:00Z" w:initials="M">
    <w:p w14:paraId="239DDD87" w14:textId="16C69332" w:rsidR="00B01A5C" w:rsidRDefault="00B01A5C">
      <w:pPr>
        <w:pStyle w:val="CommentText"/>
      </w:pPr>
      <w:r>
        <w:rPr>
          <w:rStyle w:val="CommentReference"/>
        </w:rPr>
        <w:annotationRef/>
      </w:r>
      <w:r>
        <w:t>U fn. Nije napisana godina, pa ne znam na koje se Topićevo djelo misli. Korišteno je više njih. Slijediti vodič i napisati skraćeni naslov djela umjesto op. cit, ako je prethodno navedeno.</w:t>
      </w:r>
    </w:p>
  </w:comment>
  <w:comment w:id="35" w:author="Mirela" w:date="2016-09-08T01:38:00Z" w:initials="M">
    <w:p w14:paraId="1F8FAEA8" w14:textId="2284EB8F" w:rsidR="00B01A5C" w:rsidRDefault="00B01A5C">
      <w:pPr>
        <w:pStyle w:val="CommentText"/>
      </w:pPr>
      <w:r>
        <w:rPr>
          <w:rStyle w:val="CommentReference"/>
        </w:rPr>
        <w:annotationRef/>
      </w:r>
      <w:r>
        <w:t>Nedostaje datum presude, ovdje i u bibliografiji</w:t>
      </w:r>
    </w:p>
  </w:comment>
  <w:comment w:id="36" w:author="Mirela" w:date="2016-09-07T18:05:00Z" w:initials="M">
    <w:p w14:paraId="32500E36" w14:textId="6763DAA6" w:rsidR="00B01A5C" w:rsidRDefault="00B01A5C">
      <w:pPr>
        <w:pStyle w:val="CommentText"/>
      </w:pPr>
      <w:r>
        <w:rPr>
          <w:rStyle w:val="CommentReference"/>
        </w:rPr>
        <w:annotationRef/>
      </w:r>
      <w:r>
        <w:t>u fn. Ovo dolje nije pravi linki</w:t>
      </w:r>
      <w:r w:rsidR="002B16CB">
        <w:t>,</w:t>
      </w:r>
      <w:r>
        <w:t xml:space="preserve"> ne vodi nikamo. Možemo li ga zamijeniti s npr. ovim: </w:t>
      </w:r>
      <w:r w:rsidRPr="00083317">
        <w:t>http://zbpp.ks.gov.ba/sites/zbpp.ks.gov.ba/files/2015-12/procjena%20edukativnih%20potreba%20izvod.pdf</w:t>
      </w:r>
      <w:r>
        <w:t>?</w:t>
      </w:r>
    </w:p>
  </w:comment>
  <w:comment w:id="43" w:author="Mirela" w:date="2016-09-07T20:10:00Z" w:initials="M">
    <w:p w14:paraId="377EA38C" w14:textId="0600FDBB" w:rsidR="00B01A5C" w:rsidRDefault="00B01A5C">
      <w:pPr>
        <w:pStyle w:val="CommentText"/>
      </w:pPr>
      <w:r>
        <w:rPr>
          <w:rStyle w:val="CommentReference"/>
        </w:rPr>
        <w:annotationRef/>
      </w:r>
      <w:r>
        <w:t>u fn. Prepisala sam podatke iz bibliografije, nadam se da je to taj izvor. Provjeriti i u fn: 248, 284 i 327.</w:t>
      </w:r>
    </w:p>
  </w:comment>
  <w:comment w:id="45" w:author="Mirela" w:date="2016-09-07T20:03:00Z" w:initials="M">
    <w:p w14:paraId="1D2EB4DF" w14:textId="23DD942C" w:rsidR="00B01A5C" w:rsidRDefault="00B01A5C">
      <w:pPr>
        <w:pStyle w:val="CommentText"/>
      </w:pPr>
      <w:r>
        <w:rPr>
          <w:rStyle w:val="CommentReference"/>
        </w:rPr>
        <w:annotationRef/>
      </w:r>
      <w:r>
        <w:t>U fn. Stajao je samo link, rekonstruirala sam ostale podatke, provjerite.</w:t>
      </w:r>
    </w:p>
  </w:comment>
  <w:comment w:id="46" w:author="Mirela" w:date="2016-09-07T20:38:00Z" w:initials="M">
    <w:p w14:paraId="57C37039" w14:textId="21D1DB6F" w:rsidR="00B01A5C" w:rsidRDefault="00B01A5C">
      <w:pPr>
        <w:pStyle w:val="CommentText"/>
      </w:pPr>
      <w:r>
        <w:rPr>
          <w:rStyle w:val="CommentReference"/>
        </w:rPr>
        <w:annotationRef/>
      </w:r>
      <w:r>
        <w:t>U fn. nedostaju puni podaci o Obrazloženju? Autor itd.</w:t>
      </w:r>
    </w:p>
  </w:comment>
  <w:comment w:id="48" w:author="Mirela" w:date="2016-09-07T20:45:00Z" w:initials="M">
    <w:p w14:paraId="0494D48B" w14:textId="5CAA89F3" w:rsidR="00B01A5C" w:rsidRDefault="00B01A5C">
      <w:pPr>
        <w:pStyle w:val="CommentText"/>
      </w:pPr>
      <w:r>
        <w:rPr>
          <w:rStyle w:val="CommentReference"/>
        </w:rPr>
        <w:annotationRef/>
      </w:r>
      <w:r>
        <w:t>U fn. Nedostaje ime</w:t>
      </w:r>
    </w:p>
  </w:comment>
  <w:comment w:id="49" w:author="Mirela" w:date="2016-09-07T21:25:00Z" w:initials="M">
    <w:p w14:paraId="56AF783C" w14:textId="0315B99B" w:rsidR="00B01A5C" w:rsidRDefault="00B01A5C">
      <w:pPr>
        <w:pStyle w:val="CommentText"/>
      </w:pPr>
      <w:r>
        <w:rPr>
          <w:rStyle w:val="CommentReference"/>
        </w:rPr>
        <w:annotationRef/>
      </w:r>
      <w:r>
        <w:t>U fn. Postoji li link na ovaj web-dodatak?</w:t>
      </w:r>
    </w:p>
  </w:comment>
  <w:comment w:id="52" w:author="Mirela" w:date="2016-09-07T20:08:00Z" w:initials="M">
    <w:p w14:paraId="45680281" w14:textId="515796D4" w:rsidR="00B01A5C" w:rsidRDefault="00B01A5C">
      <w:pPr>
        <w:pStyle w:val="CommentText"/>
      </w:pPr>
      <w:r>
        <w:rPr>
          <w:rStyle w:val="CommentReference"/>
        </w:rPr>
        <w:annotationRef/>
      </w:r>
      <w:r>
        <w:t>U fn. Je li ovo isto obrazloženje Vijeća ministara koje je prethodno navedeno?</w:t>
      </w:r>
    </w:p>
  </w:comment>
  <w:comment w:id="53" w:author="Mirela" w:date="2016-09-07T21:51:00Z" w:initials="M">
    <w:p w14:paraId="0012A37D" w14:textId="1452A252" w:rsidR="00B01A5C" w:rsidRDefault="00B01A5C">
      <w:pPr>
        <w:pStyle w:val="CommentText"/>
      </w:pPr>
      <w:r>
        <w:rPr>
          <w:rStyle w:val="CommentReference"/>
        </w:rPr>
        <w:annotationRef/>
      </w:r>
      <w:r>
        <w:t>Po</w:t>
      </w:r>
      <w:r w:rsidR="002B16CB">
        <w:t xml:space="preserve">gledajte komentar uz </w:t>
      </w:r>
      <w:r>
        <w:t xml:space="preserve"> referencu 218. Ako je riječ o istome, dovoljno je da stoji: Vijeće ministara BiH, </w:t>
      </w:r>
      <w:r w:rsidRPr="00BA28AF">
        <w:rPr>
          <w:lang w:val="hr-HR"/>
        </w:rPr>
        <w:t>Obrazložen</w:t>
      </w:r>
      <w:r w:rsidR="002B16CB">
        <w:rPr>
          <w:lang w:val="hr-HR"/>
        </w:rPr>
        <w:t>je Prijedloga zakona o ombudsme</w:t>
      </w:r>
      <w:r w:rsidRPr="00BA28AF">
        <w:rPr>
          <w:lang w:val="hr-HR"/>
        </w:rPr>
        <w:t>u za ljudska prava BiH, str. 27 i 28</w:t>
      </w:r>
      <w:r>
        <w:rPr>
          <w:lang w:val="hr-HR"/>
        </w:rPr>
        <w:t xml:space="preserve">, </w:t>
      </w:r>
      <w:r w:rsidRPr="00675343">
        <w:rPr>
          <w:lang w:val="hr-HR"/>
        </w:rPr>
        <w:t>str. 27 i 28</w:t>
      </w:r>
      <w:r>
        <w:rPr>
          <w:lang w:val="hr-HR"/>
        </w:rPr>
        <w:t xml:space="preserve">. </w:t>
      </w:r>
    </w:p>
  </w:comment>
  <w:comment w:id="54" w:author="Mirela" w:date="2016-09-07T21:44:00Z" w:initials="M">
    <w:p w14:paraId="7C035E1A" w14:textId="283DFB2A" w:rsidR="00B01A5C" w:rsidRDefault="00B01A5C">
      <w:pPr>
        <w:pStyle w:val="CommentText"/>
      </w:pPr>
      <w:r>
        <w:rPr>
          <w:rStyle w:val="CommentReference"/>
        </w:rPr>
        <w:annotationRef/>
      </w:r>
      <w:r>
        <w:t>S kojom? misli li se na nevoljnost?</w:t>
      </w:r>
    </w:p>
  </w:comment>
  <w:comment w:id="65" w:author="Mirela" w:date="2016-09-08T02:20:00Z" w:initials="M">
    <w:p w14:paraId="28077F66" w14:textId="37B26C8F" w:rsidR="002B16CB" w:rsidRDefault="002B16CB">
      <w:pPr>
        <w:pStyle w:val="CommentText"/>
      </w:pPr>
      <w:r>
        <w:rPr>
          <w:rStyle w:val="CommentReference"/>
        </w:rPr>
        <w:annotationRef/>
      </w:r>
      <w:r>
        <w:t>U fn. Jeste li sigurni da nije trebalo uputiti na neki zakon?</w:t>
      </w:r>
    </w:p>
  </w:comment>
  <w:comment w:id="71" w:author="Mirela" w:date="2016-09-08T00:56:00Z" w:initials="M">
    <w:p w14:paraId="67930F43" w14:textId="1D68A8C9" w:rsidR="00B01A5C" w:rsidRDefault="00B01A5C">
      <w:pPr>
        <w:pStyle w:val="CommentText"/>
      </w:pPr>
      <w:r>
        <w:rPr>
          <w:rStyle w:val="CommentReference"/>
        </w:rPr>
        <w:annotationRef/>
      </w:r>
      <w:r>
        <w:t>U fn. Nedostaje funkcija i datum</w:t>
      </w:r>
    </w:p>
  </w:comment>
  <w:comment w:id="80" w:author="Mirela" w:date="2016-09-03T21:07:00Z" w:initials="M">
    <w:p w14:paraId="38672BD8" w14:textId="0B10ED4C" w:rsidR="00B01A5C" w:rsidRDefault="00B01A5C">
      <w:pPr>
        <w:pStyle w:val="CommentText"/>
      </w:pPr>
      <w:r>
        <w:rPr>
          <w:rStyle w:val="CommentReference"/>
        </w:rPr>
        <w:annotationRef/>
      </w:r>
      <w:r>
        <w:t>Nešto s linkom nije u redu.</w:t>
      </w:r>
    </w:p>
  </w:comment>
  <w:comment w:id="81" w:author="Mirela" w:date="2016-09-08T01:47:00Z" w:initials="M">
    <w:p w14:paraId="16450AD1" w14:textId="2C6F68C8" w:rsidR="00B01A5C" w:rsidRDefault="00B01A5C">
      <w:pPr>
        <w:pStyle w:val="CommentText"/>
      </w:pPr>
      <w:r>
        <w:rPr>
          <w:rStyle w:val="CommentReference"/>
        </w:rPr>
        <w:annotationRef/>
      </w:r>
      <w:r>
        <w:t xml:space="preserve">Dopuniti podatke po ugledu na gore navedene direktive. </w:t>
      </w:r>
      <w:r w:rsidR="002B16CB">
        <w:t>Voditi računa o jeziku publikacije</w:t>
      </w:r>
    </w:p>
  </w:comment>
  <w:comment w:id="82" w:author="Mirela" w:date="2016-09-07T15:40:00Z" w:initials="M">
    <w:p w14:paraId="2A6DF061" w14:textId="77777777" w:rsidR="00B01A5C" w:rsidRDefault="00B01A5C">
      <w:pPr>
        <w:pStyle w:val="CommentText"/>
      </w:pPr>
      <w:r>
        <w:rPr>
          <w:rStyle w:val="CommentReference"/>
        </w:rPr>
        <w:annotationRef/>
      </w:r>
      <w:r>
        <w:t>Prema Vodiču treba nabrojati sve brojeve aplikacije, npr:</w:t>
      </w:r>
    </w:p>
    <w:p w14:paraId="082FBAB4" w14:textId="779C716C" w:rsidR="00B01A5C" w:rsidRDefault="00B01A5C">
      <w:pPr>
        <w:pStyle w:val="CommentText"/>
      </w:pPr>
      <w:r w:rsidRPr="0056253C">
        <w:rPr>
          <w:rFonts w:eastAsia="Times New Roman"/>
          <w:sz w:val="22"/>
          <w:szCs w:val="22"/>
          <w:lang w:val="hr-HR"/>
        </w:rPr>
        <w:t xml:space="preserve">European Court of Human Rights (ECtHR). </w:t>
      </w:r>
      <w:r w:rsidRPr="0056253C">
        <w:rPr>
          <w:rFonts w:eastAsia="Times New Roman"/>
          <w:i/>
          <w:sz w:val="22"/>
          <w:szCs w:val="22"/>
          <w:lang w:val="hr-HR"/>
        </w:rPr>
        <w:t>Sejdic and Finci vs. Bosnia and Herzegovina.</w:t>
      </w:r>
      <w:r w:rsidRPr="0056253C">
        <w:rPr>
          <w:rFonts w:eastAsia="Times New Roman"/>
          <w:sz w:val="22"/>
          <w:szCs w:val="22"/>
          <w:lang w:val="hr-HR"/>
        </w:rPr>
        <w:t xml:space="preserve"> Aplikacije br. </w:t>
      </w:r>
      <w:r w:rsidRPr="0056253C">
        <w:rPr>
          <w:sz w:val="22"/>
          <w:szCs w:val="22"/>
          <w:lang w:val="hr-HR"/>
        </w:rPr>
        <w:t>27996/06 i  34836/06,</w:t>
      </w:r>
      <w:r w:rsidRPr="0056253C">
        <w:rPr>
          <w:rFonts w:eastAsia="Times New Roman"/>
          <w:sz w:val="22"/>
          <w:szCs w:val="22"/>
          <w:lang w:val="hr-HR"/>
        </w:rPr>
        <w:t xml:space="preserve"> 22. 12. 2009.</w:t>
      </w:r>
    </w:p>
  </w:comment>
  <w:comment w:id="83" w:author="Mirela" w:date="2016-09-08T01:48:00Z" w:initials="M">
    <w:p w14:paraId="0F540361" w14:textId="33187B0A" w:rsidR="00B01A5C" w:rsidRDefault="00B01A5C">
      <w:pPr>
        <w:pStyle w:val="CommentText"/>
      </w:pPr>
      <w:r>
        <w:rPr>
          <w:rStyle w:val="CommentReference"/>
        </w:rPr>
        <w:annotationRef/>
      </w:r>
      <w:r>
        <w:t>Navedite puni naziv i ostale podatke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73441" w15:done="0"/>
  <w15:commentEx w15:paraId="2C6194A1" w15:done="0"/>
  <w15:commentEx w15:paraId="24082C5D" w15:done="0"/>
  <w15:commentEx w15:paraId="436892A0" w15:done="0"/>
  <w15:commentEx w15:paraId="60A927B8" w15:done="0"/>
  <w15:commentEx w15:paraId="57A756C4" w15:done="0"/>
  <w15:commentEx w15:paraId="66984240" w15:done="0"/>
  <w15:commentEx w15:paraId="680AC4BD" w15:done="0"/>
  <w15:commentEx w15:paraId="7B4524A1" w15:done="0"/>
  <w15:commentEx w15:paraId="066FE089" w15:done="0"/>
  <w15:commentEx w15:paraId="66E36FB6" w15:done="0"/>
  <w15:commentEx w15:paraId="56AF3505" w15:done="0"/>
  <w15:commentEx w15:paraId="24B93C09" w15:done="0"/>
  <w15:commentEx w15:paraId="239DDD87" w15:done="0"/>
  <w15:commentEx w15:paraId="1F8FAEA8" w15:done="0"/>
  <w15:commentEx w15:paraId="32500E36" w15:done="0"/>
  <w15:commentEx w15:paraId="377EA38C" w15:done="0"/>
  <w15:commentEx w15:paraId="1D2EB4DF" w15:done="0"/>
  <w15:commentEx w15:paraId="57C37039" w15:done="0"/>
  <w15:commentEx w15:paraId="0494D48B" w15:done="0"/>
  <w15:commentEx w15:paraId="56AF783C" w15:done="0"/>
  <w15:commentEx w15:paraId="45680281" w15:done="0"/>
  <w15:commentEx w15:paraId="0012A37D" w15:done="0"/>
  <w15:commentEx w15:paraId="7C035E1A" w15:done="0"/>
  <w15:commentEx w15:paraId="28077F66" w15:done="0"/>
  <w15:commentEx w15:paraId="67930F43" w15:done="0"/>
  <w15:commentEx w15:paraId="38672BD8" w15:done="0"/>
  <w15:commentEx w15:paraId="16450AD1" w15:done="0"/>
  <w15:commentEx w15:paraId="082FBAB4" w15:done="0"/>
  <w15:commentEx w15:paraId="0F5403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FF35" w14:textId="77777777" w:rsidR="006A09B3" w:rsidRDefault="006A09B3" w:rsidP="00264ED1">
      <w:pPr>
        <w:spacing w:after="0" w:line="240" w:lineRule="auto"/>
      </w:pPr>
      <w:r>
        <w:separator/>
      </w:r>
    </w:p>
  </w:endnote>
  <w:endnote w:type="continuationSeparator" w:id="0">
    <w:p w14:paraId="0614B24C" w14:textId="77777777" w:rsidR="006A09B3" w:rsidRDefault="006A09B3" w:rsidP="0026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96850"/>
      <w:docPartObj>
        <w:docPartGallery w:val="Page Numbers (Bottom of Page)"/>
        <w:docPartUnique/>
      </w:docPartObj>
    </w:sdtPr>
    <w:sdtEndPr>
      <w:rPr>
        <w:noProof/>
      </w:rPr>
    </w:sdtEndPr>
    <w:sdtContent>
      <w:p w14:paraId="6C7A1BF6" w14:textId="08FA4CD2" w:rsidR="00B01A5C" w:rsidRDefault="00B01A5C">
        <w:pPr>
          <w:pStyle w:val="Footer"/>
          <w:jc w:val="right"/>
        </w:pPr>
        <w:r>
          <w:fldChar w:fldCharType="begin"/>
        </w:r>
        <w:r>
          <w:instrText xml:space="preserve"> PAGE   \* MERGEFORMAT </w:instrText>
        </w:r>
        <w:r>
          <w:fldChar w:fldCharType="separate"/>
        </w:r>
        <w:r w:rsidR="00AF25F3">
          <w:rPr>
            <w:noProof/>
          </w:rPr>
          <w:t>1</w:t>
        </w:r>
        <w:r>
          <w:rPr>
            <w:noProof/>
          </w:rPr>
          <w:fldChar w:fldCharType="end"/>
        </w:r>
      </w:p>
    </w:sdtContent>
  </w:sdt>
  <w:p w14:paraId="238F9E2F" w14:textId="77777777" w:rsidR="00B01A5C" w:rsidRDefault="00B0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6300" w14:textId="77777777" w:rsidR="006A09B3" w:rsidRDefault="006A09B3" w:rsidP="00264ED1">
      <w:pPr>
        <w:spacing w:after="0" w:line="240" w:lineRule="auto"/>
      </w:pPr>
      <w:r>
        <w:separator/>
      </w:r>
    </w:p>
  </w:footnote>
  <w:footnote w:type="continuationSeparator" w:id="0">
    <w:p w14:paraId="75785984" w14:textId="77777777" w:rsidR="006A09B3" w:rsidRDefault="006A09B3" w:rsidP="00264ED1">
      <w:pPr>
        <w:spacing w:after="0" w:line="240" w:lineRule="auto"/>
      </w:pPr>
      <w:r>
        <w:continuationSeparator/>
      </w:r>
    </w:p>
  </w:footnote>
  <w:footnote w:id="1">
    <w:p w14:paraId="502DED69" w14:textId="196FC60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zabrani diskriminacije Bosne i Hercegovine</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Bosne i Hercegovine</w:t>
      </w:r>
      <w:r w:rsidRPr="00675343">
        <w:rPr>
          <w:rFonts w:ascii="Times New Roman" w:hAnsi="Times New Roman" w:cs="Times New Roman"/>
          <w:sz w:val="20"/>
          <w:szCs w:val="20"/>
          <w:lang w:val="hr-HR"/>
        </w:rPr>
        <w:t xml:space="preserve"> 59/09.</w:t>
      </w:r>
    </w:p>
  </w:footnote>
  <w:footnote w:id="2">
    <w:p w14:paraId="0CF9B941" w14:textId="5B95167A"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U tom smislu, ovaj Izvještaj se posebno oslanja i nastavlja na analize obavljene tokom 2012. i 2013. godine: Adrijana Hanušić, </w:t>
      </w:r>
      <w:r w:rsidRPr="00675343">
        <w:rPr>
          <w:rFonts w:ascii="Times New Roman" w:hAnsi="Times New Roman" w:cs="Times New Roman"/>
          <w:i/>
          <w:lang w:val="hr-HR"/>
        </w:rPr>
        <w:t>Ombudsmen u sistemu zaštite od diskriminacije u BiH: Analiza situacije i karakteristični problemi</w:t>
      </w:r>
      <w:r w:rsidRPr="00675343">
        <w:rPr>
          <w:rFonts w:ascii="Times New Roman" w:hAnsi="Times New Roman" w:cs="Times New Roman"/>
          <w:lang w:val="hr-HR"/>
        </w:rPr>
        <w:t xml:space="preserve"> (Sarajevo: Analitika – Centar za društvena istraživanja, 2012); Boris Topić, </w:t>
      </w:r>
      <w:r w:rsidRPr="00675343">
        <w:rPr>
          <w:rFonts w:ascii="Times New Roman" w:hAnsi="Times New Roman" w:cs="Times New Roman"/>
          <w:i/>
          <w:lang w:val="hr-HR"/>
        </w:rPr>
        <w:t>Neiskorišteni potencijal – uloga i značaj nevladinih organizacija u zaštiti od diskriminacije u Bosni i Hercegovini</w:t>
      </w:r>
      <w:r w:rsidRPr="00675343">
        <w:rPr>
          <w:rFonts w:ascii="Times New Roman" w:hAnsi="Times New Roman" w:cs="Times New Roman"/>
          <w:lang w:val="hr-HR"/>
        </w:rPr>
        <w:t xml:space="preserve"> (Sarajevo: Analitika – Centar za društvena istraživanja, 2012); Adrijana Hanušić, </w:t>
      </w:r>
      <w:r w:rsidRPr="00675343">
        <w:rPr>
          <w:rFonts w:ascii="Times New Roman" w:hAnsi="Times New Roman" w:cs="Times New Roman"/>
          <w:i/>
          <w:lang w:val="hr-HR"/>
        </w:rPr>
        <w:t>Sudska zaštita od diskriminacije u Bosni i Hercegovini: Analiza zakonskih rješenja i prakse u svjetlu prvih predmeta u ovoj oblasti</w:t>
      </w:r>
      <w:r w:rsidRPr="00675343">
        <w:rPr>
          <w:rFonts w:ascii="Times New Roman" w:hAnsi="Times New Roman" w:cs="Times New Roman"/>
          <w:lang w:val="hr-HR"/>
        </w:rPr>
        <w:t xml:space="preserve"> (Sarajevo: Analitika – Centar za društvena istraživanja, 2013); i Emina Ćerimović i Dženana Hrlović, </w:t>
      </w:r>
      <w:r w:rsidRPr="00675343">
        <w:rPr>
          <w:rFonts w:ascii="Times New Roman" w:hAnsi="Times New Roman" w:cs="Times New Roman"/>
          <w:i/>
          <w:lang w:val="hr-HR"/>
        </w:rPr>
        <w:t>Od evidencije do prevencije – pretpostavke za sistemsko prikupljanje informacija o diskriminaciji u Bosni i Hercegovini</w:t>
      </w:r>
      <w:r w:rsidRPr="00675343">
        <w:rPr>
          <w:rFonts w:ascii="Times New Roman" w:hAnsi="Times New Roman" w:cs="Times New Roman"/>
          <w:lang w:val="hr-HR"/>
        </w:rPr>
        <w:t xml:space="preserve"> (Sarajevo: Analitika – Centar za društvena istraživanja, 2013).</w:t>
      </w:r>
    </w:p>
  </w:footnote>
  <w:footnote w:id="3">
    <w:p w14:paraId="63449980"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11. i 12.</w:t>
      </w:r>
    </w:p>
  </w:footnote>
  <w:footnote w:id="4">
    <w:p w14:paraId="59C1A7C1"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 st. 2. t. e).</w:t>
      </w:r>
    </w:p>
  </w:footnote>
  <w:footnote w:id="5">
    <w:p w14:paraId="754D724C" w14:textId="018C2E2D"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Uživanje prava i sloboda predviđenih u ovoj konvenciji obezbjeđuje se bez diskriminacije po bilo kom osnovu, kao što su spol, rasa, boja kože, jezik, vjeroispovijest, političko ili drugo mišljenje, nacionalno ili socijalno porijeklo, veza s nekom nacionalnom manjinom, imovno stanje, rođenje ili drugi status.</w:t>
      </w:r>
    </w:p>
  </w:footnote>
  <w:footnote w:id="6">
    <w:p w14:paraId="3726CFFC" w14:textId="2D9385D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Nedim Ademović, Joseph Marko i Goran Marković, </w:t>
      </w:r>
      <w:r w:rsidRPr="00675343">
        <w:rPr>
          <w:rFonts w:ascii="Times New Roman" w:hAnsi="Times New Roman" w:cs="Times New Roman"/>
          <w:i/>
          <w:sz w:val="20"/>
          <w:szCs w:val="20"/>
          <w:lang w:val="hr-HR"/>
        </w:rPr>
        <w:t>Ustavno pravo Bosne i Hercegovine</w:t>
      </w:r>
      <w:r w:rsidRPr="00675343">
        <w:rPr>
          <w:rFonts w:ascii="Times New Roman" w:hAnsi="Times New Roman" w:cs="Times New Roman"/>
          <w:sz w:val="20"/>
          <w:szCs w:val="20"/>
          <w:lang w:val="hr-HR"/>
        </w:rPr>
        <w:t xml:space="preserve"> (Sarajevo: Konrad Adenauer Stiftung, 2012), str. 15. </w:t>
      </w:r>
    </w:p>
  </w:footnote>
  <w:footnote w:id="7">
    <w:p w14:paraId="6705D27B"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Pogledati čl. 70. Sporazuma o stabilizaciji i pridruživanju između Bosne i Hercegovine, EU i njenih država članica.</w:t>
      </w:r>
    </w:p>
  </w:footnote>
  <w:footnote w:id="8">
    <w:p w14:paraId="6568B403" w14:textId="0F830D4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w:t>
      </w:r>
      <w:r w:rsidRPr="00675343">
        <w:rPr>
          <w:rFonts w:ascii="Times New Roman" w:hAnsi="Times New Roman" w:cs="Times New Roman"/>
          <w:i/>
          <w:sz w:val="20"/>
          <w:szCs w:val="20"/>
          <w:lang w:val="hr-HR"/>
        </w:rPr>
        <w:t>Praktični uvod u evropske standarde protiv diskriminacije</w:t>
      </w:r>
      <w:r w:rsidRPr="00675343">
        <w:rPr>
          <w:rFonts w:ascii="Times New Roman" w:hAnsi="Times New Roman" w:cs="Times New Roman"/>
          <w:sz w:val="20"/>
          <w:szCs w:val="20"/>
          <w:lang w:val="hr-HR"/>
        </w:rPr>
        <w:t xml:space="preserve"> (Beograd: IRZ, 2013), str. 36. </w:t>
      </w:r>
    </w:p>
  </w:footnote>
  <w:footnote w:id="9">
    <w:p w14:paraId="7CCED68A" w14:textId="26824AF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Ovaj termin se inače koristi za označavanje cjelokupne pravne tekovine EU, ali se na ovom mjestu referira na antidiskriminacijske odredbe osnivačkih ugovora, antidiskriminacijske direktive i relevantne odluke Suda EU.</w:t>
      </w:r>
    </w:p>
  </w:footnote>
  <w:footnote w:id="10">
    <w:p w14:paraId="26096B37" w14:textId="2F10573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75343">
        <w:rPr>
          <w:rFonts w:ascii="Times New Roman" w:hAnsi="Times New Roman" w:cs="Times New Roman"/>
          <w:i/>
          <w:lang w:val="hr-HR"/>
        </w:rPr>
        <w:t>Sudska zaštita od diskriminacije u Bosni i Hercegovini.</w:t>
      </w:r>
    </w:p>
  </w:footnote>
  <w:footnote w:id="11">
    <w:p w14:paraId="5262D2DA" w14:textId="4EA5845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Iako integralni tekst usvojenog ZID ZZD-a još uvijek nije dostupan na sajtu Parlamentarne skupštine, tekst Prijedloga, prečišćena neslužbena verzija ZZD-a, kao i usvojeni amandmani su dostupni na: </w:t>
      </w:r>
      <w:hyperlink r:id="rId1" w:history="1">
        <w:r w:rsidRPr="00675343">
          <w:rPr>
            <w:rStyle w:val="Hyperlink"/>
            <w:rFonts w:ascii="Times New Roman" w:hAnsi="Times New Roman" w:cs="Times New Roman"/>
            <w:lang w:val="hr-HR"/>
          </w:rPr>
          <w:t>https://www.parlament.ba/sadrzaj/plenarne_sjednice/dom_naroda/default.aspx?wsrid=34&amp;wsid=1408&amp;langTag=bs-BA&amp;pril=b</w:t>
        </w:r>
      </w:hyperlink>
      <w:r w:rsidRPr="00675343">
        <w:rPr>
          <w:rFonts w:ascii="Times New Roman" w:hAnsi="Times New Roman" w:cs="Times New Roman"/>
          <w:lang w:val="hr-HR"/>
        </w:rPr>
        <w:t xml:space="preserve"> (st</w:t>
      </w:r>
      <w:r>
        <w:rPr>
          <w:rFonts w:ascii="Times New Roman" w:hAnsi="Times New Roman" w:cs="Times New Roman"/>
          <w:lang w:val="hr-HR"/>
        </w:rPr>
        <w:t>ranica posjećena</w:t>
      </w:r>
      <w:r w:rsidRPr="00675343">
        <w:rPr>
          <w:rFonts w:ascii="Times New Roman" w:hAnsi="Times New Roman" w:cs="Times New Roman"/>
          <w:lang w:val="hr-HR"/>
        </w:rPr>
        <w:t xml:space="preserve"> 28.</w:t>
      </w:r>
      <w:r>
        <w:rPr>
          <w:rFonts w:ascii="Times New Roman" w:hAnsi="Times New Roman" w:cs="Times New Roman"/>
          <w:lang w:val="hr-HR"/>
        </w:rPr>
        <w:t xml:space="preserve"> </w:t>
      </w:r>
      <w:r w:rsidRPr="00675343">
        <w:rPr>
          <w:rFonts w:ascii="Times New Roman" w:hAnsi="Times New Roman" w:cs="Times New Roman"/>
          <w:lang w:val="hr-HR"/>
        </w:rPr>
        <w:t>8.</w:t>
      </w:r>
      <w:r>
        <w:rPr>
          <w:rFonts w:ascii="Times New Roman" w:hAnsi="Times New Roman" w:cs="Times New Roman"/>
          <w:lang w:val="hr-HR"/>
        </w:rPr>
        <w:t xml:space="preserve"> </w:t>
      </w:r>
      <w:r w:rsidRPr="00675343">
        <w:rPr>
          <w:rFonts w:ascii="Times New Roman" w:hAnsi="Times New Roman" w:cs="Times New Roman"/>
          <w:lang w:val="hr-HR"/>
        </w:rPr>
        <w:t>2016).</w:t>
      </w:r>
    </w:p>
  </w:footnote>
  <w:footnote w:id="12">
    <w:p w14:paraId="2986E74E" w14:textId="098B1FA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11.</w:t>
      </w:r>
    </w:p>
  </w:footnote>
  <w:footnote w:id="13">
    <w:p w14:paraId="37646F42" w14:textId="28049C2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F</w:t>
      </w:r>
      <w:r>
        <w:rPr>
          <w:rFonts w:ascii="Times New Roman" w:hAnsi="Times New Roman" w:cs="Times New Roman"/>
          <w:sz w:val="20"/>
          <w:szCs w:val="20"/>
          <w:lang w:val="hr-HR"/>
        </w:rPr>
        <w:t>aris Vehabović, Midhat Izmirlija i Adnan</w:t>
      </w:r>
      <w:r w:rsidRPr="00675343">
        <w:rPr>
          <w:rFonts w:ascii="Times New Roman" w:hAnsi="Times New Roman" w:cs="Times New Roman"/>
          <w:sz w:val="20"/>
          <w:szCs w:val="20"/>
          <w:lang w:val="hr-HR"/>
        </w:rPr>
        <w:t xml:space="preserve"> Kadribašić, </w:t>
      </w:r>
      <w:r w:rsidRPr="00675343">
        <w:rPr>
          <w:rFonts w:ascii="Times New Roman" w:hAnsi="Times New Roman" w:cs="Times New Roman"/>
          <w:i/>
          <w:sz w:val="20"/>
          <w:szCs w:val="20"/>
          <w:lang w:val="hr-HR"/>
        </w:rPr>
        <w:t>Komentar Zakona o zabrani diskriminacije: sa objašnjenjima i pregledom prakse u uporednom pravu</w:t>
      </w:r>
      <w:r w:rsidRPr="00675343">
        <w:rPr>
          <w:rFonts w:ascii="Times New Roman" w:hAnsi="Times New Roman" w:cs="Times New Roman"/>
          <w:sz w:val="20"/>
          <w:szCs w:val="20"/>
          <w:lang w:val="hr-HR"/>
        </w:rPr>
        <w:t xml:space="preserve"> (Sarajevo: Centar za ljudska prava Univerziteta u Sarajevu, 2010), str. 98.</w:t>
      </w:r>
    </w:p>
  </w:footnote>
  <w:footnote w:id="14">
    <w:p w14:paraId="230CFB3D" w14:textId="20EEB21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Zakon razlikuje kazne za pravno lice, fizičko lice, te za odgovorna lica u državnoj, entitetskoj i kantonalnoj instituciji, instituciji Brčko </w:t>
      </w:r>
      <w:r>
        <w:rPr>
          <w:rFonts w:ascii="Times New Roman" w:hAnsi="Times New Roman" w:cs="Times New Roman"/>
          <w:sz w:val="20"/>
          <w:szCs w:val="20"/>
          <w:lang w:val="hr-HR"/>
        </w:rPr>
        <w:t>d</w:t>
      </w:r>
      <w:r w:rsidRPr="00675343">
        <w:rPr>
          <w:rFonts w:ascii="Times New Roman" w:hAnsi="Times New Roman" w:cs="Times New Roman"/>
          <w:sz w:val="20"/>
          <w:szCs w:val="20"/>
          <w:lang w:val="hr-HR"/>
        </w:rPr>
        <w:t>istrikta Bosne i Hercegovine, općinskoj instituciji, u pravnom licu s javnim ovlaštenjima i u drugom pravnom licu kada kršeći dovedu neko lice ili grupu osoba u nepovoljan položaj, odnosno u slučajevima nedostavljanja traženih dokumenta ili odbijanja saradnje sa Ombudsmenom Bosne i Hercegovine, te u slučajevima stavljanja u nepovoljan položaj lica koja su prijavila diskriminaciju ili učestvovala u postupku za zaštitu od diskriminacije.</w:t>
      </w:r>
    </w:p>
  </w:footnote>
  <w:footnote w:id="15">
    <w:p w14:paraId="440F18D8" w14:textId="0032354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Krivični zakon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Bosne i Hercegovine</w:t>
      </w:r>
      <w:r w:rsidRPr="00675343">
        <w:rPr>
          <w:rFonts w:ascii="Times New Roman" w:hAnsi="Times New Roman" w:cs="Times New Roman"/>
          <w:sz w:val="20"/>
          <w:szCs w:val="20"/>
          <w:lang w:val="hr-HR"/>
        </w:rPr>
        <w:t xml:space="preserve"> 3/03, član 145; </w:t>
      </w:r>
      <w:r w:rsidRPr="00675343">
        <w:rPr>
          <w:rFonts w:ascii="Times New Roman" w:hAnsi="Times New Roman"/>
          <w:sz w:val="20"/>
          <w:szCs w:val="20"/>
          <w:lang w:val="hr-HR"/>
        </w:rPr>
        <w:t>“</w:t>
      </w:r>
      <w:r w:rsidRPr="00675343">
        <w:rPr>
          <w:rFonts w:ascii="Times New Roman" w:hAnsi="Times New Roman" w:cs="Times New Roman"/>
          <w:sz w:val="20"/>
          <w:szCs w:val="20"/>
          <w:lang w:val="hr-HR"/>
        </w:rPr>
        <w:t>Krivični zakon Federacije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 FBiH</w:t>
      </w:r>
      <w:r w:rsidRPr="00675343">
        <w:rPr>
          <w:rFonts w:ascii="Times New Roman" w:hAnsi="Times New Roman" w:cs="Times New Roman"/>
          <w:sz w:val="20"/>
          <w:szCs w:val="20"/>
          <w:lang w:val="hr-HR"/>
        </w:rPr>
        <w:t xml:space="preserve">, 36/03, 37/03, 21/04, 69/04, 18/05, 42/10, član 177; </w:t>
      </w:r>
      <w:r w:rsidRPr="00675343">
        <w:rPr>
          <w:rFonts w:ascii="Times New Roman" w:hAnsi="Times New Roman"/>
          <w:sz w:val="20"/>
          <w:szCs w:val="20"/>
          <w:lang w:val="hr-HR"/>
        </w:rPr>
        <w:t>“</w:t>
      </w:r>
      <w:r w:rsidRPr="00675343">
        <w:rPr>
          <w:rFonts w:ascii="Times New Roman" w:hAnsi="Times New Roman" w:cs="Times New Roman"/>
          <w:sz w:val="20"/>
          <w:szCs w:val="20"/>
          <w:lang w:val="hr-HR"/>
        </w:rPr>
        <w:t>Krivični zakon Republike Srpske</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Republike Srpske</w:t>
      </w:r>
      <w:r w:rsidRPr="00675343">
        <w:rPr>
          <w:rFonts w:ascii="Times New Roman" w:hAnsi="Times New Roman" w:cs="Times New Roman"/>
          <w:sz w:val="20"/>
          <w:szCs w:val="20"/>
          <w:lang w:val="hr-HR"/>
        </w:rPr>
        <w:t xml:space="preserve"> 49/03, član 162; </w:t>
      </w:r>
      <w:r w:rsidRPr="00675343">
        <w:rPr>
          <w:rFonts w:ascii="Times New Roman" w:hAnsi="Times New Roman"/>
          <w:sz w:val="20"/>
          <w:szCs w:val="20"/>
          <w:lang w:val="hr-HR"/>
        </w:rPr>
        <w:t>“</w:t>
      </w:r>
      <w:r w:rsidRPr="00675343">
        <w:rPr>
          <w:rFonts w:ascii="Times New Roman" w:hAnsi="Times New Roman" w:cs="Times New Roman"/>
          <w:sz w:val="20"/>
          <w:szCs w:val="20"/>
          <w:lang w:val="hr-HR"/>
        </w:rPr>
        <w:t>Krivični zakon Brčko distrikta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BDBiH</w:t>
      </w:r>
      <w:r w:rsidRPr="00675343">
        <w:rPr>
          <w:rFonts w:ascii="Times New Roman" w:hAnsi="Times New Roman" w:cs="Times New Roman"/>
          <w:sz w:val="20"/>
          <w:szCs w:val="20"/>
          <w:lang w:val="hr-HR"/>
        </w:rPr>
        <w:t xml:space="preserve"> 33/13 (prečišćena verzija), član 174.</w:t>
      </w:r>
    </w:p>
  </w:footnote>
  <w:footnote w:id="16">
    <w:p w14:paraId="1238ED77" w14:textId="5A67041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Krivični zakon Federacije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član 57.</w:t>
      </w:r>
    </w:p>
  </w:footnote>
  <w:footnote w:id="17">
    <w:p w14:paraId="2CFA9D49" w14:textId="7640AD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Vehabović, Izmirlija i Kadribašić, </w:t>
      </w:r>
      <w:r w:rsidRPr="00675343">
        <w:rPr>
          <w:rFonts w:ascii="Times New Roman" w:hAnsi="Times New Roman" w:cs="Times New Roman"/>
          <w:i/>
          <w:sz w:val="20"/>
          <w:szCs w:val="20"/>
          <w:lang w:val="hr-HR"/>
        </w:rPr>
        <w:t>Komentar Zakona o zabrani diskriminacije</w:t>
      </w:r>
      <w:r w:rsidRPr="00675343">
        <w:rPr>
          <w:rFonts w:ascii="Times New Roman" w:hAnsi="Times New Roman" w:cs="Times New Roman"/>
          <w:sz w:val="20"/>
          <w:szCs w:val="20"/>
          <w:lang w:val="hr-HR"/>
        </w:rPr>
        <w:t>, str. 129.</w:t>
      </w:r>
    </w:p>
  </w:footnote>
  <w:footnote w:id="18">
    <w:p w14:paraId="2570D60F" w14:textId="7987083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Istraživanje iskustva i percepcije diskriminacije u Bosni i Hercegovini, koje je provedeno 2011. godine, pokazuje da tek nešto više od trećine (36,3%) ispitanika zna da u BiH postoji ZZD. Čak 55,7% ispitanika ne zna da li spomenuti zakon postoji u BiH, dok 7,9% ispitanika misli da takav zakon uopće ne postoji u državi. Istovremeno, oko četvrtina ispitanika (25,1%) koji znaju da ZZD postoji u BiH, u određenoj je mjeri upoznata sa njegovim odredbama. Istaknuto je da je većina građana/ki BiH, u prvom redu, neupućena u ZZD, te da je kod upućenih relativno visok stepen nezadovoljstva tim zakonom. Vidjeti: </w:t>
      </w:r>
      <w:r w:rsidRPr="00675343">
        <w:rPr>
          <w:rFonts w:ascii="Times New Roman" w:hAnsi="Times New Roman" w:cs="Times New Roman"/>
          <w:i/>
          <w:sz w:val="20"/>
          <w:szCs w:val="20"/>
          <w:lang w:val="hr-HR"/>
        </w:rPr>
        <w:t>Izvještaj o rezultatima ispitivanja javnog mnijenja o percepciji i iskustvu diskriminacije</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 xml:space="preserve">(Sarajevo: </w:t>
      </w:r>
      <w:r w:rsidRPr="00675343">
        <w:rPr>
          <w:rFonts w:ascii="Times New Roman" w:hAnsi="Times New Roman" w:cs="Times New Roman"/>
          <w:sz w:val="20"/>
          <w:szCs w:val="20"/>
          <w:lang w:val="hr-HR"/>
        </w:rPr>
        <w:t>Fond otvoreno društvo BiH</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42</w:t>
      </w:r>
      <w:r>
        <w:rPr>
          <w:rFonts w:ascii="Times New Roman" w:hAnsi="Times New Roman" w:cs="Times New Roman"/>
          <w:sz w:val="20"/>
          <w:szCs w:val="20"/>
          <w:lang w:val="hr-HR"/>
        </w:rPr>
        <w:t>.</w:t>
      </w:r>
    </w:p>
  </w:footnote>
  <w:footnote w:id="19">
    <w:p w14:paraId="74D0BD6F" w14:textId="41C9C63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Zaključci s okruglog stola </w:t>
      </w:r>
      <w:r w:rsidRPr="00675343">
        <w:rPr>
          <w:rFonts w:ascii="Times New Roman" w:hAnsi="Times New Roman"/>
          <w:sz w:val="20"/>
          <w:szCs w:val="20"/>
          <w:lang w:val="hr-HR"/>
        </w:rPr>
        <w:t>“</w:t>
      </w:r>
      <w:r w:rsidRPr="00675343">
        <w:rPr>
          <w:rFonts w:ascii="Times New Roman" w:hAnsi="Times New Roman" w:cs="Times New Roman"/>
          <w:sz w:val="20"/>
          <w:szCs w:val="20"/>
          <w:lang w:val="hr-HR"/>
        </w:rPr>
        <w:t>Borba protiv diskriminacije i besplatna pravna pomoć</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(Centar</w:t>
      </w:r>
      <w:r w:rsidRPr="00675343">
        <w:rPr>
          <w:rFonts w:ascii="Times New Roman" w:hAnsi="Times New Roman" w:cs="Times New Roman"/>
          <w:sz w:val="20"/>
          <w:szCs w:val="20"/>
          <w:lang w:val="hr-HR"/>
        </w:rPr>
        <w:t xml:space="preserve"> za pravnu pomoć ženama Zenica</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Zenic</w:t>
      </w:r>
      <w:r>
        <w:rPr>
          <w:rFonts w:ascii="Times New Roman" w:hAnsi="Times New Roman" w:cs="Times New Roman"/>
          <w:sz w:val="20"/>
          <w:szCs w:val="20"/>
          <w:lang w:val="hr-HR"/>
        </w:rPr>
        <w:t>a</w:t>
      </w:r>
      <w:r w:rsidRPr="00675343">
        <w:rPr>
          <w:rFonts w:ascii="Times New Roman" w:hAnsi="Times New Roman" w:cs="Times New Roman"/>
          <w:sz w:val="20"/>
          <w:szCs w:val="20"/>
          <w:lang w:val="hr-HR"/>
        </w:rPr>
        <w:t xml:space="preserve"> 8. </w:t>
      </w:r>
      <w:r>
        <w:rPr>
          <w:rFonts w:ascii="Times New Roman" w:hAnsi="Times New Roman" w:cs="Times New Roman"/>
          <w:sz w:val="20"/>
          <w:szCs w:val="20"/>
          <w:lang w:val="hr-HR"/>
        </w:rPr>
        <w:t>2.</w:t>
      </w:r>
      <w:r w:rsidRPr="00675343">
        <w:rPr>
          <w:rFonts w:ascii="Times New Roman" w:hAnsi="Times New Roman" w:cs="Times New Roman"/>
          <w:sz w:val="20"/>
          <w:szCs w:val="20"/>
          <w:lang w:val="hr-HR"/>
        </w:rPr>
        <w:t xml:space="preserve"> 2016</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p>
  </w:footnote>
  <w:footnote w:id="20">
    <w:p w14:paraId="7095C1FE" w14:textId="74C7366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Podaci su dostupni u nacionalnom izvještaju za BiH, sačinjenom u okviru studije </w:t>
      </w:r>
      <w:r w:rsidRPr="00675343">
        <w:rPr>
          <w:rFonts w:ascii="Times New Roman" w:hAnsi="Times New Roman"/>
          <w:lang w:val="hr-HR"/>
        </w:rPr>
        <w:t>“</w:t>
      </w:r>
      <w:r w:rsidRPr="00675343">
        <w:rPr>
          <w:rFonts w:ascii="Times New Roman" w:hAnsi="Times New Roman" w:cs="Times New Roman"/>
          <w:lang w:val="hr-HR"/>
        </w:rPr>
        <w:t>Legal Protection against Discrimination in SEE</w:t>
      </w:r>
      <w:r w:rsidRPr="00675343">
        <w:rPr>
          <w:rFonts w:ascii="Times New Roman" w:hAnsi="Times New Roman"/>
          <w:lang w:val="hr-HR"/>
        </w:rPr>
        <w:t>”</w:t>
      </w:r>
      <w:r w:rsidRPr="00675343">
        <w:rPr>
          <w:rFonts w:ascii="Times New Roman" w:hAnsi="Times New Roman" w:cs="Times New Roman"/>
          <w:lang w:val="hr-HR"/>
        </w:rPr>
        <w:t>, implementirano</w:t>
      </w:r>
      <w:r>
        <w:rPr>
          <w:rFonts w:ascii="Times New Roman" w:hAnsi="Times New Roman" w:cs="Times New Roman"/>
          <w:lang w:val="hr-HR"/>
        </w:rPr>
        <w:t>j</w:t>
      </w:r>
      <w:r w:rsidRPr="00675343">
        <w:rPr>
          <w:rFonts w:ascii="Times New Roman" w:hAnsi="Times New Roman" w:cs="Times New Roman"/>
          <w:lang w:val="hr-HR"/>
        </w:rPr>
        <w:t xml:space="preserve"> od strane Deutsche Gesellschaft </w:t>
      </w:r>
      <w:r>
        <w:rPr>
          <w:rFonts w:ascii="Times New Roman" w:hAnsi="Times New Roman" w:cs="Times New Roman"/>
          <w:lang w:val="hr-HR"/>
        </w:rPr>
        <w:t>f</w:t>
      </w:r>
      <w:r w:rsidRPr="00675343">
        <w:rPr>
          <w:rFonts w:ascii="Times New Roman" w:hAnsi="Times New Roman" w:cs="Times New Roman"/>
          <w:lang w:val="hr-HR"/>
        </w:rPr>
        <w:t>ür Internationale Zusammenarbeit (GIZ), (Mostar, Sarajevo, Zenica, mart 2016), str. 14 i dalje.</w:t>
      </w:r>
    </w:p>
  </w:footnote>
  <w:footnote w:id="21">
    <w:p w14:paraId="3C40108E" w14:textId="197EED41" w:rsidR="00B01A5C" w:rsidRPr="00675343" w:rsidRDefault="00B01A5C" w:rsidP="00D51E97">
      <w:pPr>
        <w:pStyle w:val="FootnoteText"/>
        <w:jc w:val="both"/>
        <w:rPr>
          <w:rFonts w:ascii="Times New Roman" w:hAnsi="Times New Roman" w:cs="Times New Roman"/>
          <w:bCs/>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cs="Times New Roman"/>
          <w:i/>
          <w:lang w:val="hr-HR"/>
        </w:rPr>
        <w:t>Izvještaj Mreže pravde u Bosni i Hercegovini za Drugi univerzalni periodični pregled o stanju ljudskih prava u Bosni i Hercegovini</w:t>
      </w:r>
      <w:r w:rsidRPr="00675343">
        <w:rPr>
          <w:rFonts w:ascii="Times New Roman" w:hAnsi="Times New Roman" w:cs="Times New Roman"/>
          <w:lang w:val="hr-HR"/>
        </w:rPr>
        <w:t xml:space="preserve"> (Sarajevo: Mreža pravde, 2014); također: </w:t>
      </w:r>
      <w:r w:rsidRPr="002F5FF9">
        <w:rPr>
          <w:rFonts w:ascii="Times New Roman" w:hAnsi="Times New Roman" w:cs="Times New Roman"/>
          <w:lang w:val="hr-HR"/>
        </w:rPr>
        <w:t>Institucija ombudsmena za ljudska prava BiH</w:t>
      </w:r>
      <w:r>
        <w:rPr>
          <w:rFonts w:ascii="Times New Roman" w:hAnsi="Times New Roman" w:cs="Times New Roman"/>
          <w:lang w:val="hr-HR"/>
        </w:rPr>
        <w:t>,</w:t>
      </w:r>
      <w:r w:rsidRPr="002F5FF9">
        <w:rPr>
          <w:rFonts w:ascii="Times New Roman" w:hAnsi="Times New Roman" w:cs="Times New Roman"/>
          <w:lang w:val="hr-HR"/>
        </w:rPr>
        <w:t xml:space="preserve"> </w:t>
      </w:r>
      <w:r w:rsidRPr="00CA7B0E">
        <w:rPr>
          <w:rFonts w:ascii="Times New Roman" w:hAnsi="Times New Roman" w:cs="Times New Roman"/>
          <w:bCs/>
          <w:lang w:val="hr-HR"/>
        </w:rPr>
        <w:t>Godišnji izvještaj o pojavama diskriminacije u Bosni i Hercegovini za 2014. godinu</w:t>
      </w:r>
      <w:r w:rsidRPr="006F62DB">
        <w:rPr>
          <w:rFonts w:ascii="Times New Roman" w:hAnsi="Times New Roman" w:cs="Times New Roman"/>
          <w:bCs/>
          <w:lang w:val="hr-HR"/>
        </w:rPr>
        <w:t xml:space="preserve"> </w:t>
      </w:r>
      <w:r w:rsidRPr="00675343">
        <w:rPr>
          <w:rFonts w:ascii="Times New Roman" w:hAnsi="Times New Roman" w:cs="Times New Roman"/>
          <w:bCs/>
          <w:lang w:val="hr-HR"/>
        </w:rPr>
        <w:t xml:space="preserve">(Banja Luka: Institucija ombudsmena za ljudska prava BiH, 2015), </w:t>
      </w:r>
      <w:r w:rsidRPr="00675343">
        <w:rPr>
          <w:rFonts w:ascii="Times New Roman" w:hAnsi="Times New Roman" w:cs="Times New Roman"/>
          <w:lang w:val="hr-HR"/>
        </w:rPr>
        <w:t>str. 5 i dalje.</w:t>
      </w:r>
    </w:p>
  </w:footnote>
  <w:footnote w:id="22">
    <w:p w14:paraId="00C7FBEB" w14:textId="3560966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75343">
        <w:rPr>
          <w:rFonts w:ascii="Times New Roman" w:hAnsi="Times New Roman" w:cs="Times New Roman"/>
          <w:i/>
          <w:lang w:val="hr-HR"/>
        </w:rPr>
        <w:t>Sudska zaštita od diskriminacije u Bosni i Hercegovini</w:t>
      </w:r>
      <w:r w:rsidRPr="00675343">
        <w:rPr>
          <w:rFonts w:ascii="Times New Roman" w:hAnsi="Times New Roman" w:cs="Times New Roman"/>
          <w:lang w:val="hr-HR"/>
        </w:rPr>
        <w:t xml:space="preserve">, str. 47. </w:t>
      </w:r>
    </w:p>
  </w:footnote>
  <w:footnote w:id="23">
    <w:p w14:paraId="1318222B" w14:textId="5575D0D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više u </w:t>
      </w:r>
      <w:r w:rsidRPr="00CA7B0E">
        <w:rPr>
          <w:rFonts w:ascii="Times New Roman" w:hAnsi="Times New Roman" w:cs="Times New Roman"/>
          <w:highlight w:val="yellow"/>
          <w:lang w:val="hr-HR"/>
        </w:rPr>
        <w:t>naslovu 2.3.4.4.</w:t>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Troškovi postupka i (ne)dostupnost pravne pomoći</w:t>
      </w:r>
      <w:r w:rsidRPr="00675343">
        <w:rPr>
          <w:rFonts w:ascii="Times New Roman" w:hAnsi="Times New Roman"/>
          <w:lang w:val="hr-HR"/>
        </w:rPr>
        <w:t>”</w:t>
      </w:r>
      <w:r w:rsidRPr="00675343">
        <w:rPr>
          <w:rFonts w:ascii="Times New Roman" w:hAnsi="Times New Roman" w:cs="Times New Roman"/>
          <w:lang w:val="hr-HR"/>
        </w:rPr>
        <w:t>.</w:t>
      </w:r>
    </w:p>
  </w:footnote>
  <w:footnote w:id="24">
    <w:p w14:paraId="1FE37D27" w14:textId="411E44F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čl. 11. Radnje usmjerene na zaštitu od diskriminacije u okviru pokrenutog upravnog postupka,</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kroz podnošenje žalbe ili pokretanj</w:t>
      </w:r>
      <w:r>
        <w:rPr>
          <w:rFonts w:ascii="Times New Roman" w:hAnsi="Times New Roman" w:cs="Times New Roman"/>
          <w:sz w:val="20"/>
          <w:szCs w:val="20"/>
          <w:lang w:val="hr-HR"/>
        </w:rPr>
        <w:t>e</w:t>
      </w:r>
      <w:r w:rsidRPr="00675343">
        <w:rPr>
          <w:rFonts w:ascii="Times New Roman" w:hAnsi="Times New Roman" w:cs="Times New Roman"/>
          <w:sz w:val="20"/>
          <w:szCs w:val="20"/>
          <w:lang w:val="hr-HR"/>
        </w:rPr>
        <w:t xml:space="preserve"> upravnog spora, ne sprečavaju to isto lice da pokrene sudski postupak radi zaštite od diskriminacije. </w:t>
      </w:r>
    </w:p>
  </w:footnote>
  <w:footnote w:id="25">
    <w:p w14:paraId="7545029D" w14:textId="7E6DEF7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čl. 12.</w:t>
      </w:r>
    </w:p>
  </w:footnote>
  <w:footnote w:id="26">
    <w:p w14:paraId="7382477E" w14:textId="41498CF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Naprimjer prava iz radnopravnih odnosa ili pružanja usluga od javnog interesa, i slično.</w:t>
      </w:r>
    </w:p>
  </w:footnote>
  <w:footnote w:id="27">
    <w:p w14:paraId="67FD9825" w14:textId="3DB14DD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75343">
        <w:rPr>
          <w:rFonts w:ascii="Times New Roman" w:hAnsi="Times New Roman" w:cs="Times New Roman"/>
          <w:i/>
          <w:sz w:val="20"/>
          <w:szCs w:val="20"/>
          <w:lang w:val="hr-HR"/>
        </w:rPr>
        <w:t xml:space="preserve">Sudska zaštita od diskriminacije u Bosni i Hercegovini, </w:t>
      </w:r>
      <w:r w:rsidRPr="00675343">
        <w:rPr>
          <w:rFonts w:ascii="Times New Roman" w:hAnsi="Times New Roman" w:cs="Times New Roman"/>
          <w:sz w:val="20"/>
          <w:szCs w:val="20"/>
          <w:lang w:val="hr-HR"/>
        </w:rPr>
        <w:t>str.</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11.</w:t>
      </w:r>
    </w:p>
  </w:footnote>
  <w:footnote w:id="28">
    <w:p w14:paraId="06C2A886" w14:textId="7AA20E3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29">
    <w:p w14:paraId="74C7D16D" w14:textId="560361A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ZZD BiH</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čl. 12.</w:t>
      </w:r>
    </w:p>
  </w:footnote>
  <w:footnote w:id="30">
    <w:p w14:paraId="30BA3E01" w14:textId="03FC25B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npr. </w:t>
      </w:r>
      <w:r>
        <w:rPr>
          <w:rFonts w:ascii="Times New Roman" w:hAnsi="Times New Roman" w:cs="Times New Roman"/>
          <w:lang w:val="hr-HR"/>
        </w:rPr>
        <w:t>Sarajevski otvoreni centar</w:t>
      </w:r>
      <w:r w:rsidRPr="0028296F">
        <w:rPr>
          <w:rFonts w:ascii="Times New Roman" w:hAnsi="Times New Roman" w:cs="Times New Roman"/>
          <w:lang w:val="hr-HR"/>
        </w:rPr>
        <w:t xml:space="preserve"> i Agencija za ravnopravnost spolova BiH</w:t>
      </w:r>
      <w:r>
        <w:rPr>
          <w:rFonts w:ascii="Times New Roman" w:hAnsi="Times New Roman" w:cs="Times New Roman"/>
          <w:lang w:val="hr-HR"/>
        </w:rPr>
        <w:t xml:space="preserve">,  </w:t>
      </w:r>
      <w:r w:rsidRPr="00CA7B0E">
        <w:rPr>
          <w:rFonts w:ascii="Times New Roman" w:hAnsi="Times New Roman" w:cs="Times New Roman"/>
          <w:i/>
          <w:lang w:val="hr-HR"/>
        </w:rPr>
        <w:t>Ka efikasnoj zaštiti od diskriminacije: Prijedlog za izmjene i dopune Zakona o zabrani diskriminacije BiH</w:t>
      </w:r>
      <w:r w:rsidRPr="00CA7B0E">
        <w:rPr>
          <w:rFonts w:ascii="Times New Roman" w:hAnsi="Times New Roman"/>
          <w:i/>
          <w:lang w:val="hr-HR"/>
        </w:rPr>
        <w:t>:</w:t>
      </w:r>
      <w:r w:rsidRPr="00CA7B0E">
        <w:rPr>
          <w:rFonts w:ascii="Times New Roman" w:hAnsi="Times New Roman" w:cs="Times New Roman"/>
          <w:i/>
          <w:lang w:val="hr-HR"/>
        </w:rPr>
        <w:t xml:space="preserve"> zajednički prijedlog Agencije za ravnopravnost spolova BiH i Sarajevskog otvorenog centra</w:t>
      </w:r>
      <w:r w:rsidRPr="00675343">
        <w:rPr>
          <w:rFonts w:ascii="Times New Roman" w:hAnsi="Times New Roman" w:cs="Times New Roman"/>
          <w:lang w:val="hr-HR"/>
        </w:rPr>
        <w:t xml:space="preserve"> (Sarajevo</w:t>
      </w:r>
      <w:r>
        <w:rPr>
          <w:rFonts w:ascii="Times New Roman" w:hAnsi="Times New Roman" w:cs="Times New Roman"/>
          <w:lang w:val="hr-HR"/>
        </w:rPr>
        <w:t>:</w:t>
      </w:r>
      <w:r w:rsidRPr="00675343">
        <w:rPr>
          <w:rFonts w:ascii="Times New Roman" w:hAnsi="Times New Roman" w:cs="Times New Roman"/>
          <w:lang w:val="hr-HR"/>
        </w:rPr>
        <w:t xml:space="preserve"> </w:t>
      </w:r>
      <w:r w:rsidRPr="000E32F5">
        <w:rPr>
          <w:rFonts w:ascii="Times New Roman" w:hAnsi="Times New Roman" w:cs="Times New Roman"/>
          <w:lang w:val="hr-HR"/>
        </w:rPr>
        <w:t>Sarajevski otvoreni centar, Agencija za ravnopravnost spolova BiH</w:t>
      </w:r>
      <w:r>
        <w:rPr>
          <w:rFonts w:ascii="Times New Roman" w:hAnsi="Times New Roman" w:cs="Times New Roman"/>
          <w:lang w:val="hr-HR"/>
        </w:rPr>
        <w:t>,</w:t>
      </w:r>
      <w:r w:rsidRPr="000E32F5">
        <w:rPr>
          <w:rFonts w:ascii="Times New Roman" w:hAnsi="Times New Roman" w:cs="Times New Roman"/>
          <w:lang w:val="hr-HR"/>
        </w:rPr>
        <w:t xml:space="preserve"> </w:t>
      </w:r>
      <w:r w:rsidRPr="00675343">
        <w:rPr>
          <w:rFonts w:ascii="Times New Roman" w:hAnsi="Times New Roman" w:cs="Times New Roman"/>
          <w:lang w:val="hr-HR"/>
        </w:rPr>
        <w:t>2015), str. 25 i 26.</w:t>
      </w:r>
    </w:p>
  </w:footnote>
  <w:footnote w:id="31">
    <w:p w14:paraId="73E98C7E" w14:textId="1039CD1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w:t>
      </w:r>
      <w:r>
        <w:rPr>
          <w:rFonts w:ascii="Times New Roman" w:hAnsi="Times New Roman" w:cs="Times New Roman"/>
          <w:lang w:val="hr-HR"/>
        </w:rPr>
        <w:t>, č</w:t>
      </w:r>
      <w:r w:rsidRPr="00675343">
        <w:rPr>
          <w:rFonts w:ascii="Times New Roman" w:hAnsi="Times New Roman" w:cs="Times New Roman"/>
          <w:lang w:val="hr-HR"/>
        </w:rPr>
        <w:t>l. 6.</w:t>
      </w:r>
    </w:p>
  </w:footnote>
  <w:footnote w:id="32">
    <w:p w14:paraId="61BFBFB3" w14:textId="147CDAA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Tako i A</w:t>
      </w:r>
      <w:r>
        <w:rPr>
          <w:rFonts w:ascii="Times New Roman" w:hAnsi="Times New Roman" w:cs="Times New Roman"/>
          <w:lang w:val="hr-HR"/>
        </w:rPr>
        <w:t>lan</w:t>
      </w:r>
      <w:r w:rsidRPr="00675343">
        <w:rPr>
          <w:rFonts w:ascii="Times New Roman" w:hAnsi="Times New Roman" w:cs="Times New Roman"/>
          <w:lang w:val="hr-HR"/>
        </w:rPr>
        <w:t xml:space="preserve"> Uzelac, </w:t>
      </w:r>
      <w:r w:rsidRPr="00675343">
        <w:rPr>
          <w:rFonts w:ascii="Times New Roman" w:hAnsi="Times New Roman"/>
          <w:lang w:val="hr-HR"/>
        </w:rPr>
        <w:t>“</w:t>
      </w:r>
      <w:r w:rsidRPr="00675343">
        <w:rPr>
          <w:rFonts w:ascii="Times New Roman" w:hAnsi="Times New Roman" w:cs="Times New Roman"/>
          <w:lang w:val="hr-HR"/>
        </w:rPr>
        <w:t>Postupak pred sudom</w:t>
      </w:r>
      <w:r w:rsidRPr="00675343">
        <w:rPr>
          <w:rFonts w:ascii="Times New Roman" w:hAnsi="Times New Roman"/>
          <w:lang w:val="hr-HR"/>
        </w:rPr>
        <w:t>”</w:t>
      </w:r>
      <w:r w:rsidRPr="00675343">
        <w:rPr>
          <w:rFonts w:ascii="Times New Roman" w:hAnsi="Times New Roman" w:cs="Times New Roman"/>
          <w:lang w:val="hr-HR"/>
        </w:rPr>
        <w:t xml:space="preserve">, u </w:t>
      </w:r>
      <w:r w:rsidRPr="00675343">
        <w:rPr>
          <w:rFonts w:ascii="Times New Roman" w:hAnsi="Times New Roman" w:cs="Times New Roman"/>
          <w:i/>
          <w:lang w:val="hr-HR"/>
        </w:rPr>
        <w:t>Vodič uz Zakon o suzbijanju diskriminacije</w:t>
      </w:r>
      <w:r w:rsidRPr="00675343">
        <w:rPr>
          <w:rFonts w:ascii="Times New Roman" w:hAnsi="Times New Roman" w:cs="Times New Roman"/>
          <w:lang w:val="hr-HR"/>
        </w:rPr>
        <w:t>, ur. Tena Šimonović Einwalter (Zagreb: Ured za ljudska prava Vlade Republike Hrvatske, 2009), str. 98.</w:t>
      </w:r>
    </w:p>
  </w:footnote>
  <w:footnote w:id="33">
    <w:p w14:paraId="142A0EAC" w14:textId="0BDA8AE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O mogućnosti kumuliranja tužbenih zahtjeva u parničnom postupku pogledati: S</w:t>
      </w:r>
      <w:r>
        <w:rPr>
          <w:rFonts w:ascii="Times New Roman" w:hAnsi="Times New Roman" w:cs="Times New Roman"/>
          <w:sz w:val="20"/>
          <w:szCs w:val="20"/>
          <w:lang w:val="hr-HR"/>
        </w:rPr>
        <w:t>enad</w:t>
      </w:r>
      <w:r w:rsidRPr="00675343">
        <w:rPr>
          <w:rFonts w:ascii="Times New Roman" w:hAnsi="Times New Roman" w:cs="Times New Roman"/>
          <w:sz w:val="20"/>
          <w:szCs w:val="20"/>
          <w:lang w:val="hr-HR"/>
        </w:rPr>
        <w:t xml:space="preserve"> Mulabdić, </w:t>
      </w:r>
      <w:r w:rsidRPr="00675343">
        <w:rPr>
          <w:rFonts w:ascii="Times New Roman" w:hAnsi="Times New Roman"/>
          <w:sz w:val="20"/>
          <w:szCs w:val="20"/>
          <w:lang w:val="hr-HR"/>
        </w:rPr>
        <w:t>“</w:t>
      </w:r>
      <w:r w:rsidRPr="00675343">
        <w:rPr>
          <w:rFonts w:ascii="Times New Roman" w:hAnsi="Times New Roman" w:cs="Times New Roman"/>
          <w:sz w:val="20"/>
          <w:szCs w:val="20"/>
          <w:lang w:val="hr-HR"/>
        </w:rPr>
        <w:t>Objektivna kumulacija tužbenih zahtjeva</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Anali Pravnog fakulteta Univerziteta u Zenici</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br.</w:t>
      </w:r>
      <w:r w:rsidRPr="00675343">
        <w:rPr>
          <w:rFonts w:ascii="Times New Roman" w:hAnsi="Times New Roman" w:cs="Times New Roman"/>
          <w:sz w:val="20"/>
          <w:szCs w:val="20"/>
          <w:lang w:val="hr-HR"/>
        </w:rPr>
        <w:t xml:space="preserve"> 9</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2012</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197</w:t>
      </w:r>
      <w:r>
        <w:rPr>
          <w:rFonts w:ascii="Calibri" w:hAnsi="Calibri" w:cs="Times New Roman"/>
          <w:sz w:val="20"/>
          <w:szCs w:val="20"/>
          <w:lang w:val="hr-HR"/>
        </w:rPr>
        <w:t>‒</w:t>
      </w:r>
      <w:r w:rsidRPr="00675343">
        <w:rPr>
          <w:rFonts w:ascii="Times New Roman" w:hAnsi="Times New Roman" w:cs="Times New Roman"/>
          <w:sz w:val="20"/>
          <w:szCs w:val="20"/>
          <w:lang w:val="hr-HR"/>
        </w:rPr>
        <w:t xml:space="preserve">215. </w:t>
      </w:r>
    </w:p>
  </w:footnote>
  <w:footnote w:id="34">
    <w:p w14:paraId="2C818B64" w14:textId="5A10318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npr. vidi Uzelac, </w:t>
      </w:r>
      <w:r w:rsidRPr="00675343">
        <w:rPr>
          <w:rFonts w:ascii="Times New Roman" w:hAnsi="Times New Roman"/>
          <w:sz w:val="20"/>
          <w:szCs w:val="20"/>
          <w:lang w:val="hr-HR"/>
        </w:rPr>
        <w:t>“</w:t>
      </w:r>
      <w:r w:rsidRPr="00675343">
        <w:rPr>
          <w:rFonts w:ascii="Times New Roman" w:hAnsi="Times New Roman" w:cs="Times New Roman"/>
          <w:sz w:val="20"/>
          <w:szCs w:val="20"/>
          <w:lang w:val="hr-HR"/>
        </w:rPr>
        <w:t>Postupak pred sudom</w:t>
      </w:r>
      <w:r w:rsidRPr="00675343">
        <w:rPr>
          <w:rFonts w:ascii="Times New Roman" w:hAnsi="Times New Roman"/>
          <w:sz w:val="20"/>
          <w:szCs w:val="20"/>
          <w:lang w:val="hr-HR"/>
        </w:rPr>
        <w:t xml:space="preserve">”, </w:t>
      </w:r>
      <w:r w:rsidRPr="00675343">
        <w:rPr>
          <w:rFonts w:ascii="Times New Roman" w:hAnsi="Times New Roman" w:cs="Times New Roman"/>
          <w:sz w:val="20"/>
          <w:szCs w:val="20"/>
          <w:lang w:val="hr-HR"/>
        </w:rPr>
        <w:t>str. 98 i dalje.</w:t>
      </w:r>
    </w:p>
  </w:footnote>
  <w:footnote w:id="35">
    <w:p w14:paraId="00CD49EF" w14:textId="0AB92E9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w:t>
      </w:r>
      <w:r>
        <w:rPr>
          <w:rFonts w:ascii="Times New Roman" w:hAnsi="Times New Roman" w:cs="Times New Roman"/>
          <w:sz w:val="20"/>
          <w:szCs w:val="20"/>
          <w:lang w:val="hr-HR"/>
        </w:rPr>
        <w:t>ladimir</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 xml:space="preserve">V. </w:t>
      </w:r>
      <w:r w:rsidRPr="00675343">
        <w:rPr>
          <w:rFonts w:ascii="Times New Roman" w:hAnsi="Times New Roman" w:cs="Times New Roman"/>
          <w:sz w:val="20"/>
          <w:szCs w:val="20"/>
          <w:lang w:val="hr-HR"/>
        </w:rPr>
        <w:t xml:space="preserve">Vodinelić, </w:t>
      </w:r>
      <w:r w:rsidRPr="00675343">
        <w:rPr>
          <w:rFonts w:ascii="Times New Roman" w:hAnsi="Times New Roman"/>
          <w:sz w:val="20"/>
          <w:szCs w:val="20"/>
          <w:lang w:val="hr-HR"/>
        </w:rPr>
        <w:t>“</w:t>
      </w:r>
      <w:r w:rsidRPr="00675343">
        <w:rPr>
          <w:rFonts w:ascii="Times New Roman" w:hAnsi="Times New Roman" w:cs="Times New Roman"/>
          <w:sz w:val="20"/>
          <w:szCs w:val="20"/>
          <w:lang w:val="hr-HR"/>
        </w:rPr>
        <w:t>Sudska zaštita po tužbi zbog diskriminacije</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u </w:t>
      </w:r>
      <w:r w:rsidRPr="00675343">
        <w:rPr>
          <w:rFonts w:ascii="Times New Roman" w:hAnsi="Times New Roman" w:cs="Times New Roman"/>
          <w:i/>
          <w:sz w:val="20"/>
          <w:szCs w:val="20"/>
          <w:lang w:val="hr-HR"/>
        </w:rPr>
        <w:t>Antidiskriminacioni zakoni – vodič</w:t>
      </w:r>
      <w:r>
        <w:rPr>
          <w:rFonts w:ascii="Times New Roman" w:hAnsi="Times New Roman" w:cs="Times New Roman"/>
          <w:i/>
          <w:sz w:val="20"/>
          <w:szCs w:val="20"/>
          <w:lang w:val="hr-HR"/>
        </w:rPr>
        <w:t xml:space="preserve">, </w:t>
      </w:r>
      <w:r w:rsidRPr="00CA7B0E">
        <w:rPr>
          <w:rFonts w:ascii="Times New Roman" w:hAnsi="Times New Roman" w:cs="Times New Roman"/>
          <w:sz w:val="20"/>
          <w:szCs w:val="20"/>
          <w:lang w:val="hr-HR"/>
        </w:rPr>
        <w:t>ur.</w:t>
      </w:r>
      <w:r>
        <w:rPr>
          <w:rFonts w:ascii="Times New Roman" w:hAnsi="Times New Roman" w:cs="Times New Roman"/>
          <w:i/>
          <w:sz w:val="20"/>
          <w:szCs w:val="20"/>
          <w:lang w:val="hr-HR"/>
        </w:rPr>
        <w:t xml:space="preserve"> </w:t>
      </w:r>
      <w:r w:rsidRPr="00675343">
        <w:rPr>
          <w:rFonts w:ascii="Times New Roman" w:hAnsi="Times New Roman" w:cs="Times New Roman"/>
          <w:sz w:val="20"/>
          <w:szCs w:val="20"/>
          <w:lang w:val="hr-HR"/>
        </w:rPr>
        <w:t>S</w:t>
      </w:r>
      <w:r>
        <w:rPr>
          <w:rFonts w:ascii="Times New Roman" w:hAnsi="Times New Roman" w:cs="Times New Roman"/>
          <w:sz w:val="20"/>
          <w:szCs w:val="20"/>
          <w:lang w:val="hr-HR"/>
        </w:rPr>
        <w:t>aša</w:t>
      </w:r>
      <w:r w:rsidRPr="00675343">
        <w:rPr>
          <w:rFonts w:ascii="Times New Roman" w:hAnsi="Times New Roman" w:cs="Times New Roman"/>
          <w:sz w:val="20"/>
          <w:szCs w:val="20"/>
          <w:lang w:val="hr-HR"/>
        </w:rPr>
        <w:t xml:space="preserve"> Gajin (Beograd: CUPS i Fond za otvoreno društvo Srbija, 2010), str. 69.</w:t>
      </w:r>
    </w:p>
  </w:footnote>
  <w:footnote w:id="36">
    <w:p w14:paraId="5E99F7B1" w14:textId="71E3749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Takav zaključak proizilazi iz jezičkog, ali i ciljnog tumačenja čl. 12. st. 3. ZZD BiH.</w:t>
      </w:r>
    </w:p>
  </w:footnote>
  <w:footnote w:id="37">
    <w:p w14:paraId="53C01F09" w14:textId="5F91166A"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G</w:t>
      </w:r>
      <w:r>
        <w:rPr>
          <w:rFonts w:ascii="Times New Roman" w:hAnsi="Times New Roman" w:cs="Times New Roman"/>
          <w:sz w:val="20"/>
          <w:szCs w:val="20"/>
          <w:lang w:val="hr-HR"/>
        </w:rPr>
        <w:t>oran</w:t>
      </w:r>
      <w:r w:rsidRPr="00675343">
        <w:rPr>
          <w:rFonts w:ascii="Times New Roman" w:hAnsi="Times New Roman" w:cs="Times New Roman"/>
          <w:sz w:val="20"/>
          <w:szCs w:val="20"/>
          <w:lang w:val="hr-HR"/>
        </w:rPr>
        <w:t xml:space="preserve"> Nezirović, </w:t>
      </w:r>
      <w:r>
        <w:rPr>
          <w:rFonts w:ascii="Times New Roman" w:hAnsi="Times New Roman" w:cs="Times New Roman"/>
          <w:sz w:val="20"/>
          <w:szCs w:val="20"/>
          <w:lang w:val="hr-HR"/>
        </w:rPr>
        <w:t>“</w:t>
      </w:r>
      <w:r w:rsidRPr="00CA7B0E">
        <w:rPr>
          <w:rFonts w:ascii="Times New Roman" w:hAnsi="Times New Roman" w:cs="Times New Roman"/>
          <w:sz w:val="20"/>
          <w:szCs w:val="20"/>
          <w:lang w:val="hr-HR"/>
        </w:rPr>
        <w:t>Postupci za zaštitu od diskriminacije: materijal centara za obuku sudija i tužilaca RS/FBiH o Zakonu o zabrani diskriminacije</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str. 9 i dalje. </w:t>
      </w:r>
    </w:p>
  </w:footnote>
  <w:footnote w:id="38">
    <w:p w14:paraId="0C738A7E" w14:textId="41607A7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ZID ZZD</w:t>
      </w:r>
      <w:r>
        <w:rPr>
          <w:rFonts w:ascii="Times New Roman" w:hAnsi="Times New Roman" w:cs="Times New Roman"/>
          <w:lang w:val="hr-HR"/>
        </w:rPr>
        <w:t>,</w:t>
      </w:r>
      <w:r w:rsidRPr="00D01D81">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6.</w:t>
      </w:r>
    </w:p>
  </w:footnote>
  <w:footnote w:id="39">
    <w:p w14:paraId="4794BEAB" w14:textId="3FA562C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Ovo rješenje je također usvojeno po uzoru na čl. 17. hrvatskog Zakona o suzbijanju diskriminacije.</w:t>
      </w:r>
    </w:p>
  </w:footnote>
  <w:footnote w:id="40">
    <w:p w14:paraId="3063771F" w14:textId="520085A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13. st. 4.</w:t>
      </w:r>
    </w:p>
  </w:footnote>
  <w:footnote w:id="41">
    <w:p w14:paraId="72DDA14C" w14:textId="7BA1080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“Zakon</w:t>
      </w:r>
      <w:r w:rsidRPr="00D01D81">
        <w:rPr>
          <w:rFonts w:ascii="Times New Roman" w:hAnsi="Times New Roman" w:cs="Times New Roman"/>
          <w:sz w:val="20"/>
          <w:szCs w:val="20"/>
          <w:lang w:val="hr-HR"/>
        </w:rPr>
        <w:t xml:space="preserve"> o parničnom postupku Federacije BiH</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 Federacije BiH</w:t>
      </w:r>
      <w:r w:rsidRPr="00675343">
        <w:rPr>
          <w:rFonts w:ascii="Times New Roman" w:hAnsi="Times New Roman" w:cs="Times New Roman"/>
          <w:sz w:val="20"/>
          <w:szCs w:val="20"/>
          <w:lang w:val="hr-HR"/>
        </w:rPr>
        <w:t xml:space="preserve"> 53/03, 73/05, 19/06, 98/15, čl. 67</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st. 1. t. 2.</w:t>
      </w:r>
    </w:p>
  </w:footnote>
  <w:footnote w:id="42">
    <w:p w14:paraId="3B81D3ED" w14:textId="6C3E6DB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w:t>
      </w:r>
      <w:r>
        <w:rPr>
          <w:rFonts w:ascii="Times New Roman" w:hAnsi="Times New Roman" w:cs="Times New Roman"/>
          <w:lang w:val="hr-HR"/>
        </w:rPr>
        <w:t>,</w:t>
      </w:r>
      <w:r w:rsidRPr="00D01D81">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7.</w:t>
      </w:r>
    </w:p>
  </w:footnote>
  <w:footnote w:id="43">
    <w:p w14:paraId="7EABF38D" w14:textId="784B82A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Naprimjer u slučaju mobinga, rok se računa od posljednje radnje koja predstavlja mobing, bez obzira </w:t>
      </w:r>
      <w:r>
        <w:rPr>
          <w:rFonts w:ascii="Times New Roman" w:hAnsi="Times New Roman" w:cs="Times New Roman"/>
          <w:sz w:val="20"/>
          <w:szCs w:val="20"/>
          <w:lang w:val="hr-HR"/>
        </w:rPr>
        <w:t xml:space="preserve">na to </w:t>
      </w:r>
      <w:r w:rsidRPr="00675343">
        <w:rPr>
          <w:rFonts w:ascii="Times New Roman" w:hAnsi="Times New Roman" w:cs="Times New Roman"/>
          <w:sz w:val="20"/>
          <w:szCs w:val="20"/>
          <w:lang w:val="hr-HR"/>
        </w:rPr>
        <w:t xml:space="preserve">kada je započeo. Vidjeti: </w:t>
      </w:r>
      <w:r w:rsidRPr="00CA7B0E">
        <w:rPr>
          <w:rFonts w:ascii="Times New Roman" w:hAnsi="Times New Roman" w:cs="Times New Roman"/>
          <w:sz w:val="20"/>
          <w:szCs w:val="20"/>
          <w:lang w:val="hr-HR"/>
        </w:rPr>
        <w:t xml:space="preserve">Hanušić, </w:t>
      </w:r>
      <w:r w:rsidRPr="00CA7B0E">
        <w:rPr>
          <w:rFonts w:ascii="Times New Roman" w:hAnsi="Times New Roman" w:cs="Times New Roman"/>
          <w:i/>
          <w:sz w:val="20"/>
          <w:szCs w:val="20"/>
          <w:lang w:val="hr-HR"/>
        </w:rPr>
        <w:t xml:space="preserve">Sudska zaštita od diskriminacije u Bosni i Hercegovini, </w:t>
      </w:r>
      <w:r w:rsidRPr="00675343">
        <w:rPr>
          <w:rFonts w:ascii="Times New Roman" w:hAnsi="Times New Roman" w:cs="Times New Roman"/>
          <w:sz w:val="20"/>
          <w:szCs w:val="20"/>
          <w:lang w:val="hr-HR"/>
        </w:rPr>
        <w:t>str. 27</w:t>
      </w:r>
      <w:r w:rsidRPr="00675343">
        <w:rPr>
          <w:rFonts w:ascii="Calibri" w:hAnsi="Calibri" w:cs="Times New Roman"/>
          <w:sz w:val="20"/>
          <w:szCs w:val="20"/>
          <w:lang w:val="hr-HR"/>
        </w:rPr>
        <w:t>‒</w:t>
      </w:r>
      <w:r w:rsidRPr="00675343">
        <w:rPr>
          <w:rFonts w:ascii="Times New Roman" w:hAnsi="Times New Roman" w:cs="Times New Roman"/>
          <w:sz w:val="20"/>
          <w:szCs w:val="20"/>
          <w:lang w:val="hr-HR"/>
        </w:rPr>
        <w:t>31.</w:t>
      </w:r>
    </w:p>
  </w:footnote>
  <w:footnote w:id="44">
    <w:p w14:paraId="25AB5ADD" w14:textId="03E1523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E46C6">
        <w:rPr>
          <w:rFonts w:ascii="Times New Roman" w:hAnsi="Times New Roman" w:cs="Times New Roman"/>
          <w:sz w:val="20"/>
          <w:szCs w:val="20"/>
          <w:lang w:val="hr-HR"/>
        </w:rPr>
        <w:t>Općinski sud u Mostaru, Presuda broj</w:t>
      </w:r>
      <w:r>
        <w:rPr>
          <w:rFonts w:ascii="Times New Roman" w:hAnsi="Times New Roman" w:cs="Times New Roman"/>
          <w:sz w:val="20"/>
          <w:szCs w:val="20"/>
          <w:lang w:val="hr-HR"/>
        </w:rPr>
        <w:t xml:space="preserve"> 58 0 P 096359 11 P, 3. 4. 2012</w:t>
      </w:r>
      <w:r w:rsidRPr="006E46C6">
        <w:rPr>
          <w:rFonts w:ascii="Times New Roman" w:hAnsi="Times New Roman" w:cs="Times New Roman"/>
          <w:sz w:val="20"/>
          <w:szCs w:val="20"/>
          <w:lang w:val="hr-HR"/>
        </w:rPr>
        <w:t>.</w:t>
      </w:r>
    </w:p>
  </w:footnote>
  <w:footnote w:id="45">
    <w:p w14:paraId="39C9A6D4" w14:textId="2E13685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46">
    <w:p w14:paraId="0811E4FE" w14:textId="1D94EFF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Naprimjer, ukoliko je neka osoba degradirana na poslu (premještena na niže radno mjesto) i potom joj je otkazan ugovor o radu nakon godinu dana, pod pretpostavkom da su takvi potezi poslodavca bili diskriminatorne prirode zbog rase ili etničke pripadnosti radnika, računanje rokova za svaku od ovih radnji poslodavca počinje da teče izol</w:t>
      </w:r>
      <w:r>
        <w:rPr>
          <w:rFonts w:ascii="Times New Roman" w:hAnsi="Times New Roman" w:cs="Times New Roman"/>
          <w:sz w:val="20"/>
          <w:szCs w:val="20"/>
          <w:lang w:val="hr-HR"/>
        </w:rPr>
        <w:t>irano</w:t>
      </w:r>
      <w:r w:rsidRPr="00675343">
        <w:rPr>
          <w:rFonts w:ascii="Times New Roman" w:hAnsi="Times New Roman" w:cs="Times New Roman"/>
          <w:sz w:val="20"/>
          <w:szCs w:val="20"/>
          <w:lang w:val="hr-HR"/>
        </w:rPr>
        <w:t xml:space="preserve">, od dana kada su se desile. </w:t>
      </w:r>
    </w:p>
  </w:footnote>
  <w:footnote w:id="47">
    <w:p w14:paraId="318A8CD0" w14:textId="32E0E5C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Prema definiciji iz čl. 4. ZZD-a, mobing je oblik nefizičkog uznemiravanja na radnom mjestu koji podrazumijeva ponavljanje radnji koje imaju ponižavajući efekat na žrtvu čija je svrha ili posljedica degradacija radnih uslova ili profesionalnog statusa zaposlenog.</w:t>
      </w:r>
    </w:p>
  </w:footnote>
  <w:footnote w:id="48">
    <w:p w14:paraId="2B48C54E" w14:textId="75C705A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Dostupno na: </w:t>
      </w:r>
      <w:hyperlink r:id="rId2" w:history="1">
        <w:r w:rsidRPr="00675343">
          <w:rPr>
            <w:rStyle w:val="Hyperlink"/>
            <w:rFonts w:ascii="Times New Roman" w:hAnsi="Times New Roman" w:cs="Times New Roman"/>
            <w:sz w:val="20"/>
            <w:szCs w:val="20"/>
            <w:lang w:val="hr-HR"/>
          </w:rPr>
          <w:t>https://www.eeoc.gov/employees/timeliness.cfm</w:t>
        </w:r>
      </w:hyperlink>
      <w:r w:rsidRPr="00675343">
        <w:rPr>
          <w:rFonts w:ascii="Times New Roman" w:hAnsi="Times New Roman" w:cs="Times New Roman"/>
          <w:sz w:val="20"/>
          <w:szCs w:val="20"/>
          <w:lang w:val="hr-HR"/>
        </w:rPr>
        <w:t xml:space="preserve"> (stranica posjećena 29. 8. 2016).</w:t>
      </w:r>
    </w:p>
  </w:footnote>
  <w:footnote w:id="49">
    <w:p w14:paraId="21C60E97" w14:textId="0A209A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M</w:t>
      </w:r>
      <w:r>
        <w:rPr>
          <w:rFonts w:ascii="Times New Roman" w:hAnsi="Times New Roman" w:cs="Times New Roman"/>
          <w:sz w:val="20"/>
          <w:szCs w:val="20"/>
          <w:lang w:val="hr-HR"/>
        </w:rPr>
        <w:t>ario</w:t>
      </w:r>
      <w:r w:rsidRPr="00675343">
        <w:rPr>
          <w:rFonts w:ascii="Times New Roman" w:hAnsi="Times New Roman" w:cs="Times New Roman"/>
          <w:sz w:val="20"/>
          <w:szCs w:val="20"/>
          <w:lang w:val="hr-HR"/>
        </w:rPr>
        <w:t xml:space="preserve"> Reljanović, </w:t>
      </w:r>
      <w:r w:rsidRPr="00CA7B0E">
        <w:rPr>
          <w:rFonts w:ascii="Times New Roman" w:hAnsi="Times New Roman" w:cs="Times New Roman"/>
          <w:i/>
          <w:sz w:val="20"/>
          <w:szCs w:val="20"/>
          <w:lang w:val="hr-HR"/>
        </w:rPr>
        <w:t>Regulacija mobinga u Bosni i Hercegovini u kontekstu Zakona o zabrani diskriminacije</w:t>
      </w:r>
      <w:r w:rsidRPr="00CA7B0E">
        <w:rPr>
          <w:rFonts w:ascii="Times New Roman" w:hAnsi="Times New Roman"/>
          <w:i/>
          <w:sz w:val="20"/>
          <w:szCs w:val="20"/>
          <w:lang w:val="hr-HR"/>
        </w:rPr>
        <w:t>:</w:t>
      </w:r>
      <w:r>
        <w:rPr>
          <w:rFonts w:ascii="Times New Roman" w:hAnsi="Times New Roman"/>
          <w:sz w:val="20"/>
          <w:szCs w:val="20"/>
          <w:lang w:val="hr-HR"/>
        </w:rPr>
        <w:t xml:space="preserve"> </w:t>
      </w:r>
      <w:r w:rsidRPr="00675343">
        <w:rPr>
          <w:rFonts w:ascii="Times New Roman" w:hAnsi="Times New Roman" w:cs="Times New Roman"/>
          <w:i/>
          <w:sz w:val="20"/>
          <w:szCs w:val="20"/>
          <w:lang w:val="hr-HR"/>
        </w:rPr>
        <w:t>Policy brief 17</w:t>
      </w:r>
      <w:r w:rsidRPr="00675343">
        <w:rPr>
          <w:rFonts w:ascii="Times New Roman" w:hAnsi="Times New Roman" w:cs="Times New Roman"/>
          <w:sz w:val="20"/>
          <w:szCs w:val="20"/>
          <w:lang w:val="hr-HR"/>
        </w:rPr>
        <w:t xml:space="preserve"> (Sarajevo: Analitika – Centar za društvena istraživanja, 2015), str. 4.</w:t>
      </w:r>
    </w:p>
  </w:footnote>
  <w:footnote w:id="50">
    <w:p w14:paraId="462A74BF" w14:textId="1FDF740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Naprimjer u slučaju mobinga, ukoliko se zaposleni rasporedi da radi u podrumu, bez komunikacije s ostatkom zaposlenih, bez sredstava za rad i bez radnih zadataka. Radnja mobinga jeste bila jednokratna u smislu da je zaposleni samo jednom raspoređen na novo radno mjesto ili na isto, sa izmijenjenim i nepovoljnijim uslovima rada, ali se ova radnja faktički iznova realizira svakog dana kada zaposleni dođe na posao, jer se njene posljedice, koje su očigledno nedozvoljene i predstavljaju mobing, iznova ponavljaju.</w:t>
      </w:r>
    </w:p>
  </w:footnote>
  <w:footnote w:id="51">
    <w:p w14:paraId="65CD9E93" w14:textId="5ACD034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Vrhovni sud Federacije BiH je, povodom izjavljene revizije, potvrdio prvostepenu presudu protiv Hercegovačko-neretvanskog kantona (Ministarstva obrazovanja, nauke, kulture i sporta), Osnovne škole Stolac i Osnovne škole Čapljina istaknuvši kako </w:t>
      </w:r>
      <w:r w:rsidRPr="00675343">
        <w:rPr>
          <w:rFonts w:ascii="Times New Roman" w:hAnsi="Times New Roman"/>
          <w:sz w:val="20"/>
          <w:szCs w:val="20"/>
          <w:lang w:val="hr-HR"/>
        </w:rPr>
        <w:t>“</w:t>
      </w:r>
      <w:r w:rsidRPr="00675343">
        <w:rPr>
          <w:rFonts w:ascii="Times New Roman" w:hAnsi="Times New Roman" w:cs="Times New Roman"/>
          <w:sz w:val="20"/>
          <w:szCs w:val="20"/>
          <w:lang w:val="hr-HR"/>
        </w:rPr>
        <w:t>dvije škole pod jednim krovom</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predstavljaju etničku segregaciju učenika i diskriminaciju, te kako takva praksa mora biti ukinuta. Istovremeno je odbacio drugostepenu presudu u kojoj je navedeno kako je predmetna tužba neblagovremena naglasivši kako se </w:t>
      </w:r>
      <w:r w:rsidRPr="00675343">
        <w:rPr>
          <w:rFonts w:ascii="Times New Roman" w:hAnsi="Times New Roman"/>
          <w:sz w:val="20"/>
          <w:szCs w:val="20"/>
          <w:lang w:val="hr-HR"/>
        </w:rPr>
        <w:t>“</w:t>
      </w:r>
      <w:r w:rsidRPr="00675343">
        <w:rPr>
          <w:rFonts w:ascii="Times New Roman" w:hAnsi="Times New Roman" w:cs="Times New Roman"/>
          <w:sz w:val="20"/>
          <w:szCs w:val="20"/>
          <w:lang w:val="hr-HR"/>
        </w:rPr>
        <w:t>u konkretnom slučaju radi o sistemskoj diskriminaciji koja se po samoj svojoj prirodi proteže kroz vrijeme – kontinuirano, pa se ne bi moglo prihvatiti računanje rokova za podnošenje tužbe na način kako to obrazlaže Sud u svom drugostepenom rješenju Kantonalnog suda u Mostaru</w:t>
      </w:r>
      <w:r w:rsidRPr="00675343">
        <w:rPr>
          <w:rFonts w:ascii="Times New Roman" w:hAnsi="Times New Roman"/>
          <w:sz w:val="20"/>
          <w:szCs w:val="20"/>
          <w:lang w:val="hr-HR"/>
        </w:rPr>
        <w:t>”</w:t>
      </w:r>
      <w:r w:rsidRPr="00675343">
        <w:rPr>
          <w:rFonts w:ascii="Times New Roman" w:hAnsi="Times New Roman" w:cs="Times New Roman"/>
          <w:sz w:val="20"/>
          <w:szCs w:val="20"/>
          <w:lang w:val="hr-HR"/>
        </w:rPr>
        <w:t>.</w:t>
      </w:r>
    </w:p>
  </w:footnote>
  <w:footnote w:id="52">
    <w:p w14:paraId="1C49496B" w14:textId="1729552A" w:rsidR="00B01A5C" w:rsidRPr="00675343" w:rsidRDefault="00B01A5C" w:rsidP="00D51E97">
      <w:pPr>
        <w:pStyle w:val="FootnoteText"/>
        <w:jc w:val="both"/>
        <w:rPr>
          <w:lang w:val="hr-HR"/>
        </w:rPr>
      </w:pPr>
      <w:r w:rsidRPr="00675343">
        <w:rPr>
          <w:rStyle w:val="FootnoteReference"/>
          <w:lang w:val="hr-HR"/>
        </w:rPr>
        <w:footnoteRef/>
      </w:r>
      <w:r w:rsidRPr="00675343">
        <w:rPr>
          <w:lang w:val="hr-HR"/>
        </w:rPr>
        <w:t xml:space="preserve"> </w:t>
      </w:r>
      <w:r w:rsidRPr="00675343">
        <w:rPr>
          <w:rFonts w:ascii="Times New Roman" w:hAnsi="Times New Roman" w:cs="Times New Roman"/>
          <w:lang w:val="hr-HR"/>
        </w:rPr>
        <w:t>ZID ZZD</w:t>
      </w:r>
      <w:r>
        <w:rPr>
          <w:rFonts w:ascii="Times New Roman" w:hAnsi="Times New Roman" w:cs="Times New Roman"/>
          <w:lang w:val="hr-HR"/>
        </w:rPr>
        <w:t>,</w:t>
      </w:r>
      <w:r w:rsidRPr="006E46C6">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7.</w:t>
      </w:r>
    </w:p>
  </w:footnote>
  <w:footnote w:id="53">
    <w:p w14:paraId="42924372" w14:textId="4AF11C9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npr. </w:t>
      </w:r>
      <w:r w:rsidRPr="00CA7B0E">
        <w:rPr>
          <w:rFonts w:ascii="Times New Roman" w:hAnsi="Times New Roman" w:cs="Times New Roman"/>
          <w:i/>
          <w:lang w:val="hr-HR"/>
        </w:rPr>
        <w:t>Preporuke za unapređenje Zakona o zabrani diskriminacije:</w:t>
      </w:r>
      <w:r w:rsidRPr="00675343">
        <w:rPr>
          <w:rFonts w:ascii="Times New Roman" w:hAnsi="Times New Roman" w:cs="Times New Roman"/>
          <w:lang w:val="hr-HR"/>
        </w:rPr>
        <w:t xml:space="preserve"> </w:t>
      </w:r>
      <w:r w:rsidRPr="00CA7B0E">
        <w:rPr>
          <w:rFonts w:ascii="Times New Roman" w:hAnsi="Times New Roman" w:cs="Times New Roman"/>
          <w:i/>
          <w:lang w:val="hr-HR"/>
        </w:rPr>
        <w:t>Policy memo</w:t>
      </w:r>
      <w:r w:rsidRPr="00675343">
        <w:rPr>
          <w:rFonts w:ascii="Times New Roman" w:hAnsi="Times New Roman" w:cs="Times New Roman"/>
          <w:lang w:val="hr-HR"/>
        </w:rPr>
        <w:t xml:space="preserve"> (Sarajevo: Analitika – Centar za društvena istraživanja, 2015), str. 2. Vidjeti također </w:t>
      </w:r>
      <w:r w:rsidRPr="000E32F5">
        <w:rPr>
          <w:rFonts w:ascii="Times New Roman" w:hAnsi="Times New Roman" w:cs="Times New Roman"/>
          <w:lang w:val="hr-HR"/>
        </w:rPr>
        <w:t xml:space="preserve">Sarajevski otvoreni centar i Agencija za ravnopravnost spolova BiH,  </w:t>
      </w:r>
      <w:r w:rsidRPr="00CA7B0E">
        <w:rPr>
          <w:rFonts w:ascii="Times New Roman" w:hAnsi="Times New Roman" w:cs="Times New Roman"/>
          <w:i/>
          <w:lang w:val="hr-HR"/>
        </w:rPr>
        <w:t>Ka efikasnoj zaštiti od diskriminacije: Prijedlog za izmjene i dopune Zakona o zabrani diskriminacije BiH</w:t>
      </w:r>
      <w:r w:rsidRPr="00675343">
        <w:rPr>
          <w:rFonts w:ascii="Times New Roman" w:hAnsi="Times New Roman" w:cs="Times New Roman"/>
          <w:lang w:val="hr-HR"/>
        </w:rPr>
        <w:t>,</w:t>
      </w:r>
      <w:r>
        <w:rPr>
          <w:rFonts w:ascii="Times New Roman" w:hAnsi="Times New Roman" w:cs="Times New Roman"/>
          <w:lang w:val="hr-HR"/>
        </w:rPr>
        <w:t xml:space="preserve"> </w:t>
      </w:r>
      <w:r w:rsidRPr="00675343">
        <w:rPr>
          <w:rFonts w:ascii="Times New Roman" w:hAnsi="Times New Roman" w:cs="Times New Roman"/>
          <w:lang w:val="hr-HR"/>
        </w:rPr>
        <w:t>str. 27.</w:t>
      </w:r>
    </w:p>
  </w:footnote>
  <w:footnote w:id="54">
    <w:p w14:paraId="00324163" w14:textId="6125B51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sudovima FBiH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 FBiH</w:t>
      </w:r>
      <w:r w:rsidRPr="00675343">
        <w:rPr>
          <w:rFonts w:ascii="Times New Roman" w:hAnsi="Times New Roman" w:cs="Times New Roman"/>
          <w:sz w:val="20"/>
          <w:szCs w:val="20"/>
          <w:lang w:val="hr-HR"/>
        </w:rPr>
        <w:t xml:space="preserve"> 38/05, 22/06 i 63/10, 72/10, 7/13, 52/14, čl. 27.</w:t>
      </w:r>
    </w:p>
  </w:footnote>
  <w:footnote w:id="55">
    <w:p w14:paraId="230325B2" w14:textId="25ECD12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je Općinski sud u Goraždu (tada nepravosnažna odluka br. 45 0 P 021035 11 P, od 8. 6. 2012. godine) odbacio tužbu za zaštitu od diskriminacije u oblasti zapošljavanja zbog političkog uvjerenja i političkog mišljenja, nalazeći da je za postupanje u tom predmetu nadležna Institucija ombudsmena, koja je već ranije primila žalbu tužiteljice, i pritom nije uputila tužiteljicu na mogućnost sudske zaštite, već je provela postupak istraživanja i kao rezultat toga dostavila preporuku nadležnim organima vlasti. Zbog takvog razvoja događaja sud je, naravno – pogrešno, zaključio da utvrđivanje postojanja diskriminacije u tom predmetu nije u njegovoj nadležnosti. </w:t>
      </w:r>
    </w:p>
  </w:footnote>
  <w:footnote w:id="56">
    <w:p w14:paraId="4AC9D004" w14:textId="574AEEA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13. st.1.</w:t>
      </w:r>
    </w:p>
  </w:footnote>
  <w:footnote w:id="57">
    <w:p w14:paraId="3B3E1414" w14:textId="7EA02271"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ZPP FBiH, čl. 28.</w:t>
      </w:r>
    </w:p>
  </w:footnote>
  <w:footnote w:id="58">
    <w:p w14:paraId="579508F3" w14:textId="6795E7C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Nezirović, </w:t>
      </w:r>
      <w:r>
        <w:rPr>
          <w:rFonts w:ascii="Times New Roman" w:hAnsi="Times New Roman" w:cs="Times New Roman"/>
          <w:sz w:val="20"/>
          <w:szCs w:val="20"/>
          <w:lang w:val="hr-HR"/>
        </w:rPr>
        <w:t>“</w:t>
      </w:r>
      <w:r w:rsidRPr="007E30F7">
        <w:rPr>
          <w:rFonts w:ascii="Times New Roman" w:hAnsi="Times New Roman" w:cs="Times New Roman"/>
          <w:sz w:val="20"/>
          <w:szCs w:val="20"/>
          <w:lang w:val="hr-HR"/>
        </w:rPr>
        <w:t>Postupci za zaštitu od diskriminacije</w:t>
      </w:r>
      <w:r>
        <w:rPr>
          <w:rFonts w:ascii="Times New Roman" w:hAnsi="Times New Roman" w:cs="Times New Roman"/>
          <w:sz w:val="20"/>
          <w:szCs w:val="20"/>
          <w:lang w:val="hr-HR"/>
        </w:rPr>
        <w:t>”</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11.</w:t>
      </w:r>
    </w:p>
  </w:footnote>
  <w:footnote w:id="59">
    <w:p w14:paraId="0B852946" w14:textId="108560B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Kao što je predviđeno u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Zakonu o suzbijanju diskriminacije Republike Hrvatske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Narodne novine</w:t>
      </w:r>
      <w:r w:rsidRPr="00675343">
        <w:rPr>
          <w:rFonts w:ascii="Times New Roman" w:hAnsi="Times New Roman" w:cs="Times New Roman"/>
          <w:sz w:val="20"/>
          <w:szCs w:val="20"/>
          <w:lang w:val="hr-HR"/>
        </w:rPr>
        <w:t xml:space="preserve"> 85/08, 112/12</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Zakonu o zabrani diskriminacije Republike Srbije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w:t>
      </w:r>
      <w:r w:rsidRPr="00675343">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Republike Srbije</w:t>
      </w:r>
      <w:r w:rsidRPr="002372E3">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22/09 i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Zakonu o zabrani diskriminacije Crne Gore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list</w:t>
      </w:r>
      <w:r w:rsidRPr="00675343">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Crne Gore</w:t>
      </w:r>
      <w:r w:rsidRPr="002372E3">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46/10, 18/14.</w:t>
      </w:r>
    </w:p>
  </w:footnote>
  <w:footnote w:id="60">
    <w:p w14:paraId="0E8D117D" w14:textId="00BE5CF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Uporediti sa članom 32. ZPP BiH, koji postavlja opcionalno mjesto izvršenja delikta ili nastupanja štetnih posljedica, ukoliko se ova dva (ili više) mjesta ne poklapaju.</w:t>
      </w:r>
    </w:p>
  </w:footnote>
  <w:footnote w:id="61">
    <w:p w14:paraId="61A4A07B" w14:textId="21859E5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ZZD-a</w:t>
      </w:r>
      <w:r>
        <w:rPr>
          <w:rFonts w:ascii="Times New Roman" w:hAnsi="Times New Roman" w:cs="Times New Roman"/>
          <w:lang w:val="hr-HR"/>
        </w:rPr>
        <w:t>,</w:t>
      </w:r>
      <w:r w:rsidRPr="002372E3">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7.</w:t>
      </w:r>
    </w:p>
  </w:footnote>
  <w:footnote w:id="62">
    <w:p w14:paraId="03AD6D2C" w14:textId="2E0E91E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 ovaj prijedlog je formuliran po uzoru na čl. 18. </w:t>
      </w:r>
      <w:r w:rsidRPr="00675343">
        <w:rPr>
          <w:rFonts w:ascii="Times New Roman" w:hAnsi="Times New Roman"/>
          <w:lang w:val="hr-HR"/>
        </w:rPr>
        <w:t>“</w:t>
      </w:r>
      <w:r w:rsidRPr="00675343">
        <w:rPr>
          <w:rFonts w:ascii="Times New Roman" w:hAnsi="Times New Roman" w:cs="Times New Roman"/>
          <w:lang w:val="hr-HR"/>
        </w:rPr>
        <w:t>Zakona o suzbijanju diskriminacije Republike Hrvatske</w:t>
      </w:r>
      <w:r w:rsidRPr="00675343">
        <w:rPr>
          <w:rFonts w:ascii="Times New Roman" w:hAnsi="Times New Roman"/>
          <w:lang w:val="hr-HR"/>
        </w:rPr>
        <w:t>”</w:t>
      </w:r>
      <w:r w:rsidRPr="00675343">
        <w:rPr>
          <w:rFonts w:ascii="Times New Roman" w:hAnsi="Times New Roman" w:cs="Times New Roman"/>
          <w:lang w:val="hr-HR"/>
        </w:rPr>
        <w:t>.</w:t>
      </w:r>
    </w:p>
  </w:footnote>
  <w:footnote w:id="63">
    <w:p w14:paraId="1136FBA2" w14:textId="2201999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12.</w:t>
      </w:r>
    </w:p>
  </w:footnote>
  <w:footnote w:id="64">
    <w:p w14:paraId="0560382B" w14:textId="56EC0DE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skladu sa članom 362.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Zakona o parničnom postupku</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ustanovljena je mogućnost da se tužbom zasnuje aktivno ili pasivno suparničarstvo.</w:t>
      </w:r>
    </w:p>
  </w:footnote>
  <w:footnote w:id="65">
    <w:p w14:paraId="57577394" w14:textId="3E28233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Prema čl. 1. ZID, definicija diskriminacije je proširena tako da se pod diskriminacijom smatra svako različito postupanje, uključujući svako isključivanje, ograničavanje ili davanje prednosti utemeljeno na stvarnim ili pretpostavljenim osnovama prema bilo kojem licu ili grupi lica, i onima koji su s njima u rodbinskoj ili drugoj vezi, kao i svaka druga okolnost koja za svrhu ili posljedicu ima bilo kojem licu ili grupi lica onemogućiti ili ugroziti priznanje, uživanje ili ostvarivanje na ravnopravnoj osnovi prava, sloboda i povlastica u svim oblastima javnog života. </w:t>
      </w:r>
    </w:p>
  </w:footnote>
  <w:footnote w:id="66">
    <w:p w14:paraId="50F9EA2D" w14:textId="1E1811A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Preporuku Institucije ombudsmena BiH, područni ured Mostar, br. Ž-MO-06-114/12 P-77/13 od 24. 4. 2014. godine, na temelju žalbe udruge </w:t>
      </w:r>
      <w:r w:rsidRPr="00675343">
        <w:rPr>
          <w:rFonts w:ascii="Times New Roman" w:hAnsi="Times New Roman"/>
          <w:lang w:val="hr-HR"/>
        </w:rPr>
        <w:t>“</w:t>
      </w:r>
      <w:r w:rsidRPr="00675343">
        <w:rPr>
          <w:rFonts w:ascii="Times New Roman" w:hAnsi="Times New Roman" w:cs="Times New Roman"/>
          <w:lang w:val="hr-HR"/>
        </w:rPr>
        <w:t>Vaša prava</w:t>
      </w:r>
      <w:r w:rsidRPr="00675343">
        <w:rPr>
          <w:rFonts w:ascii="Times New Roman" w:hAnsi="Times New Roman"/>
          <w:lang w:val="hr-HR"/>
        </w:rPr>
        <w:t>”</w:t>
      </w:r>
      <w:r w:rsidRPr="00675343">
        <w:rPr>
          <w:rFonts w:ascii="Times New Roman" w:hAnsi="Times New Roman" w:cs="Times New Roman"/>
          <w:lang w:val="hr-HR"/>
        </w:rPr>
        <w:t xml:space="preserve">, a povodom javne izjave pomoćnika načelnika Općine Čapljina u kojoj je dat diskriminatoran opis zajednice Roma, te odnosa lokalne zajednice spram njih. </w:t>
      </w:r>
    </w:p>
  </w:footnote>
  <w:footnote w:id="67">
    <w:p w14:paraId="1E99B264" w14:textId="44E260D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Council Directive 2000/43/EC of 29 June 2000 </w:t>
      </w:r>
      <w:r>
        <w:rPr>
          <w:rFonts w:ascii="Times New Roman" w:hAnsi="Times New Roman" w:cs="Times New Roman"/>
          <w:sz w:val="20"/>
          <w:szCs w:val="20"/>
          <w:lang w:val="hr-HR"/>
        </w:rPr>
        <w:t>I</w:t>
      </w:r>
      <w:r w:rsidRPr="00675343">
        <w:rPr>
          <w:rFonts w:ascii="Times New Roman" w:hAnsi="Times New Roman" w:cs="Times New Roman"/>
          <w:sz w:val="20"/>
          <w:szCs w:val="20"/>
          <w:lang w:val="hr-HR"/>
        </w:rPr>
        <w:t xml:space="preserve">mplementing the </w:t>
      </w:r>
      <w:r>
        <w:rPr>
          <w:rFonts w:ascii="Times New Roman" w:hAnsi="Times New Roman" w:cs="Times New Roman"/>
          <w:sz w:val="20"/>
          <w:szCs w:val="20"/>
          <w:lang w:val="hr-HR"/>
        </w:rPr>
        <w:t>P</w:t>
      </w:r>
      <w:r w:rsidRPr="00675343">
        <w:rPr>
          <w:rFonts w:ascii="Times New Roman" w:hAnsi="Times New Roman" w:cs="Times New Roman"/>
          <w:sz w:val="20"/>
          <w:szCs w:val="20"/>
          <w:lang w:val="hr-HR"/>
        </w:rPr>
        <w:t>rinciple of Equal Treatment between Persons Irrespective of Racial or Ethnic Origin</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 xml:space="preserve">Official Journal </w:t>
      </w:r>
      <w:r w:rsidRPr="00CA7B0E">
        <w:rPr>
          <w:rFonts w:ascii="Times New Roman" w:hAnsi="Times New Roman" w:cs="Times New Roman"/>
          <w:sz w:val="20"/>
          <w:szCs w:val="20"/>
          <w:lang w:val="hr-HR"/>
        </w:rPr>
        <w:t>L 180</w:t>
      </w:r>
      <w:r w:rsidRPr="00E27DF7">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19. 7. 2000. </w:t>
      </w:r>
    </w:p>
  </w:footnote>
  <w:footnote w:id="68">
    <w:p w14:paraId="095D6B57" w14:textId="1C0FA61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pitanju je tzv. </w:t>
      </w:r>
      <w:r w:rsidRPr="00675343">
        <w:rPr>
          <w:rFonts w:ascii="Times New Roman" w:hAnsi="Times New Roman"/>
          <w:sz w:val="20"/>
          <w:szCs w:val="20"/>
          <w:lang w:val="hr-HR"/>
        </w:rPr>
        <w:t>“</w:t>
      </w:r>
      <w:r w:rsidRPr="00675343">
        <w:rPr>
          <w:rFonts w:ascii="Times New Roman" w:hAnsi="Times New Roman" w:cs="Times New Roman"/>
          <w:sz w:val="20"/>
          <w:szCs w:val="20"/>
          <w:lang w:val="hr-HR"/>
        </w:rPr>
        <w:t>prethodna diskriminacija</w:t>
      </w:r>
      <w:r w:rsidRPr="00675343">
        <w:rPr>
          <w:rFonts w:ascii="Times New Roman" w:hAnsi="Times New Roman"/>
          <w:sz w:val="20"/>
          <w:szCs w:val="20"/>
          <w:lang w:val="hr-HR"/>
        </w:rPr>
        <w:t>”</w:t>
      </w:r>
      <w:r w:rsidRPr="00675343">
        <w:rPr>
          <w:rFonts w:ascii="Times New Roman" w:hAnsi="Times New Roman" w:cs="Times New Roman"/>
          <w:sz w:val="20"/>
          <w:szCs w:val="20"/>
          <w:lang w:val="hr-HR"/>
        </w:rPr>
        <w:t>.</w:t>
      </w:r>
    </w:p>
  </w:footnote>
  <w:footnote w:id="69">
    <w:p w14:paraId="5FEBA73E" w14:textId="2DE1FF1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European Court of Justice (ECJ)</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Centrum Voor Gelijkheid Van Kansen En Voor Racismebestrijding V Firma Feryn NV</w:t>
      </w:r>
      <w:r w:rsidRPr="00675343">
        <w:rPr>
          <w:rFonts w:ascii="Times New Roman" w:hAnsi="Times New Roman" w:cs="Times New Roman"/>
          <w:sz w:val="20"/>
          <w:szCs w:val="20"/>
          <w:lang w:val="hr-HR"/>
        </w:rPr>
        <w:t>,</w:t>
      </w:r>
      <w:r>
        <w:rPr>
          <w:rFonts w:ascii="Times New Roman" w:hAnsi="Times New Roman" w:cs="Times New Roman"/>
          <w:sz w:val="20"/>
          <w:szCs w:val="20"/>
          <w:lang w:val="hr-HR"/>
        </w:rPr>
        <w:t xml:space="preserve"> 10. 7.</w:t>
      </w:r>
      <w:r w:rsidRPr="00675343">
        <w:rPr>
          <w:rFonts w:ascii="Times New Roman" w:hAnsi="Times New Roman" w:cs="Times New Roman"/>
          <w:sz w:val="20"/>
          <w:szCs w:val="20"/>
          <w:lang w:val="hr-HR"/>
        </w:rPr>
        <w:t xml:space="preserve"> 2008</w:t>
      </w:r>
      <w:r>
        <w:rPr>
          <w:rFonts w:ascii="Times New Roman" w:hAnsi="Times New Roman" w:cs="Times New Roman"/>
          <w:sz w:val="20"/>
          <w:szCs w:val="20"/>
          <w:lang w:val="hr-HR"/>
        </w:rPr>
        <w:t>.</w:t>
      </w:r>
    </w:p>
  </w:footnote>
  <w:footnote w:id="70">
    <w:p w14:paraId="6E7BF007" w14:textId="2584E47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Kao pozitivan primjer navodimo presudu Osnovnog suda Gradiška broj: 72 O RS 046822 14V RS od 9.</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12.</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2015. godine kojom je utvrđena povreda</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prava na jednako postupanje i prava na nediskriminaciju tužiteljica zbog trudnoće i korištenja porodiljskog odsustva u radnopravnom odnosu u privatnom sektoru (pekara).</w:t>
      </w:r>
    </w:p>
  </w:footnote>
  <w:footnote w:id="71">
    <w:p w14:paraId="0F3E7AA8" w14:textId="2900D59D" w:rsidR="00B01A5C" w:rsidRPr="00675343" w:rsidRDefault="00B01A5C" w:rsidP="007F3B6C">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CA7B0E">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47.</w:t>
      </w:r>
    </w:p>
  </w:footnote>
  <w:footnote w:id="72">
    <w:p w14:paraId="6AF4282A" w14:textId="58A2E95B" w:rsidR="00B01A5C" w:rsidRPr="00675343" w:rsidRDefault="00B01A5C" w:rsidP="007F3B6C">
      <w:pPr>
        <w:pStyle w:val="FootnoteText"/>
        <w:jc w:val="both"/>
        <w:rPr>
          <w:rFonts w:ascii="Times New Roman" w:hAnsi="Times New Roman" w:cs="Times New Roman"/>
          <w:lang w:val="hr-HR"/>
        </w:rPr>
      </w:pPr>
      <w:r w:rsidRPr="00675343">
        <w:rPr>
          <w:rStyle w:val="FootnoteReference"/>
          <w:lang w:val="hr-HR"/>
        </w:rPr>
        <w:footnoteRef/>
      </w:r>
      <w:r w:rsidRPr="00675343">
        <w:rPr>
          <w:lang w:val="hr-HR"/>
        </w:rPr>
        <w:t xml:space="preserve"> </w:t>
      </w:r>
      <w:r w:rsidRPr="00675343">
        <w:rPr>
          <w:rFonts w:ascii="Times New Roman" w:hAnsi="Times New Roman" w:cs="Times New Roman"/>
          <w:lang w:val="hr-HR"/>
        </w:rPr>
        <w:t>ZZD</w:t>
      </w:r>
      <w:r>
        <w:rPr>
          <w:rFonts w:ascii="Times New Roman" w:hAnsi="Times New Roman" w:cs="Times New Roman"/>
          <w:lang w:val="hr-HR"/>
        </w:rPr>
        <w:t>,</w:t>
      </w:r>
      <w:r w:rsidRPr="00675343">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 xml:space="preserve">l. 7. st. 2. t. j) u vezi sa čl. 20. S druge strane, iako preporuke Ombudsmena nisu formalno-pravno obavezujuće, u praksi se pokazalo da je ponekad dovoljno da Institucija zatraži podatke, odgovore ili obavještenja od strane koja je počinila diskriminaciju ili da izda preporuku da se diskriminatorno ponašanje zaustavi. Vidjeti: Vehabović, Izmirlija i Kadribašić, </w:t>
      </w:r>
      <w:r w:rsidRPr="00675343">
        <w:rPr>
          <w:rFonts w:ascii="Times New Roman" w:hAnsi="Times New Roman" w:cs="Times New Roman"/>
          <w:i/>
          <w:lang w:val="hr-HR"/>
        </w:rPr>
        <w:t>Komentar Zakona o zabrani diskriminacije</w:t>
      </w:r>
      <w:r w:rsidRPr="00675343">
        <w:rPr>
          <w:rFonts w:ascii="Times New Roman" w:hAnsi="Times New Roman" w:cs="Times New Roman"/>
          <w:lang w:val="hr-HR"/>
        </w:rPr>
        <w:t>, str. 84. i dalje.</w:t>
      </w:r>
    </w:p>
  </w:footnote>
  <w:footnote w:id="73">
    <w:p w14:paraId="33B5C8BF" w14:textId="026D51EE" w:rsidR="00B01A5C" w:rsidRPr="00675343" w:rsidRDefault="00B01A5C" w:rsidP="007F3B6C">
      <w:pPr>
        <w:pStyle w:val="FootnoteText"/>
        <w:jc w:val="both"/>
        <w:rPr>
          <w:lang w:val="hr-HR"/>
        </w:rPr>
      </w:pPr>
      <w:r w:rsidRPr="00675343">
        <w:rPr>
          <w:rStyle w:val="FootnoteReference"/>
          <w:lang w:val="hr-HR"/>
        </w:rPr>
        <w:footnoteRef/>
      </w:r>
      <w:r>
        <w:rPr>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za Bosnu i Hercegovinu</w:t>
      </w:r>
      <w:r w:rsidRPr="00675343">
        <w:rPr>
          <w:rFonts w:ascii="Times New Roman" w:hAnsi="Times New Roman"/>
          <w:lang w:val="hr-HR"/>
        </w:rPr>
        <w:t>”</w:t>
      </w:r>
      <w:r>
        <w:rPr>
          <w:rFonts w:ascii="Times New Roman" w:hAnsi="Times New Roman"/>
          <w:lang w:val="hr-HR"/>
        </w:rPr>
        <w:t>,</w:t>
      </w:r>
      <w:r w:rsidRPr="00675343">
        <w:rPr>
          <w:rFonts w:ascii="Times New Roman" w:hAnsi="Times New Roman" w:cs="Times New Roman"/>
          <w:lang w:val="hr-HR"/>
        </w:rPr>
        <w:t xml:space="preserve"> </w:t>
      </w:r>
      <w:r w:rsidRPr="00675343">
        <w:rPr>
          <w:rFonts w:ascii="Times New Roman" w:hAnsi="Times New Roman" w:cs="Times New Roman"/>
          <w:i/>
          <w:lang w:val="hr-HR"/>
        </w:rPr>
        <w:t>Službeni glasnik Bosne i Hercegovine</w:t>
      </w:r>
      <w:r w:rsidRPr="00675343">
        <w:rPr>
          <w:rFonts w:ascii="Times New Roman" w:hAnsi="Times New Roman"/>
          <w:lang w:val="hr-HR"/>
        </w:rPr>
        <w:t xml:space="preserve"> </w:t>
      </w:r>
      <w:r w:rsidRPr="00675343">
        <w:rPr>
          <w:rFonts w:ascii="Times New Roman" w:hAnsi="Times New Roman" w:cs="Times New Roman"/>
          <w:lang w:val="hr-HR"/>
        </w:rPr>
        <w:t>32/00, 35/04 i 32/06</w:t>
      </w:r>
      <w:r>
        <w:rPr>
          <w:rFonts w:ascii="Times New Roman" w:hAnsi="Times New Roman" w:cs="Times New Roman"/>
          <w:lang w:val="hr-HR"/>
        </w:rPr>
        <w:t>,</w:t>
      </w:r>
      <w:r w:rsidRPr="003B2EC7">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30. u vezi sa čl. 31.</w:t>
      </w:r>
    </w:p>
  </w:footnote>
  <w:footnote w:id="74">
    <w:p w14:paraId="5FE31A08" w14:textId="5EA950DA" w:rsidR="00B01A5C" w:rsidRPr="00675343" w:rsidRDefault="00B01A5C" w:rsidP="007F3B6C">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17.</w:t>
      </w:r>
    </w:p>
  </w:footnote>
  <w:footnote w:id="75">
    <w:p w14:paraId="1C3E4891" w14:textId="36DB97B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49131A">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47.</w:t>
      </w:r>
    </w:p>
  </w:footnote>
  <w:footnote w:id="76">
    <w:p w14:paraId="1C72A54A" w14:textId="56B9889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Intervju sa Predragom Raosavljevićem, pomoćnikom Ombudsmena BiH i šefom Odjela za eliminaciju svih oblika diskriminacije, </w:t>
      </w:r>
      <w:r w:rsidRPr="00E27DF7">
        <w:rPr>
          <w:rFonts w:ascii="Times New Roman" w:hAnsi="Times New Roman" w:cs="Times New Roman"/>
          <w:sz w:val="20"/>
          <w:szCs w:val="20"/>
          <w:lang w:val="hr-HR"/>
        </w:rPr>
        <w:t xml:space="preserve">Institucija ombudsmena BiH, </w:t>
      </w:r>
      <w:r w:rsidRPr="00675343">
        <w:rPr>
          <w:rFonts w:ascii="Times New Roman" w:hAnsi="Times New Roman" w:cs="Times New Roman"/>
          <w:sz w:val="20"/>
          <w:szCs w:val="20"/>
          <w:lang w:val="hr-HR"/>
        </w:rPr>
        <w:t xml:space="preserve">25. 5. 2016. </w:t>
      </w:r>
    </w:p>
  </w:footnote>
  <w:footnote w:id="77">
    <w:p w14:paraId="366447B8" w14:textId="26BA0BAF" w:rsidR="00B01A5C" w:rsidRPr="00675343" w:rsidRDefault="00B01A5C" w:rsidP="007F3B6C">
      <w:pPr>
        <w:pStyle w:val="FootnoteText"/>
        <w:jc w:val="both"/>
        <w:rPr>
          <w:lang w:val="hr-HR"/>
        </w:rPr>
      </w:pPr>
      <w:r w:rsidRPr="00CA7B0E">
        <w:rPr>
          <w:rStyle w:val="FootnoteReference"/>
          <w:rFonts w:ascii="Times New Roman" w:hAnsi="Times New Roman" w:cs="Times New Roman"/>
          <w:lang w:val="hr-HR"/>
        </w:rPr>
        <w:footnoteRef/>
      </w:r>
      <w:r w:rsidRPr="00CA7B0E">
        <w:rPr>
          <w:rFonts w:ascii="Times New Roman" w:hAnsi="Times New Roman" w:cs="Times New Roman"/>
          <w:lang w:val="hr-HR"/>
        </w:rPr>
        <w:t xml:space="preserve"> </w:t>
      </w:r>
      <w:r w:rsidRPr="00675343">
        <w:rPr>
          <w:rFonts w:ascii="Times New Roman" w:hAnsi="Times New Roman" w:cs="Times New Roman"/>
          <w:lang w:val="hr-HR"/>
        </w:rPr>
        <w:t>Takav zaključak podržava i terminologija korištena u zakonu koji regulira udruživanje građana u BiH. Vidjeti:</w:t>
      </w:r>
      <w:r w:rsidRPr="00675343">
        <w:rPr>
          <w:rFonts w:ascii="Times New Roman" w:hAnsi="Times New Roman"/>
          <w:lang w:val="hr-HR"/>
        </w:rPr>
        <w:t xml:space="preserve"> “</w:t>
      </w:r>
      <w:r w:rsidRPr="00675343">
        <w:rPr>
          <w:rFonts w:ascii="Times New Roman" w:hAnsi="Times New Roman" w:cs="Times New Roman"/>
          <w:lang w:val="hr-HR"/>
        </w:rPr>
        <w:t>Zakon o udruženjima i fondacijama Bosne i Hercegovine</w:t>
      </w:r>
      <w:r w:rsidRPr="00675343">
        <w:rPr>
          <w:rFonts w:ascii="Times New Roman" w:hAnsi="Times New Roman"/>
          <w:lang w:val="hr-HR"/>
        </w:rPr>
        <w:t>”</w:t>
      </w:r>
      <w:r w:rsidRPr="00675343">
        <w:rPr>
          <w:rFonts w:ascii="Times New Roman" w:hAnsi="Times New Roman" w:cs="Times New Roman"/>
          <w:lang w:val="hr-HR"/>
        </w:rPr>
        <w:t xml:space="preserve">, </w:t>
      </w:r>
      <w:r w:rsidRPr="00675343">
        <w:rPr>
          <w:rFonts w:ascii="Times New Roman" w:hAnsi="Times New Roman" w:cs="Times New Roman"/>
          <w:i/>
          <w:lang w:val="hr-HR"/>
        </w:rPr>
        <w:t>Službeni glasnik BiH</w:t>
      </w:r>
      <w:r w:rsidRPr="00675343">
        <w:rPr>
          <w:rFonts w:ascii="Times New Roman" w:hAnsi="Times New Roman" w:cs="Times New Roman"/>
          <w:lang w:val="hr-HR"/>
        </w:rPr>
        <w:t xml:space="preserve"> 32/01, 42/03, 63/08 i 76/11.</w:t>
      </w:r>
    </w:p>
  </w:footnote>
  <w:footnote w:id="78">
    <w:p w14:paraId="753BCDB7" w14:textId="336A819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BiH</w:t>
      </w:r>
      <w:r w:rsidRPr="00675343">
        <w:rPr>
          <w:rFonts w:ascii="Times New Roman" w:hAnsi="Times New Roman"/>
          <w:lang w:val="hr-HR"/>
        </w:rPr>
        <w:t>”</w:t>
      </w:r>
      <w:r>
        <w:rPr>
          <w:rFonts w:ascii="Times New Roman" w:hAnsi="Times New Roman" w:cs="Times New Roman"/>
          <w:lang w:val="hr-HR"/>
        </w:rPr>
        <w:t>,</w:t>
      </w:r>
      <w:r w:rsidRPr="00E27DF7">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1. st. 1.</w:t>
      </w:r>
    </w:p>
  </w:footnote>
  <w:footnote w:id="79">
    <w:p w14:paraId="67AC2272" w14:textId="21A330F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CA7B0E">
        <w:rPr>
          <w:rFonts w:ascii="Times New Roman" w:hAnsi="Times New Roman" w:cs="Times New Roman"/>
          <w:i/>
          <w:lang w:val="hr-HR"/>
        </w:rPr>
        <w:t>Ombudsmen u sistemu zaštite od diskriminacije u BiH</w:t>
      </w:r>
      <w:r>
        <w:rPr>
          <w:rFonts w:ascii="Times New Roman" w:hAnsi="Times New Roman" w:cs="Times New Roman"/>
          <w:lang w:val="hr-HR"/>
        </w:rPr>
        <w:t xml:space="preserve">, </w:t>
      </w:r>
      <w:r w:rsidRPr="00675343">
        <w:rPr>
          <w:rFonts w:ascii="Times New Roman" w:hAnsi="Times New Roman" w:cs="Times New Roman"/>
          <w:lang w:val="hr-HR"/>
        </w:rPr>
        <w:t>str. 49.</w:t>
      </w:r>
    </w:p>
  </w:footnote>
  <w:footnote w:id="80">
    <w:p w14:paraId="0096C048" w14:textId="487E5F43" w:rsidR="00B01A5C" w:rsidRPr="00675343" w:rsidRDefault="00B01A5C" w:rsidP="00D51E97">
      <w:pPr>
        <w:pStyle w:val="FootnoteText"/>
        <w:jc w:val="both"/>
        <w:rPr>
          <w:lang w:val="hr-HR"/>
        </w:rPr>
      </w:pPr>
      <w:r w:rsidRPr="00675343">
        <w:rPr>
          <w:rStyle w:val="FootnoteReference"/>
          <w:lang w:val="hr-HR"/>
        </w:rPr>
        <w:footnoteRef/>
      </w:r>
      <w:r w:rsidRPr="00675343">
        <w:rPr>
          <w:lang w:val="hr-HR"/>
        </w:rPr>
        <w:t xml:space="preserve"> </w:t>
      </w:r>
      <w:r w:rsidRPr="00675343">
        <w:rPr>
          <w:rFonts w:ascii="Times New Roman" w:hAnsi="Times New Roman" w:cs="Times New Roman"/>
          <w:lang w:val="hr-HR"/>
        </w:rPr>
        <w:t>Ibid</w:t>
      </w:r>
      <w:r w:rsidRPr="00675343">
        <w:rPr>
          <w:lang w:val="hr-HR"/>
        </w:rPr>
        <w:t>.</w:t>
      </w:r>
    </w:p>
  </w:footnote>
  <w:footnote w:id="81">
    <w:p w14:paraId="1A14EB66" w14:textId="0C9989C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B</w:t>
      </w:r>
      <w:r>
        <w:rPr>
          <w:rFonts w:ascii="Times New Roman" w:hAnsi="Times New Roman" w:cs="Times New Roman"/>
          <w:sz w:val="20"/>
          <w:szCs w:val="20"/>
          <w:lang w:val="hr-HR"/>
        </w:rPr>
        <w:t>oris</w:t>
      </w:r>
      <w:r w:rsidRPr="00675343">
        <w:rPr>
          <w:rFonts w:ascii="Times New Roman" w:hAnsi="Times New Roman" w:cs="Times New Roman"/>
          <w:sz w:val="20"/>
          <w:szCs w:val="20"/>
          <w:lang w:val="hr-HR"/>
        </w:rPr>
        <w:t xml:space="preserve"> Topić, </w:t>
      </w:r>
      <w:r w:rsidRPr="00675343">
        <w:rPr>
          <w:rFonts w:ascii="Times New Roman" w:hAnsi="Times New Roman" w:cs="Times New Roman"/>
          <w:i/>
          <w:sz w:val="20"/>
          <w:szCs w:val="20"/>
          <w:lang w:val="hr-HR"/>
        </w:rPr>
        <w:t>Kolektivna tužba u sistemu zaštite od diskriminacije u BiH: ključni nedostaci pravnog okvira i prijedlozi rješenja</w:t>
      </w:r>
      <w:r w:rsidRPr="00675343">
        <w:rPr>
          <w:rFonts w:ascii="Times New Roman" w:hAnsi="Times New Roman" w:cs="Times New Roman"/>
          <w:sz w:val="20"/>
          <w:szCs w:val="20"/>
          <w:lang w:val="hr-HR"/>
        </w:rPr>
        <w:t xml:space="preserve"> (Sarajevo: Analitika – Centar za društvena istraživanja, 2014), str. 2 i dalje.</w:t>
      </w:r>
    </w:p>
  </w:footnote>
  <w:footnote w:id="82">
    <w:p w14:paraId="2F9765F2" w14:textId="1BBD650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83">
    <w:p w14:paraId="44F25175" w14:textId="4BD9936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17.</w:t>
      </w:r>
    </w:p>
  </w:footnote>
  <w:footnote w:id="84">
    <w:p w14:paraId="1F2BD171" w14:textId="1FF7E7E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Vrhovn</w:t>
      </w:r>
      <w:r>
        <w:rPr>
          <w:rFonts w:ascii="Times New Roman" w:hAnsi="Times New Roman" w:cs="Times New Roman"/>
          <w:sz w:val="20"/>
          <w:szCs w:val="20"/>
          <w:lang w:val="hr-HR"/>
        </w:rPr>
        <w:t>i</w:t>
      </w:r>
      <w:r w:rsidRPr="00675343">
        <w:rPr>
          <w:rFonts w:ascii="Times New Roman" w:hAnsi="Times New Roman" w:cs="Times New Roman"/>
          <w:sz w:val="20"/>
          <w:szCs w:val="20"/>
          <w:lang w:val="hr-HR"/>
        </w:rPr>
        <w:t xml:space="preserve"> sud FBiH, Presuda br</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58 0 Ps 085653 13 Rev</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29. 8. 2014. </w:t>
      </w:r>
    </w:p>
  </w:footnote>
  <w:footnote w:id="85">
    <w:p w14:paraId="6F0EB104" w14:textId="343DCB2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ZID ZZD-a</w:t>
      </w:r>
      <w:r>
        <w:rPr>
          <w:rFonts w:ascii="Times New Roman" w:hAnsi="Times New Roman" w:cs="Times New Roman"/>
          <w:lang w:val="hr-HR"/>
        </w:rPr>
        <w:t>,</w:t>
      </w:r>
      <w:r w:rsidRPr="00412CCC">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11.</w:t>
      </w:r>
    </w:p>
  </w:footnote>
  <w:footnote w:id="86">
    <w:p w14:paraId="0DE5CE13" w14:textId="279F820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Time su se izbjegla brojna pitanja koja bi bez sumnje opteretila praksu, poput kako utvrditi sve članove konkretne grupe, da li je potrebno pribaviti saglasnost od svih zainteresiranih ili samo reprezentativnog broja, te koji će to broj biti onda kada po prirodi stvari nije moguće utvrditi sve članove grupe, itd.  </w:t>
      </w:r>
    </w:p>
  </w:footnote>
  <w:footnote w:id="87">
    <w:p w14:paraId="441F6BBF" w14:textId="4D8AC3B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Topić, </w:t>
      </w:r>
      <w:r w:rsidRPr="00CA7B0E">
        <w:rPr>
          <w:rFonts w:ascii="Times New Roman" w:hAnsi="Times New Roman" w:cs="Times New Roman"/>
          <w:i/>
          <w:lang w:val="hr-HR"/>
        </w:rPr>
        <w:t>Kolektivna tužba u sistemu zaštite od diskriminacije u BiH</w:t>
      </w:r>
      <w:r w:rsidRPr="00675343">
        <w:rPr>
          <w:rFonts w:ascii="Times New Roman" w:hAnsi="Times New Roman" w:cs="Times New Roman"/>
          <w:lang w:val="hr-HR"/>
        </w:rPr>
        <w:t>, str. 32.</w:t>
      </w:r>
    </w:p>
  </w:footnote>
  <w:footnote w:id="88">
    <w:p w14:paraId="047544C0" w14:textId="3F571A8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uporednom pravu su poznati takozvani opt-in i opt-out sistemi. Prema prvom, zainteresirana lica, ukoliko žele da budu zastupani u kolektivnoj parnici trebaju izričito da se uključe, davanjem izjave ili na drugi način koji nedvosmisleno demonstrira njihovu volju da budu uključeni u postupak. Prema opt-out sistemu okolnost da je određeno lice član udruženja ili asocijacije sama po sebi je dovoljna da to lice bude obuhvaćeno kolektivnom parnicom, a ukoliko član takvog udruženja ne želi biti dijelom postupka, treba dati odgovarajuću izjavu. Vidjeti više: J</w:t>
      </w:r>
      <w:r>
        <w:rPr>
          <w:rFonts w:ascii="Times New Roman" w:hAnsi="Times New Roman" w:cs="Times New Roman"/>
          <w:sz w:val="20"/>
          <w:szCs w:val="20"/>
          <w:lang w:val="hr-HR"/>
        </w:rPr>
        <w:t>ules</w:t>
      </w:r>
      <w:r w:rsidRPr="00675343">
        <w:rPr>
          <w:rFonts w:ascii="Times New Roman" w:hAnsi="Times New Roman" w:cs="Times New Roman"/>
          <w:sz w:val="20"/>
          <w:szCs w:val="20"/>
          <w:lang w:val="hr-HR"/>
        </w:rPr>
        <w:t xml:space="preserve"> Stuyck, </w:t>
      </w:r>
      <w:r w:rsidRPr="00675343">
        <w:rPr>
          <w:rFonts w:ascii="Times New Roman" w:hAnsi="Times New Roman"/>
          <w:sz w:val="20"/>
          <w:szCs w:val="20"/>
          <w:lang w:val="hr-HR"/>
        </w:rPr>
        <w:t>“</w:t>
      </w:r>
      <w:r w:rsidRPr="00675343">
        <w:rPr>
          <w:rFonts w:ascii="Times New Roman" w:hAnsi="Times New Roman" w:cs="Times New Roman"/>
          <w:sz w:val="20"/>
          <w:szCs w:val="20"/>
          <w:lang w:val="hr-HR"/>
        </w:rPr>
        <w:t>Class Actions in Europe? To Opt-In or to Opt-Out, that is the Question</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European Business Law Review</w:t>
      </w:r>
      <w:r>
        <w:rPr>
          <w:rFonts w:ascii="Times New Roman" w:hAnsi="Times New Roman" w:cs="Times New Roman"/>
          <w:i/>
          <w:sz w:val="20"/>
          <w:szCs w:val="20"/>
          <w:lang w:val="hr-HR"/>
        </w:rPr>
        <w:t xml:space="preserve"> </w:t>
      </w:r>
      <w:r w:rsidRPr="00CA7B0E">
        <w:rPr>
          <w:rFonts w:ascii="Times New Roman" w:hAnsi="Times New Roman" w:cs="Times New Roman"/>
          <w:sz w:val="20"/>
          <w:szCs w:val="20"/>
          <w:lang w:val="hr-HR"/>
        </w:rPr>
        <w:t>20</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 xml:space="preserve">br. </w:t>
      </w:r>
      <w:r w:rsidRPr="00675343">
        <w:rPr>
          <w:rFonts w:ascii="Times New Roman" w:hAnsi="Times New Roman" w:cs="Times New Roman"/>
          <w:sz w:val="20"/>
          <w:szCs w:val="20"/>
          <w:lang w:val="hr-HR"/>
        </w:rPr>
        <w:t>4</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2009</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483–505.</w:t>
      </w:r>
    </w:p>
  </w:footnote>
  <w:footnote w:id="89">
    <w:p w14:paraId="21DB1C5E" w14:textId="0BA135F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svakom slučaju upitno je da li bi se, s obzirom na karakteristike kolektivne tužbe, u takvoj tužbi mogao postaviti bilo koji zahtjev previđen ZZD-om, naprimjer, kondemnatorni zahtjev za naknadu štete. Čini se da je takve zahtjeve cjelishodnije prepustiti diskreciji pojedinačnih tužitelja, nakon što je u kolektivnoj parnici utvrđena diskriminacija.</w:t>
      </w:r>
    </w:p>
  </w:footnote>
  <w:footnote w:id="90">
    <w:p w14:paraId="6DDC18D7" w14:textId="0BCB946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Nezirović, </w:t>
      </w:r>
      <w:r>
        <w:rPr>
          <w:rFonts w:ascii="Times New Roman" w:hAnsi="Times New Roman" w:cs="Times New Roman"/>
          <w:sz w:val="20"/>
          <w:szCs w:val="20"/>
          <w:lang w:val="hr-HR"/>
        </w:rPr>
        <w:t>“</w:t>
      </w:r>
      <w:r w:rsidRPr="007E30F7">
        <w:rPr>
          <w:rFonts w:ascii="Times New Roman" w:hAnsi="Times New Roman" w:cs="Times New Roman"/>
          <w:sz w:val="20"/>
          <w:szCs w:val="20"/>
          <w:lang w:val="hr-HR"/>
        </w:rPr>
        <w:t>Postupci za zaštitu od diskriminacije</w:t>
      </w:r>
      <w:r>
        <w:rPr>
          <w:rFonts w:ascii="Times New Roman" w:hAnsi="Times New Roman" w:cs="Times New Roman"/>
          <w:sz w:val="20"/>
          <w:szCs w:val="20"/>
          <w:lang w:val="hr-HR"/>
        </w:rPr>
        <w:t>”</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19.</w:t>
      </w:r>
    </w:p>
  </w:footnote>
  <w:footnote w:id="91">
    <w:p w14:paraId="2FB1D004" w14:textId="78102D8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Goranom Nezirovićem, sudijom Vrhovnog suda FBiH, 27.</w:t>
      </w:r>
      <w:r>
        <w:rPr>
          <w:rFonts w:ascii="Times New Roman" w:hAnsi="Times New Roman" w:cs="Times New Roman"/>
          <w:lang w:val="hr-HR"/>
        </w:rPr>
        <w:t xml:space="preserve"> </w:t>
      </w:r>
      <w:r w:rsidRPr="00675343">
        <w:rPr>
          <w:rFonts w:ascii="Times New Roman" w:hAnsi="Times New Roman" w:cs="Times New Roman"/>
          <w:lang w:val="hr-HR"/>
        </w:rPr>
        <w:t xml:space="preserve">5. 2016. </w:t>
      </w:r>
    </w:p>
  </w:footnote>
  <w:footnote w:id="92">
    <w:p w14:paraId="5385F01C" w14:textId="4402BF9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0E32F5">
        <w:rPr>
          <w:rFonts w:ascii="Times New Roman" w:hAnsi="Times New Roman" w:cs="Times New Roman"/>
          <w:lang w:val="hr-HR"/>
        </w:rPr>
        <w:t xml:space="preserve">Sarajevski otvoreni centar i Agencija za ravnopravnost spolova BiH, </w:t>
      </w:r>
      <w:r w:rsidRPr="00CA7B0E">
        <w:rPr>
          <w:rFonts w:ascii="Times New Roman" w:hAnsi="Times New Roman" w:cs="Times New Roman"/>
          <w:i/>
          <w:lang w:val="hr-HR"/>
        </w:rPr>
        <w:t>Ka efikasnoj zaštiti od diskriminacije: Prijedlog za izmjene i dopune Zakona o zabrani diskriminacije BiH</w:t>
      </w:r>
      <w:r w:rsidRPr="00675343">
        <w:rPr>
          <w:rFonts w:ascii="Times New Roman" w:hAnsi="Times New Roman" w:cs="Times New Roman"/>
          <w:lang w:val="hr-HR"/>
        </w:rPr>
        <w:t xml:space="preserve">, str. 31. </w:t>
      </w:r>
    </w:p>
  </w:footnote>
  <w:footnote w:id="93">
    <w:p w14:paraId="54594706"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Kako je propisano čl. 453b st. 1 t. 1 u vezi sa čl. 453c ZPP F BiH.</w:t>
      </w:r>
    </w:p>
  </w:footnote>
  <w:footnote w:id="94">
    <w:p w14:paraId="00069DC1" w14:textId="20CF005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Emirom Prcanovićem, izvršnim direktorom NVO “Vaša prava”, 21. 5. 2016. </w:t>
      </w:r>
    </w:p>
  </w:footnote>
  <w:footnote w:id="95">
    <w:p w14:paraId="18DEB029" w14:textId="369287D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16. st. 2.</w:t>
      </w:r>
    </w:p>
  </w:footnote>
  <w:footnote w:id="96">
    <w:p w14:paraId="3218CD78" w14:textId="404DF6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Ibid.</w:t>
      </w:r>
    </w:p>
  </w:footnote>
  <w:footnote w:id="97">
    <w:p w14:paraId="7C8F3B0B" w14:textId="0EFE679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Poput ograničene mogućnosti utjecaja na tok parnice, te mogućeg konflikta argumenata koje ističe sama stranka i onih koje ističe organizacija koja nastupa kao treća strana. Vidjeti: Topić, </w:t>
      </w:r>
      <w:r w:rsidRPr="001154B5">
        <w:rPr>
          <w:rFonts w:ascii="Times New Roman" w:hAnsi="Times New Roman" w:cs="Times New Roman"/>
          <w:i/>
          <w:lang w:val="hr-HR"/>
        </w:rPr>
        <w:t>Neiskorišteni potencijal</w:t>
      </w:r>
      <w:r w:rsidRPr="00675343">
        <w:rPr>
          <w:rFonts w:ascii="Times New Roman" w:hAnsi="Times New Roman" w:cs="Times New Roman"/>
          <w:lang w:val="hr-HR"/>
        </w:rPr>
        <w:t>, str. 18 i 19.</w:t>
      </w:r>
    </w:p>
  </w:footnote>
  <w:footnote w:id="98">
    <w:p w14:paraId="1DD90371"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w:t>
      </w:r>
    </w:p>
  </w:footnote>
  <w:footnote w:id="99">
    <w:p w14:paraId="2965D600" w14:textId="0CD095D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Uzelac, </w:t>
      </w:r>
      <w:r w:rsidRPr="00675343">
        <w:rPr>
          <w:rFonts w:ascii="Times New Roman" w:hAnsi="Times New Roman"/>
          <w:lang w:val="hr-HR"/>
        </w:rPr>
        <w:t>“</w:t>
      </w:r>
      <w:r w:rsidRPr="00675343">
        <w:rPr>
          <w:rFonts w:ascii="Times New Roman" w:hAnsi="Times New Roman" w:cs="Times New Roman"/>
          <w:lang w:val="hr-HR"/>
        </w:rPr>
        <w:t>Postupak pred sudom</w:t>
      </w:r>
      <w:r w:rsidRPr="00675343">
        <w:rPr>
          <w:rFonts w:ascii="Times New Roman" w:hAnsi="Times New Roman"/>
          <w:lang w:val="hr-HR"/>
        </w:rPr>
        <w:t>”</w:t>
      </w:r>
      <w:r w:rsidRPr="00675343">
        <w:rPr>
          <w:rFonts w:ascii="Times New Roman" w:hAnsi="Times New Roman" w:cs="Times New Roman"/>
          <w:lang w:val="hr-HR"/>
        </w:rPr>
        <w:t>, str. 100.</w:t>
      </w:r>
    </w:p>
  </w:footnote>
  <w:footnote w:id="100">
    <w:p w14:paraId="42CF9092" w14:textId="5C86DA2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ZZD-a</w:t>
      </w:r>
      <w:r>
        <w:rPr>
          <w:rFonts w:ascii="Times New Roman" w:hAnsi="Times New Roman" w:cs="Times New Roman"/>
          <w:lang w:val="hr-HR"/>
        </w:rPr>
        <w:t>,</w:t>
      </w:r>
      <w:r w:rsidRPr="001154B5">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10.</w:t>
      </w:r>
    </w:p>
  </w:footnote>
  <w:footnote w:id="101">
    <w:p w14:paraId="2FEA1153" w14:textId="7FE0842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highlight w:val="yellow"/>
          <w:lang w:val="hr-HR"/>
        </w:rPr>
        <w:t>Intervju sa Emirom Prcanovićem</w:t>
      </w:r>
      <w:r>
        <w:rPr>
          <w:rFonts w:ascii="Times New Roman" w:hAnsi="Times New Roman" w:cs="Times New Roman"/>
          <w:lang w:val="hr-HR"/>
        </w:rPr>
        <w:t>,</w:t>
      </w:r>
    </w:p>
  </w:footnote>
  <w:footnote w:id="102">
    <w:p w14:paraId="41A7604A" w14:textId="768081DA"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Ova mogućnost je otvorena tokom čitavog trajanja postupka, sve do pravomoćnosti presude, pa čak i u postupku povodom izjavljenih vanrednih pravnih lijekova. ZPP FBiH</w:t>
      </w:r>
      <w:r>
        <w:rPr>
          <w:rFonts w:ascii="Times New Roman" w:hAnsi="Times New Roman" w:cs="Times New Roman"/>
          <w:lang w:val="hr-HR"/>
        </w:rPr>
        <w:t>,</w:t>
      </w:r>
      <w:r w:rsidRPr="001154B5">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369.</w:t>
      </w:r>
    </w:p>
  </w:footnote>
  <w:footnote w:id="103">
    <w:p w14:paraId="4D25C721" w14:textId="021ECB5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Naprimjer, ukorijenjeni stavovi o izjednačenosti javnog i državnog interesa, usljed čega se zaštita javnog interesa po automatizmu smatra dužnošću državnog organa, nedostatak funkcionalne institucionalne saradnje između vladinog i nevladinog sektora radi zajedničkog djelovanja u javnom interesu, nedostatak odgovarajuće finansijske i tehničke podrške jačanju kapaciteta NVO. Topić, </w:t>
      </w:r>
      <w:r w:rsidRPr="00CA7B0E">
        <w:rPr>
          <w:rFonts w:ascii="Times New Roman" w:hAnsi="Times New Roman" w:cs="Times New Roman"/>
          <w:i/>
          <w:lang w:val="hr-HR"/>
        </w:rPr>
        <w:t>Neiskorišteni potencijal</w:t>
      </w:r>
      <w:r>
        <w:rPr>
          <w:rFonts w:ascii="Times New Roman" w:hAnsi="Times New Roman" w:cs="Times New Roman"/>
          <w:lang w:val="hr-HR"/>
        </w:rPr>
        <w:t xml:space="preserve">, </w:t>
      </w:r>
      <w:r w:rsidRPr="00675343">
        <w:rPr>
          <w:rFonts w:ascii="Times New Roman" w:hAnsi="Times New Roman" w:cs="Times New Roman"/>
          <w:lang w:val="hr-HR"/>
        </w:rPr>
        <w:t>str. 37.</w:t>
      </w:r>
    </w:p>
  </w:footnote>
  <w:footnote w:id="104">
    <w:p w14:paraId="3D552B6F" w14:textId="266BFF4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highlight w:val="yellow"/>
          <w:lang w:val="hr-HR"/>
        </w:rPr>
        <w:t>Intervju sa Emirom Prcanovićem,</w:t>
      </w:r>
    </w:p>
  </w:footnote>
  <w:footnote w:id="105">
    <w:p w14:paraId="07701120" w14:textId="3E32253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CA7B0E">
        <w:rPr>
          <w:rFonts w:ascii="Times New Roman" w:hAnsi="Times New Roman" w:cs="Times New Roman"/>
          <w:highlight w:val="yellow"/>
          <w:lang w:val="hr-HR"/>
        </w:rPr>
        <w:t>Općinski sud u Travniku, Presuda br. 51 0 P 054522 13 P 3, 4. 3. 2015.</w:t>
      </w:r>
      <w:r w:rsidRPr="00675343">
        <w:rPr>
          <w:rFonts w:ascii="Times New Roman" w:hAnsi="Times New Roman" w:cs="Times New Roman"/>
          <w:lang w:val="hr-HR"/>
        </w:rPr>
        <w:t xml:space="preserve"> </w:t>
      </w:r>
    </w:p>
  </w:footnote>
  <w:footnote w:id="106">
    <w:p w14:paraId="714DBD42" w14:textId="6C67914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ZPP FBiH</w:t>
      </w:r>
      <w:r>
        <w:rPr>
          <w:rFonts w:ascii="Times New Roman" w:hAnsi="Times New Roman" w:cs="Times New Roman"/>
          <w:lang w:val="hr-HR"/>
        </w:rPr>
        <w:t>,</w:t>
      </w:r>
      <w:r w:rsidRPr="0064663E">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 xml:space="preserve">l. 369. </w:t>
      </w:r>
    </w:p>
  </w:footnote>
  <w:footnote w:id="107">
    <w:p w14:paraId="4E627580" w14:textId="0D29C71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Uzelac, </w:t>
      </w:r>
      <w:r w:rsidRPr="00675343">
        <w:rPr>
          <w:rFonts w:ascii="Times New Roman" w:hAnsi="Times New Roman"/>
          <w:lang w:val="hr-HR"/>
        </w:rPr>
        <w:t>“</w:t>
      </w:r>
      <w:r w:rsidRPr="00675343">
        <w:rPr>
          <w:rFonts w:ascii="Times New Roman" w:hAnsi="Times New Roman" w:cs="Times New Roman"/>
          <w:lang w:val="hr-HR"/>
        </w:rPr>
        <w:t>Postupak pred sudom</w:t>
      </w:r>
      <w:r w:rsidRPr="00675343">
        <w:rPr>
          <w:rFonts w:ascii="Times New Roman" w:hAnsi="Times New Roman"/>
          <w:lang w:val="hr-HR"/>
        </w:rPr>
        <w:t>”</w:t>
      </w:r>
      <w:r w:rsidRPr="00675343">
        <w:rPr>
          <w:rFonts w:ascii="Times New Roman" w:hAnsi="Times New Roman" w:cs="Times New Roman"/>
          <w:lang w:val="hr-HR"/>
        </w:rPr>
        <w:t>, str. 100; P</w:t>
      </w:r>
      <w:r>
        <w:rPr>
          <w:rFonts w:ascii="Times New Roman" w:hAnsi="Times New Roman" w:cs="Times New Roman"/>
          <w:lang w:val="hr-HR"/>
        </w:rPr>
        <w:t>aula</w:t>
      </w:r>
      <w:r w:rsidRPr="00675343">
        <w:rPr>
          <w:rFonts w:ascii="Times New Roman" w:hAnsi="Times New Roman" w:cs="Times New Roman"/>
          <w:lang w:val="hr-HR"/>
        </w:rPr>
        <w:t xml:space="preserve"> Poretti, </w:t>
      </w:r>
      <w:r w:rsidRPr="00675343">
        <w:rPr>
          <w:rFonts w:ascii="Times New Roman" w:hAnsi="Times New Roman"/>
          <w:lang w:val="hr-HR"/>
        </w:rPr>
        <w:t>“</w:t>
      </w:r>
      <w:r w:rsidRPr="00675343">
        <w:rPr>
          <w:rFonts w:ascii="Times New Roman" w:hAnsi="Times New Roman" w:cs="Times New Roman"/>
          <w:lang w:val="hr-HR"/>
        </w:rPr>
        <w:t>Antidiskriminacijsko zakonodavstvo i sudska praksa u RH – individualna i udružna antidiskriminacijska tužba kao (ne)djelotvorna sredstva za ostvarenje pravne zaštite</w:t>
      </w:r>
      <w:r w:rsidRPr="00675343">
        <w:rPr>
          <w:rFonts w:ascii="Times New Roman" w:hAnsi="Times New Roman"/>
          <w:lang w:val="hr-HR"/>
        </w:rPr>
        <w:t>”</w:t>
      </w:r>
      <w:r w:rsidRPr="00675343">
        <w:rPr>
          <w:rFonts w:ascii="Times New Roman" w:hAnsi="Times New Roman" w:cs="Times New Roman"/>
          <w:lang w:val="hr-HR"/>
        </w:rPr>
        <w:t xml:space="preserve">, </w:t>
      </w:r>
      <w:r w:rsidRPr="00CA7B0E">
        <w:rPr>
          <w:rFonts w:ascii="Times New Roman" w:hAnsi="Times New Roman" w:cs="Times New Roman"/>
          <w:i/>
          <w:lang w:val="hr-HR"/>
        </w:rPr>
        <w:t>Zbornik Pravnog fakulteta Sveučilišta u Rijeci</w:t>
      </w:r>
      <w:r w:rsidRPr="00675343">
        <w:rPr>
          <w:rFonts w:ascii="Times New Roman" w:hAnsi="Times New Roman" w:cs="Times New Roman"/>
          <w:lang w:val="hr-HR"/>
        </w:rPr>
        <w:t xml:space="preserve"> 36, br. 2 (2015), str. 925. </w:t>
      </w:r>
    </w:p>
  </w:footnote>
  <w:footnote w:id="108">
    <w:p w14:paraId="32429853" w14:textId="0B113FD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Članom 12. stavom 2. propisuje se da su sud i druga tijela koja sprovode postupak dužna poduzimati radnje u postupku hitno, obezbjeđujući da sve tvrdnje o diskriminaciji budu što prije ispitane.</w:t>
      </w:r>
    </w:p>
  </w:footnote>
  <w:footnote w:id="109">
    <w:p w14:paraId="3FDA866A" w14:textId="7517DC1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Pr>
          <w:rFonts w:ascii="Times New Roman" w:hAnsi="Times New Roman" w:cs="Times New Roman"/>
          <w:sz w:val="20"/>
          <w:szCs w:val="20"/>
          <w:lang w:val="hr-HR"/>
        </w:rPr>
        <w:t xml:space="preserve"> </w:t>
      </w:r>
      <w:r w:rsidRPr="00DA06F5">
        <w:rPr>
          <w:rFonts w:ascii="Times New Roman" w:hAnsi="Times New Roman" w:cs="Times New Roman"/>
          <w:sz w:val="20"/>
          <w:szCs w:val="20"/>
          <w:lang w:val="hr-HR"/>
        </w:rPr>
        <w:t xml:space="preserve">Vehabović, Izmirlija i Kadribašić, </w:t>
      </w:r>
      <w:r w:rsidRPr="00DA06F5">
        <w:rPr>
          <w:rFonts w:ascii="Times New Roman" w:hAnsi="Times New Roman" w:cs="Times New Roman"/>
          <w:i/>
          <w:sz w:val="20"/>
          <w:szCs w:val="20"/>
          <w:lang w:val="hr-HR"/>
        </w:rPr>
        <w:t>Komentar Zakona o zabra</w:t>
      </w:r>
      <w:r w:rsidRPr="00CB31FC">
        <w:rPr>
          <w:rFonts w:ascii="Times New Roman" w:hAnsi="Times New Roman" w:cs="Times New Roman"/>
          <w:i/>
          <w:sz w:val="20"/>
          <w:szCs w:val="20"/>
          <w:lang w:val="hr-HR"/>
        </w:rPr>
        <w:t>ni diskriminacije</w:t>
      </w:r>
      <w:r w:rsidRPr="00CB31FC">
        <w:rPr>
          <w:rFonts w:ascii="Times New Roman" w:hAnsi="Times New Roman" w:cs="Times New Roman"/>
          <w:sz w:val="20"/>
          <w:szCs w:val="20"/>
          <w:lang w:val="hr-HR"/>
        </w:rPr>
        <w:t>, str. 103.</w:t>
      </w:r>
    </w:p>
  </w:footnote>
  <w:footnote w:id="110">
    <w:p w14:paraId="3D635751" w14:textId="2F6AC94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Kako je utvrđeno u sudskoj praksi ECtHR, zahtjevom za okončanjem postupaka u </w:t>
      </w:r>
      <w:r w:rsidRPr="00675343">
        <w:rPr>
          <w:rFonts w:ascii="Times New Roman" w:hAnsi="Times New Roman"/>
          <w:sz w:val="20"/>
          <w:szCs w:val="20"/>
          <w:lang w:val="hr-HR"/>
        </w:rPr>
        <w:t>“</w:t>
      </w:r>
      <w:r w:rsidRPr="00675343">
        <w:rPr>
          <w:rFonts w:ascii="Times New Roman" w:hAnsi="Times New Roman" w:cs="Times New Roman"/>
          <w:sz w:val="20"/>
          <w:szCs w:val="20"/>
          <w:lang w:val="hr-HR"/>
        </w:rPr>
        <w:t>razumnom roku</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Konvencija zapravo potcrtava važnost upravljanja pravdom bez odlaganja koje može ugroziti njenu efektivnost i kredibilitet. Vidi: </w:t>
      </w:r>
      <w:r w:rsidRPr="00675343">
        <w:rPr>
          <w:rFonts w:ascii="Times New Roman" w:hAnsi="Times New Roman" w:cs="Times New Roman"/>
          <w:i/>
          <w:sz w:val="20"/>
          <w:szCs w:val="20"/>
          <w:lang w:val="hr-HR"/>
        </w:rPr>
        <w:t xml:space="preserve">Practical Guide to Article 6 </w:t>
      </w:r>
      <w:r>
        <w:rPr>
          <w:rFonts w:ascii="Times New Roman" w:hAnsi="Times New Roman" w:cs="Times New Roman"/>
          <w:i/>
          <w:sz w:val="20"/>
          <w:szCs w:val="20"/>
          <w:lang w:val="hr-HR"/>
        </w:rPr>
        <w:t>–</w:t>
      </w:r>
      <w:r w:rsidRPr="00675343">
        <w:rPr>
          <w:rFonts w:ascii="Times New Roman" w:hAnsi="Times New Roman" w:cs="Times New Roman"/>
          <w:i/>
          <w:sz w:val="20"/>
          <w:szCs w:val="20"/>
          <w:lang w:val="hr-HR"/>
        </w:rPr>
        <w:t xml:space="preserve"> </w:t>
      </w:r>
      <w:r>
        <w:rPr>
          <w:rFonts w:ascii="Times New Roman" w:hAnsi="Times New Roman" w:cs="Times New Roman"/>
          <w:i/>
          <w:sz w:val="20"/>
          <w:szCs w:val="20"/>
          <w:lang w:val="hr-HR"/>
        </w:rPr>
        <w:t>R</w:t>
      </w:r>
      <w:r w:rsidRPr="00675343">
        <w:rPr>
          <w:rFonts w:ascii="Times New Roman" w:hAnsi="Times New Roman" w:cs="Times New Roman"/>
          <w:i/>
          <w:sz w:val="20"/>
          <w:szCs w:val="20"/>
          <w:lang w:val="hr-HR"/>
        </w:rPr>
        <w:t>ight to a Fair Trial (Civil Limb)</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w:t>
      </w:r>
      <w:r w:rsidRPr="00675343">
        <w:rPr>
          <w:rFonts w:ascii="Times New Roman" w:hAnsi="Times New Roman" w:cs="Times New Roman"/>
          <w:sz w:val="20"/>
          <w:szCs w:val="20"/>
          <w:lang w:val="hr-HR"/>
        </w:rPr>
        <w:t>Council of Europe/European Court of Human Rights, 2013</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50.</w:t>
      </w:r>
    </w:p>
  </w:footnote>
  <w:footnote w:id="111">
    <w:p w14:paraId="27198ADB" w14:textId="7142BA0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1B3832">
        <w:rPr>
          <w:rFonts w:ascii="Times New Roman" w:hAnsi="Times New Roman" w:cs="Times New Roman"/>
          <w:sz w:val="20"/>
          <w:szCs w:val="20"/>
          <w:lang w:val="hr-HR"/>
        </w:rPr>
        <w:t>Nezirović, “Postupci za zaštitu od diskriminacije”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9. </w:t>
      </w:r>
    </w:p>
  </w:footnote>
  <w:footnote w:id="112">
    <w:p w14:paraId="19F0B187"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13. st. 3.</w:t>
      </w:r>
    </w:p>
  </w:footnote>
  <w:footnote w:id="113">
    <w:p w14:paraId="41D743D6" w14:textId="098318A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1B3832">
        <w:rPr>
          <w:rFonts w:ascii="Times New Roman" w:hAnsi="Times New Roman" w:cs="Times New Roman"/>
          <w:sz w:val="20"/>
          <w:szCs w:val="20"/>
          <w:lang w:val="hr-HR"/>
        </w:rPr>
        <w:t>Nezirović, “Postupci za zaštitu od diskriminacije”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11. </w:t>
      </w:r>
    </w:p>
  </w:footnote>
  <w:footnote w:id="114">
    <w:p w14:paraId="7A5240A1" w14:textId="62911EB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Kao pozitivan primjer može se navesti presuda Općinskog suda u Mostaru u predmetu segregacije djece u školama na etničkoj osnovi, u kojoj je sud iskoristio svoje diskreciono pravo i u pouci o pravnom lijeku naglasio da žalba nema suspenzivno dejstvo.</w:t>
      </w:r>
    </w:p>
  </w:footnote>
  <w:footnote w:id="115">
    <w:p w14:paraId="4086632A" w14:textId="09B1A17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Gruba procjena se odnosi na postupak pred redovnim sudovima, dakle uključujući postupak po žalbi i reviziji.</w:t>
      </w:r>
    </w:p>
  </w:footnote>
  <w:footnote w:id="116">
    <w:p w14:paraId="7E9713B4" w14:textId="0554E7E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75343">
        <w:rPr>
          <w:rFonts w:ascii="Times New Roman" w:hAnsi="Times New Roman" w:cs="Times New Roman"/>
          <w:i/>
          <w:sz w:val="20"/>
          <w:szCs w:val="20"/>
          <w:lang w:val="hr-HR"/>
        </w:rPr>
        <w:t>Sudska zaštita od diskriminacije u Bosni i Hercegovini</w:t>
      </w:r>
      <w:r w:rsidRPr="00675343">
        <w:rPr>
          <w:rFonts w:ascii="Times New Roman" w:hAnsi="Times New Roman" w:cs="Times New Roman"/>
          <w:sz w:val="20"/>
          <w:szCs w:val="20"/>
          <w:lang w:val="hr-HR"/>
        </w:rPr>
        <w:t>, str. 35.</w:t>
      </w:r>
    </w:p>
  </w:footnote>
  <w:footnote w:id="117">
    <w:p w14:paraId="04DBCB3E" w14:textId="756F9CB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Tako naprimjer, u predmetu koji je započet pred Općinskim sudom u Sarajevu, broj: 65 0 P 160669 10 P, tužba je podnesena 20. 9. 2010. godine, odbijajuća presuda prvostepenog suda je donesena tek 16. 11. 2012. godine, a odluka Kantonalnog suda kojom se žalba tužitelja djelimično uvažava je donesena 29. 8. 2013. godine. Još drastičniji primjer je postupak u predmetu </w:t>
      </w:r>
      <w:r w:rsidRPr="00675343">
        <w:rPr>
          <w:rFonts w:ascii="Times New Roman" w:hAnsi="Times New Roman"/>
          <w:sz w:val="20"/>
          <w:szCs w:val="20"/>
          <w:lang w:val="hr-HR"/>
        </w:rPr>
        <w:t>“</w:t>
      </w:r>
      <w:r w:rsidRPr="00675343">
        <w:rPr>
          <w:rFonts w:ascii="Times New Roman" w:hAnsi="Times New Roman" w:cs="Times New Roman"/>
          <w:sz w:val="20"/>
          <w:szCs w:val="20"/>
          <w:lang w:val="hr-HR"/>
        </w:rPr>
        <w:t>Dvije škole pod jednim krovom</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u Srednjobosanskom kantonu broj: </w:t>
      </w:r>
      <w:r w:rsidRPr="00CA7B0E">
        <w:rPr>
          <w:rFonts w:ascii="Times New Roman" w:hAnsi="Times New Roman" w:cs="Times New Roman"/>
          <w:sz w:val="20"/>
          <w:szCs w:val="20"/>
          <w:highlight w:val="yellow"/>
          <w:lang w:val="hr-HR"/>
        </w:rPr>
        <w:t>51 0 P 054522 11 P</w:t>
      </w:r>
      <w:r w:rsidRPr="00675343">
        <w:rPr>
          <w:rFonts w:ascii="Times New Roman" w:hAnsi="Times New Roman" w:cs="Times New Roman"/>
          <w:sz w:val="20"/>
          <w:szCs w:val="20"/>
          <w:lang w:val="hr-HR"/>
        </w:rPr>
        <w:t xml:space="preserve">, u kojem je tužba podnesena 19. 10. 2011. godine. Odlukom prvostepenog suda od 30. 10. 2012. godine odbijen je tužbeni zahtjev zbog nedostatka aktivne legitimacije NVO </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Vaša </w:t>
      </w:r>
      <w:r>
        <w:rPr>
          <w:rFonts w:ascii="Times New Roman" w:hAnsi="Times New Roman" w:cs="Times New Roman"/>
          <w:sz w:val="20"/>
          <w:szCs w:val="20"/>
          <w:lang w:val="hr-HR"/>
        </w:rPr>
        <w:t>p</w:t>
      </w:r>
      <w:r w:rsidRPr="00675343">
        <w:rPr>
          <w:rFonts w:ascii="Times New Roman" w:hAnsi="Times New Roman" w:cs="Times New Roman"/>
          <w:sz w:val="20"/>
          <w:szCs w:val="20"/>
          <w:lang w:val="hr-HR"/>
        </w:rPr>
        <w:t>rava</w:t>
      </w:r>
      <w:r w:rsidRPr="00675343">
        <w:rPr>
          <w:rFonts w:ascii="Times New Roman" w:hAnsi="Times New Roman"/>
          <w:sz w:val="20"/>
          <w:szCs w:val="20"/>
          <w:lang w:val="hr-HR"/>
        </w:rPr>
        <w:t>”</w:t>
      </w:r>
      <w:r w:rsidRPr="00675343">
        <w:rPr>
          <w:rFonts w:ascii="Times New Roman" w:hAnsi="Times New Roman" w:cs="Times New Roman"/>
          <w:sz w:val="20"/>
          <w:szCs w:val="20"/>
          <w:lang w:val="hr-HR"/>
        </w:rPr>
        <w:t>. Povodom izjavljene žalbe tužitelja, drugostepeni sud je dana 29. 3. 2013. godine ukinuo prvostepenu odluku i predmet vratio na ponovni postupak. U ponovljenom postupku, Općinski sud Travnik je dana 8. 10. 2013. godine odbacio tužbu kao neblagovremenu, a Kantonalni sud u Novom Travniku je rješenjem od 20. 6. 2014, godine ukinuo ovakvu odluku prvostepenog suda i vratio predmet na ponovni postupak. U drugom ponovljenom postupku prvostepeni sud 4. 3. 2015. godine donosi odbijajuću presudu, zbog čega će navedeni predmet svoj epilog dobiti pred Vrhovnim sudom FBiH povodom izjavljene revizije. Još jedan primjer povrede načela hitnosti je vidljiv u slučaju Janja Martina Katović, broj: 68 0 P 017561 11 P. Tužba je podnesena 5. 5. 2011. godine, a prvostepena odluka kojom je usvojen tužbeni zahtjev je donesena 7. 12. 2011. godine. Povodom žalbe tuženog dana 24. 1. 2013. godine je donesena drugostepena odluka kojom je tužba odbijena. Na odluku drugostepenog suda je izjavljena revizija povodom koje je donesena odluka o usvajanju revizije dana 17. 7. 2014. godine, kojom se obje nižestepene odluke preinačavaju tako da se tužbeni zahtjev odbija u cijelosti.</w:t>
      </w:r>
    </w:p>
  </w:footnote>
  <w:footnote w:id="118">
    <w:p w14:paraId="7F10BDE5" w14:textId="55DB5F9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75343">
        <w:rPr>
          <w:rFonts w:ascii="Times New Roman" w:hAnsi="Times New Roman" w:cs="Times New Roman"/>
          <w:i/>
          <w:sz w:val="20"/>
          <w:szCs w:val="20"/>
          <w:lang w:val="hr-HR"/>
        </w:rPr>
        <w:t xml:space="preserve">Sudska zaštita od diskriminacije u Bosni i Hercegovini, </w:t>
      </w:r>
      <w:r w:rsidRPr="00675343">
        <w:rPr>
          <w:rFonts w:ascii="Times New Roman" w:hAnsi="Times New Roman" w:cs="Times New Roman"/>
          <w:sz w:val="20"/>
          <w:szCs w:val="20"/>
          <w:lang w:val="hr-HR"/>
        </w:rPr>
        <w:t>str. 35.</w:t>
      </w:r>
    </w:p>
  </w:footnote>
  <w:footnote w:id="119">
    <w:p w14:paraId="4051F91F" w14:textId="0A9D81B1" w:rsidR="00B01A5C" w:rsidRPr="00675343" w:rsidRDefault="00B01A5C" w:rsidP="00D51E97">
      <w:pPr>
        <w:pStyle w:val="NoSpacing"/>
        <w:jc w:val="both"/>
        <w:rPr>
          <w:rFonts w:ascii="Times New Roman" w:hAnsi="Times New Roman" w:cs="Times New Roman"/>
          <w:sz w:val="20"/>
          <w:szCs w:val="20"/>
          <w:lang w:val="hr-HR"/>
        </w:rPr>
      </w:pPr>
      <w:r w:rsidRPr="00CA7B0E">
        <w:rPr>
          <w:rStyle w:val="FootnoteReference"/>
          <w:rFonts w:ascii="Times New Roman" w:hAnsi="Times New Roman" w:cs="Times New Roman"/>
          <w:sz w:val="20"/>
          <w:szCs w:val="20"/>
          <w:highlight w:val="yellow"/>
          <w:lang w:val="hr-HR"/>
        </w:rPr>
        <w:footnoteRef/>
      </w:r>
      <w:r w:rsidRPr="00CA7B0E">
        <w:rPr>
          <w:rFonts w:ascii="Times New Roman" w:hAnsi="Times New Roman" w:cs="Times New Roman"/>
          <w:sz w:val="20"/>
          <w:szCs w:val="20"/>
          <w:highlight w:val="yellow"/>
          <w:lang w:val="hr-HR"/>
        </w:rPr>
        <w:t xml:space="preserve"> Radi se o predmetu AP 1859/11.</w:t>
      </w:r>
    </w:p>
  </w:footnote>
  <w:footnote w:id="120">
    <w:p w14:paraId="23CEE8B7" w14:textId="2BC1355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naprimjer:</w:t>
      </w:r>
      <w:r w:rsidRPr="00F4269C">
        <w:t xml:space="preserve"> </w:t>
      </w:r>
      <w:r w:rsidRPr="00F4269C">
        <w:rPr>
          <w:rFonts w:ascii="Times New Roman" w:hAnsi="Times New Roman" w:cs="Times New Roman"/>
          <w:sz w:val="20"/>
          <w:szCs w:val="20"/>
          <w:lang w:val="hr-HR"/>
        </w:rPr>
        <w:t>European Court of Human Rights</w:t>
      </w:r>
      <w:r>
        <w:rPr>
          <w:rFonts w:ascii="Times New Roman" w:hAnsi="Times New Roman" w:cs="Times New Roman"/>
          <w:sz w:val="20"/>
          <w:szCs w:val="20"/>
          <w:lang w:val="hr-HR"/>
        </w:rPr>
        <w:t xml:space="preserve"> </w:t>
      </w:r>
      <w:r w:rsidRPr="00CA7B0E">
        <w:rPr>
          <w:rFonts w:ascii="Times New Roman" w:eastAsia="Times New Roman" w:hAnsi="Times New Roman" w:cs="Times New Roman"/>
          <w:sz w:val="20"/>
          <w:szCs w:val="20"/>
          <w:lang w:val="hr-HR"/>
        </w:rPr>
        <w:t>(ECtHR)</w:t>
      </w:r>
      <w:r w:rsidRPr="00A205FA">
        <w:rPr>
          <w:rFonts w:ascii="Times New Roman" w:hAnsi="Times New Roman" w:cs="Times New Roman"/>
          <w:sz w:val="20"/>
          <w:szCs w:val="20"/>
          <w:lang w:val="hr-HR"/>
        </w:rPr>
        <w:t>,</w:t>
      </w:r>
      <w:r w:rsidRPr="00F4269C" w:rsidDel="00F4269C">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Buchholz v. the Federal Republic of Germany</w:t>
      </w:r>
      <w:r w:rsidRPr="00675343">
        <w:rPr>
          <w:rFonts w:ascii="Times New Roman" w:hAnsi="Times New Roman" w:cs="Times New Roman"/>
          <w:sz w:val="20"/>
          <w:szCs w:val="20"/>
          <w:lang w:val="hr-HR"/>
        </w:rPr>
        <w:t>, 6. 5. 1981, para. 49.</w:t>
      </w:r>
    </w:p>
  </w:footnote>
  <w:footnote w:id="121">
    <w:p w14:paraId="53C26EC6" w14:textId="3E87720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čl. 5. ZID ZZD-a.</w:t>
      </w:r>
    </w:p>
  </w:footnote>
  <w:footnote w:id="122">
    <w:p w14:paraId="652087E8" w14:textId="2E289F7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ZPP FBiH, čl. 278. u vezi sa čl. 277.</w:t>
      </w:r>
    </w:p>
  </w:footnote>
  <w:footnote w:id="123">
    <w:p w14:paraId="2C0AB14A" w14:textId="32A35B4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Izuzetak su situacije kada se mjera, u skladu sa zakonom, može odrediti po službenoj dužnosti.</w:t>
      </w:r>
    </w:p>
  </w:footnote>
  <w:footnote w:id="124">
    <w:p w14:paraId="31402DD7" w14:textId="22DF6EC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i/>
          <w:sz w:val="20"/>
          <w:szCs w:val="20"/>
          <w:lang w:val="hr-HR"/>
        </w:rPr>
        <w:t xml:space="preserve"> Sudske mjere obezbjeđenja, Modul 5 (Građanska oblast)</w:t>
      </w:r>
      <w:r w:rsidRPr="00675343">
        <w:rPr>
          <w:rFonts w:ascii="Times New Roman" w:hAnsi="Times New Roman" w:cs="Times New Roman"/>
          <w:sz w:val="20"/>
          <w:szCs w:val="20"/>
          <w:lang w:val="hr-HR"/>
        </w:rPr>
        <w:t xml:space="preserve"> (Sarajevo: </w:t>
      </w:r>
      <w:r w:rsidRPr="00CA7B0E">
        <w:rPr>
          <w:rFonts w:ascii="Times New Roman" w:hAnsi="Times New Roman" w:cs="Times New Roman"/>
          <w:bCs/>
          <w:sz w:val="20"/>
          <w:szCs w:val="20"/>
          <w:lang w:val="hr-HR"/>
        </w:rPr>
        <w:t>Visoko sudsko i tužilačko vijeće;</w:t>
      </w:r>
      <w:r>
        <w:rPr>
          <w:rFonts w:ascii="Times New Roman" w:hAnsi="Times New Roman" w:cs="Times New Roman"/>
          <w:bCs/>
          <w:sz w:val="24"/>
          <w:szCs w:val="24"/>
          <w:lang w:val="hr-HR"/>
        </w:rPr>
        <w:t xml:space="preserve"> </w:t>
      </w:r>
      <w:r w:rsidRPr="00675343">
        <w:rPr>
          <w:rFonts w:ascii="Times New Roman" w:hAnsi="Times New Roman" w:cs="Times New Roman"/>
          <w:sz w:val="20"/>
          <w:szCs w:val="20"/>
          <w:lang w:val="hr-HR"/>
        </w:rPr>
        <w:t>Centar za edukaciju sudija i tužilaca FBiH i RS, 2006), str. 53.</w:t>
      </w:r>
    </w:p>
  </w:footnote>
  <w:footnote w:id="125">
    <w:p w14:paraId="062B4F4D" w14:textId="444D927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Prema čl. 14. ZZD BiH, sud može u postupcima iz čl. 11. i 12. ovog zakona odrediti privremenu mjeru shodno pravilima zakona o parničnom postupku koji se primjenjuju u Bosni i Hercegovini.</w:t>
      </w:r>
    </w:p>
  </w:footnote>
  <w:footnote w:id="126">
    <w:p w14:paraId="468DE74F" w14:textId="70A951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75343">
        <w:rPr>
          <w:rFonts w:ascii="Times New Roman" w:hAnsi="Times New Roman" w:cs="Times New Roman"/>
          <w:i/>
          <w:sz w:val="20"/>
          <w:szCs w:val="20"/>
          <w:lang w:val="hr-HR"/>
        </w:rPr>
        <w:t>Sudska zaštita od diskriminacije u Bosni i Hercegovini</w:t>
      </w:r>
      <w:r w:rsidRPr="00675343">
        <w:rPr>
          <w:rFonts w:ascii="Times New Roman" w:hAnsi="Times New Roman" w:cs="Times New Roman"/>
          <w:sz w:val="20"/>
          <w:szCs w:val="20"/>
          <w:lang w:val="hr-HR"/>
        </w:rPr>
        <w:t>, str. 32.</w:t>
      </w:r>
    </w:p>
  </w:footnote>
  <w:footnote w:id="127">
    <w:p w14:paraId="4CEF8D3A" w14:textId="7CFE1B61"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Ukoliko uzmemo u obzir pretpostavke za određivanje privremenih mjera, i to da se učini vjerovatnim postojanje potraživanja ili prava i uvjet postojanja opasnosti da bi bez takve mjere protivnik osiguranja mogao spriječiti ili znatno otežati ostvarenje potraživanja, posebno time što će svoju imovinu otuđiti, prikriti, opteretiti ili na drugi način njom raspolagati, odnosno promijeniti postojeće stanje stvari ili na neki drugi način štetno utjecati na prava predlagača osiguranja, jasno je da se ne uvažava posebna ranjivost žrtava diskriminacije.</w:t>
      </w:r>
    </w:p>
  </w:footnote>
  <w:footnote w:id="128">
    <w:p w14:paraId="1D09C782" w14:textId="2AB44EA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75343">
        <w:rPr>
          <w:rFonts w:ascii="Times New Roman" w:hAnsi="Times New Roman" w:cs="Times New Roman"/>
          <w:i/>
          <w:sz w:val="20"/>
          <w:szCs w:val="20"/>
          <w:lang w:val="hr-HR"/>
        </w:rPr>
        <w:t>Sudska zaštita od diskriminacije u Bosni i Hercegovini</w:t>
      </w:r>
      <w:r w:rsidRPr="00675343">
        <w:rPr>
          <w:rFonts w:ascii="Times New Roman" w:hAnsi="Times New Roman" w:cs="Times New Roman"/>
          <w:sz w:val="20"/>
          <w:szCs w:val="20"/>
          <w:lang w:val="hr-HR"/>
        </w:rPr>
        <w:t>, str. 32.</w:t>
      </w:r>
    </w:p>
  </w:footnote>
  <w:footnote w:id="129">
    <w:p w14:paraId="1B378D1C" w14:textId="7B5452A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0E32F5">
        <w:rPr>
          <w:rFonts w:ascii="Times New Roman" w:hAnsi="Times New Roman" w:cs="Times New Roman"/>
          <w:lang w:val="hr-HR"/>
        </w:rPr>
        <w:t>Sarajevski otvoreni centar i Agencija za ravnop</w:t>
      </w:r>
      <w:r>
        <w:rPr>
          <w:rFonts w:ascii="Times New Roman" w:hAnsi="Times New Roman" w:cs="Times New Roman"/>
          <w:lang w:val="hr-HR"/>
        </w:rPr>
        <w:t xml:space="preserve">ravnost spolova BiH, </w:t>
      </w:r>
      <w:r w:rsidRPr="00CA7B0E">
        <w:rPr>
          <w:rFonts w:ascii="Times New Roman" w:hAnsi="Times New Roman" w:cs="Times New Roman"/>
          <w:i/>
          <w:lang w:val="hr-HR"/>
        </w:rPr>
        <w:t>Ka efikasnoj zaštiti od diskriminacije: Prijedlog za izmjene i dopune Zakona o zabrani diskriminacije BiH</w:t>
      </w:r>
      <w:r w:rsidRPr="00675343">
        <w:rPr>
          <w:rFonts w:ascii="Times New Roman" w:hAnsi="Times New Roman" w:cs="Times New Roman"/>
          <w:lang w:val="hr-HR"/>
        </w:rPr>
        <w:t xml:space="preserve">, str. 27. </w:t>
      </w:r>
    </w:p>
  </w:footnote>
  <w:footnote w:id="130">
    <w:p w14:paraId="3D2D3E91" w14:textId="48153EE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lang w:val="hr-HR"/>
        </w:rPr>
        <w:t>“</w:t>
      </w:r>
      <w:r w:rsidRPr="00675343">
        <w:rPr>
          <w:rFonts w:ascii="Times New Roman" w:hAnsi="Times New Roman" w:cs="Times New Roman"/>
          <w:lang w:val="hr-HR"/>
        </w:rPr>
        <w:t>Zakona o suzbijanju diskriminacije R Hrvatske</w:t>
      </w:r>
      <w:r w:rsidRPr="00675343">
        <w:rPr>
          <w:rFonts w:ascii="Times New Roman" w:hAnsi="Times New Roman"/>
          <w:lang w:val="hr-HR"/>
        </w:rPr>
        <w:t>”</w:t>
      </w:r>
      <w:r>
        <w:rPr>
          <w:rFonts w:ascii="Times New Roman" w:hAnsi="Times New Roman" w:cs="Times New Roman"/>
          <w:lang w:val="hr-HR"/>
        </w:rPr>
        <w:t>,</w:t>
      </w:r>
      <w:r w:rsidRPr="00A205FA">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19.</w:t>
      </w:r>
    </w:p>
  </w:footnote>
  <w:footnote w:id="131">
    <w:p w14:paraId="0BC620E3" w14:textId="721A3CD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75343">
        <w:rPr>
          <w:rFonts w:ascii="Times New Roman" w:hAnsi="Times New Roman" w:cs="Times New Roman"/>
          <w:i/>
          <w:lang w:val="hr-HR"/>
        </w:rPr>
        <w:t>Sudska zaštita od diskriminacije u Bosni i Hercegovini</w:t>
      </w:r>
      <w:r w:rsidRPr="00675343">
        <w:rPr>
          <w:rFonts w:ascii="Times New Roman" w:hAnsi="Times New Roman" w:cs="Times New Roman"/>
          <w:lang w:val="hr-HR"/>
        </w:rPr>
        <w:t>, str. 57.</w:t>
      </w:r>
    </w:p>
  </w:footnote>
  <w:footnote w:id="132">
    <w:p w14:paraId="4AE860A2" w14:textId="302982A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ZZD-a</w:t>
      </w:r>
      <w:r>
        <w:rPr>
          <w:rFonts w:ascii="Times New Roman" w:hAnsi="Times New Roman" w:cs="Times New Roman"/>
          <w:lang w:val="hr-HR"/>
        </w:rPr>
        <w:t>,</w:t>
      </w:r>
      <w:r w:rsidRPr="00A205FA">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8.</w:t>
      </w:r>
    </w:p>
  </w:footnote>
  <w:footnote w:id="133">
    <w:p w14:paraId="4FCFFB38" w14:textId="4387179D"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ZPP FBiH, čl. 7.</w:t>
      </w:r>
    </w:p>
  </w:footnote>
  <w:footnote w:id="134">
    <w:p w14:paraId="78E58169"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w:t>
      </w:r>
      <w:r w:rsidRPr="00675343">
        <w:rPr>
          <w:rFonts w:ascii="Times New Roman" w:hAnsi="Times New Roman" w:cs="Times New Roman"/>
          <w:i/>
          <w:sz w:val="20"/>
          <w:szCs w:val="20"/>
          <w:lang w:val="hr-HR"/>
        </w:rPr>
        <w:t>Praktični uvod u evropske standarde protiv diskriminacije</w:t>
      </w:r>
      <w:r w:rsidRPr="00675343">
        <w:rPr>
          <w:rFonts w:ascii="Times New Roman" w:hAnsi="Times New Roman" w:cs="Times New Roman"/>
          <w:sz w:val="20"/>
          <w:szCs w:val="20"/>
          <w:lang w:val="hr-HR"/>
        </w:rPr>
        <w:t>, str. 55.</w:t>
      </w:r>
    </w:p>
  </w:footnote>
  <w:footnote w:id="135">
    <w:p w14:paraId="17A292D5" w14:textId="37B4D15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i/>
          <w:sz w:val="20"/>
          <w:szCs w:val="20"/>
          <w:lang w:val="hr-HR"/>
        </w:rPr>
        <w:t xml:space="preserve"> </w:t>
      </w:r>
      <w:r w:rsidRPr="00CA7B0E">
        <w:rPr>
          <w:rFonts w:ascii="Times New Roman" w:hAnsi="Times New Roman" w:cs="Times New Roman"/>
          <w:sz w:val="20"/>
          <w:szCs w:val="20"/>
          <w:lang w:val="hr-HR"/>
        </w:rPr>
        <w:t>European Court of Human Rights (ECtHR)</w:t>
      </w:r>
      <w:r>
        <w:rPr>
          <w:rFonts w:ascii="Times New Roman" w:hAnsi="Times New Roman" w:cs="Times New Roman"/>
          <w:sz w:val="20"/>
          <w:szCs w:val="20"/>
          <w:lang w:val="hr-HR"/>
        </w:rPr>
        <w:t>,</w:t>
      </w:r>
      <w:r w:rsidRPr="00F800DD">
        <w:rPr>
          <w:rFonts w:ascii="Times New Roman" w:hAnsi="Times New Roman" w:cs="Times New Roman"/>
          <w:i/>
          <w:sz w:val="20"/>
          <w:szCs w:val="20"/>
          <w:lang w:val="hr-HR"/>
        </w:rPr>
        <w:t xml:space="preserve">  </w:t>
      </w:r>
      <w:r w:rsidRPr="00675343">
        <w:rPr>
          <w:rFonts w:ascii="Times New Roman" w:hAnsi="Times New Roman" w:cs="Times New Roman"/>
          <w:i/>
          <w:sz w:val="20"/>
          <w:szCs w:val="20"/>
          <w:lang w:val="hr-HR"/>
        </w:rPr>
        <w:t>Belgian Linguistics Case</w:t>
      </w:r>
      <w:r>
        <w:rPr>
          <w:rFonts w:ascii="Times New Roman" w:hAnsi="Times New Roman" w:cs="Times New Roman"/>
          <w:i/>
          <w:sz w:val="20"/>
          <w:szCs w:val="20"/>
          <w:lang w:val="hr-HR"/>
        </w:rPr>
        <w:t>,</w:t>
      </w:r>
      <w:r w:rsidRPr="00675343">
        <w:rPr>
          <w:rFonts w:ascii="Times New Roman" w:hAnsi="Times New Roman" w:cs="Times New Roman"/>
          <w:sz w:val="20"/>
          <w:szCs w:val="20"/>
          <w:lang w:val="hr-HR"/>
        </w:rPr>
        <w:t xml:space="preserve"> 23</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7</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1968.</w:t>
      </w:r>
    </w:p>
  </w:footnote>
  <w:footnote w:id="136">
    <w:p w14:paraId="52E7A841" w14:textId="67BC941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w:t>
      </w:r>
      <w:r w:rsidRPr="00F800DD">
        <w:rPr>
          <w:rFonts w:ascii="Times New Roman" w:hAnsi="Times New Roman" w:cs="Times New Roman"/>
          <w:sz w:val="20"/>
          <w:szCs w:val="20"/>
          <w:lang w:val="hr-HR"/>
        </w:rPr>
        <w:t xml:space="preserve">European Court of Human Rights (ECtHR), </w:t>
      </w:r>
      <w:r w:rsidRPr="00675343">
        <w:rPr>
          <w:rFonts w:ascii="Times New Roman" w:hAnsi="Times New Roman" w:cs="Times New Roman"/>
          <w:i/>
          <w:sz w:val="20"/>
          <w:szCs w:val="20"/>
          <w:lang w:val="hr-HR"/>
        </w:rPr>
        <w:t>Rasmussen v. Denmark</w:t>
      </w:r>
      <w:r>
        <w:rPr>
          <w:rFonts w:ascii="Times New Roman" w:hAnsi="Times New Roman" w:cs="Times New Roman"/>
          <w:i/>
          <w:sz w:val="20"/>
          <w:szCs w:val="20"/>
          <w:lang w:val="hr-HR"/>
        </w:rPr>
        <w:t>,</w:t>
      </w:r>
      <w:r w:rsidRPr="00675343">
        <w:rPr>
          <w:rFonts w:ascii="Times New Roman" w:hAnsi="Times New Roman" w:cs="Times New Roman"/>
          <w:sz w:val="20"/>
          <w:szCs w:val="20"/>
          <w:lang w:val="hr-HR"/>
        </w:rPr>
        <w:t xml:space="preserve"> 28</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11</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1984.</w:t>
      </w:r>
    </w:p>
  </w:footnote>
  <w:footnote w:id="137">
    <w:p w14:paraId="1C2EAC44"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138">
    <w:p w14:paraId="459380B3" w14:textId="7237AFD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1B3832">
        <w:rPr>
          <w:rFonts w:ascii="Times New Roman" w:hAnsi="Times New Roman" w:cs="Times New Roman"/>
          <w:sz w:val="20"/>
          <w:szCs w:val="20"/>
          <w:lang w:val="hr-HR"/>
        </w:rPr>
        <w:t>Nezirović, “Postupci za zaštitu od diskriminacije”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14.</w:t>
      </w:r>
    </w:p>
  </w:footnote>
  <w:footnote w:id="139">
    <w:p w14:paraId="46BD1E41" w14:textId="35C5C38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više: Z</w:t>
      </w:r>
      <w:r>
        <w:rPr>
          <w:rFonts w:ascii="Times New Roman" w:hAnsi="Times New Roman" w:cs="Times New Roman"/>
          <w:lang w:val="hr-HR"/>
        </w:rPr>
        <w:t>latan</w:t>
      </w:r>
      <w:r w:rsidRPr="00675343">
        <w:rPr>
          <w:rFonts w:ascii="Times New Roman" w:hAnsi="Times New Roman" w:cs="Times New Roman"/>
          <w:lang w:val="hr-HR"/>
        </w:rPr>
        <w:t xml:space="preserve"> Meškić, </w:t>
      </w:r>
      <w:r w:rsidRPr="00675343">
        <w:rPr>
          <w:rFonts w:ascii="Times New Roman" w:hAnsi="Times New Roman"/>
          <w:lang w:val="hr-HR"/>
        </w:rPr>
        <w:t>“</w:t>
      </w:r>
      <w:r w:rsidRPr="00675343">
        <w:rPr>
          <w:rFonts w:ascii="Times New Roman" w:hAnsi="Times New Roman" w:cs="Times New Roman"/>
          <w:lang w:val="hr-HR"/>
        </w:rPr>
        <w:t>Teret dokazivanja prema Zakonu o zabrani diskriminacije BiH u svjetlu njemačkog i evropskog prava</w:t>
      </w:r>
      <w:r w:rsidRPr="00675343">
        <w:rPr>
          <w:rFonts w:ascii="Times New Roman" w:hAnsi="Times New Roman"/>
          <w:lang w:val="hr-HR"/>
        </w:rPr>
        <w:t>”</w:t>
      </w:r>
      <w:r w:rsidRPr="00675343">
        <w:rPr>
          <w:rFonts w:ascii="Times New Roman" w:hAnsi="Times New Roman" w:cs="Times New Roman"/>
          <w:lang w:val="hr-HR"/>
        </w:rPr>
        <w:t xml:space="preserve">, </w:t>
      </w:r>
      <w:r w:rsidRPr="00675343">
        <w:rPr>
          <w:rFonts w:ascii="Times New Roman" w:hAnsi="Times New Roman" w:cs="Times New Roman"/>
          <w:i/>
          <w:lang w:val="hr-HR"/>
        </w:rPr>
        <w:t>Zbornik radova Aktualnosti građanskog i trgovačkog zakonodavstva i pravne prakse</w:t>
      </w:r>
      <w:r w:rsidRPr="00675343">
        <w:rPr>
          <w:rFonts w:ascii="Times New Roman" w:hAnsi="Times New Roman" w:cs="Times New Roman"/>
          <w:lang w:val="hr-HR"/>
        </w:rPr>
        <w:t>, br. 14 (2016), str. 363 i dalje.</w:t>
      </w:r>
    </w:p>
  </w:footnote>
  <w:footnote w:id="140">
    <w:p w14:paraId="603E8B8A" w14:textId="79CBACC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5A7150">
        <w:rPr>
          <w:rFonts w:ascii="Times New Roman" w:hAnsi="Times New Roman" w:cs="Times New Roman"/>
          <w:sz w:val="20"/>
          <w:szCs w:val="20"/>
          <w:lang w:val="hr-HR"/>
        </w:rPr>
        <w:t xml:space="preserve">Intervju sa Goranom Nezirovićem, </w:t>
      </w:r>
      <w:r w:rsidRPr="00CA7B0E">
        <w:rPr>
          <w:rFonts w:ascii="Times New Roman" w:hAnsi="Times New Roman" w:cs="Times New Roman"/>
          <w:sz w:val="20"/>
          <w:szCs w:val="20"/>
          <w:lang w:val="hr-HR"/>
        </w:rPr>
        <w:t>27. 5. 2016.</w:t>
      </w:r>
      <w:r w:rsidRPr="00675343">
        <w:rPr>
          <w:rFonts w:ascii="Times New Roman" w:hAnsi="Times New Roman" w:cs="Times New Roman"/>
          <w:lang w:val="hr-HR"/>
        </w:rPr>
        <w:t xml:space="preserve"> </w:t>
      </w:r>
      <w:r w:rsidRPr="00675343">
        <w:rPr>
          <w:rFonts w:ascii="Times New Roman" w:hAnsi="Times New Roman" w:cs="Times New Roman"/>
          <w:sz w:val="20"/>
          <w:szCs w:val="20"/>
          <w:lang w:val="hr-HR"/>
        </w:rPr>
        <w:t xml:space="preserve"> </w:t>
      </w:r>
    </w:p>
  </w:footnote>
  <w:footnote w:id="141">
    <w:p w14:paraId="5A7C047F" w14:textId="75AD00C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BiH, čl. 5.</w:t>
      </w:r>
    </w:p>
  </w:footnote>
  <w:footnote w:id="142">
    <w:p w14:paraId="62C57465" w14:textId="090324E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i/>
          <w:sz w:val="20"/>
          <w:szCs w:val="20"/>
          <w:lang w:val="hr-HR"/>
        </w:rPr>
        <w:t xml:space="preserve"> Praktični uvod u evropske standarde protiv diskriminacije</w:t>
      </w:r>
      <w:r w:rsidRPr="00675343">
        <w:rPr>
          <w:rFonts w:ascii="Times New Roman" w:hAnsi="Times New Roman" w:cs="Times New Roman"/>
          <w:sz w:val="20"/>
          <w:szCs w:val="20"/>
          <w:lang w:val="hr-HR"/>
        </w:rPr>
        <w:t>, str. 154.</w:t>
      </w:r>
    </w:p>
  </w:footnote>
  <w:footnote w:id="143">
    <w:p w14:paraId="4C0F34FC" w14:textId="4B3D426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Primjer za to je predmet Schönheit gdje se žena zaposlena na skraćeno radno vrijeme žalila na diskriminaciju na temelju spola. Pozadina je bila ta da su zaposlenici koji su radili skraćeno razmjerno svome radu (dakle, kad se on dovede u korelaciju sa odrađenim radnim satima) stjecali manje mirovine od zaposlenika na puno radno vrijeme. Budući da to nije ovisilo o spolu zaposlenika sa skraćenim radnim vremenom, radilo se o mjeri koja se na prvi pogled činila neutralnom. Međutim, iz statistika je proizišlo da su 87,9 % osoba zaposlenih na skraćeno radno vrijeme upravo žene. To je Evropskom sudu pravde bio dovoljan dokaz da se radi o indirektnoj diskriminaciji na temelju spola. U takvim je slučajevima presudno da se statistikama potvrdi da je određena grupa posebno pogođena takvom mjerom. A to je u situacijama ove vrste uvijek slučaj kada je procentualni udio veći od 80%.  Ibid, str. 153 i dalje</w:t>
      </w:r>
      <w:r>
        <w:rPr>
          <w:rFonts w:ascii="Times New Roman" w:hAnsi="Times New Roman" w:cs="Times New Roman"/>
          <w:sz w:val="20"/>
          <w:szCs w:val="20"/>
          <w:lang w:val="hr-HR"/>
        </w:rPr>
        <w:t>.</w:t>
      </w:r>
    </w:p>
  </w:footnote>
  <w:footnote w:id="144">
    <w:p w14:paraId="7E708FC5" w14:textId="2E4EE45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obrazloženju presude Općinskog suda u Livnu broj 68 0 P 027348 14 P2 od 2.</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4.</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2015. godine navodi se da </w:t>
      </w:r>
      <w:r w:rsidRPr="00675343">
        <w:rPr>
          <w:rFonts w:ascii="Times New Roman" w:hAnsi="Times New Roman"/>
          <w:sz w:val="20"/>
          <w:szCs w:val="20"/>
          <w:lang w:val="hr-HR"/>
        </w:rPr>
        <w:t>“</w:t>
      </w:r>
      <w:r w:rsidRPr="00675343">
        <w:rPr>
          <w:rFonts w:ascii="Times New Roman" w:hAnsi="Times New Roman" w:cs="Times New Roman"/>
          <w:sz w:val="20"/>
          <w:szCs w:val="20"/>
          <w:lang w:val="hr-HR"/>
        </w:rPr>
        <w:t>kako tuženik u konkretnom slučaju nije ponudio dokaze da je MUP Livno... vodio računa da se prijemom novih namještenika u radni odnos osigura proporcionalna zastupljenost konstitutivnih naroda, to je udovoljeno tužbenom zahtjevu</w:t>
      </w:r>
      <w:r w:rsidRPr="00675343">
        <w:rPr>
          <w:rFonts w:ascii="Times New Roman" w:hAnsi="Times New Roman"/>
          <w:sz w:val="20"/>
          <w:szCs w:val="20"/>
          <w:lang w:val="hr-HR"/>
        </w:rPr>
        <w:t>”</w:t>
      </w:r>
      <w:r w:rsidRPr="00675343">
        <w:rPr>
          <w:rFonts w:ascii="Times New Roman" w:hAnsi="Times New Roman" w:cs="Times New Roman"/>
          <w:sz w:val="20"/>
          <w:szCs w:val="20"/>
          <w:lang w:val="hr-HR"/>
        </w:rPr>
        <w:t>, te je utvrđeno da je došlo do povrede prava na jednako postupanje. U presudi Općinskog suda u Goraždu, broj 45 0 P 021025 12 P 2 od 1.</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2.</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2013. godine, sud navodi da </w:t>
      </w:r>
      <w:r w:rsidRPr="00675343">
        <w:rPr>
          <w:rFonts w:ascii="Times New Roman" w:hAnsi="Times New Roman"/>
          <w:sz w:val="20"/>
          <w:szCs w:val="20"/>
          <w:lang w:val="hr-HR"/>
        </w:rPr>
        <w:t>“</w:t>
      </w:r>
      <w:r w:rsidRPr="00675343">
        <w:rPr>
          <w:rFonts w:ascii="Times New Roman" w:hAnsi="Times New Roman" w:cs="Times New Roman"/>
          <w:sz w:val="20"/>
          <w:szCs w:val="20"/>
          <w:lang w:val="hr-HR"/>
        </w:rPr>
        <w:t>...nije dokazano da je tuženi počinio radnju diskriminacije</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pa se čak u nastavku obrazloženja citiraju odgovarajući članovi Zakona o parničnom postupku, iako u odnosu na dokazivanje ZZD kao </w:t>
      </w:r>
      <w:r w:rsidRPr="00675343">
        <w:rPr>
          <w:rFonts w:ascii="Times New Roman" w:hAnsi="Times New Roman" w:cs="Times New Roman"/>
          <w:i/>
          <w:sz w:val="20"/>
          <w:szCs w:val="20"/>
          <w:lang w:val="hr-HR"/>
        </w:rPr>
        <w:t>lex specialis</w:t>
      </w:r>
      <w:r w:rsidRPr="00675343">
        <w:rPr>
          <w:rFonts w:ascii="Times New Roman" w:hAnsi="Times New Roman" w:cs="Times New Roman"/>
          <w:sz w:val="20"/>
          <w:szCs w:val="20"/>
          <w:lang w:val="hr-HR"/>
        </w:rPr>
        <w:t xml:space="preserve"> ima prioritet u primjeni. S druge strane, pojedini sudovi pokazuju, makar načelno, uvažavanje specifičnih pravila o teretu dokazivanja prema ZZD-u, a kao primjer može poslužiti presuda Općinskog suda u Tuzli broj 32 0 Rs 118680 13 Rs 2 od 11.</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7.</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2013. godine, kojom je odbijen tužbeni zahtjev za utvrđenje povrede prava na jednako postupanje, ali je u obrazloženju presude ukazano da </w:t>
      </w:r>
      <w:r w:rsidRPr="00675343">
        <w:rPr>
          <w:rFonts w:ascii="Times New Roman" w:hAnsi="Times New Roman"/>
          <w:sz w:val="20"/>
          <w:szCs w:val="20"/>
          <w:lang w:val="hr-HR"/>
        </w:rPr>
        <w:t>“</w:t>
      </w:r>
      <w:r w:rsidRPr="00675343">
        <w:rPr>
          <w:rFonts w:ascii="Times New Roman" w:hAnsi="Times New Roman" w:cs="Times New Roman"/>
          <w:sz w:val="20"/>
          <w:szCs w:val="20"/>
          <w:lang w:val="hr-HR"/>
        </w:rPr>
        <w:t>tužitelji svoje navode o diskriminaciji nisu učinili vjerovatnim, da bi se teret dokazivanja prebacio na tuženog</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CA7B0E">
        <w:rPr>
          <w:rFonts w:ascii="Times New Roman" w:hAnsi="Times New Roman" w:cs="Times New Roman"/>
          <w:sz w:val="20"/>
          <w:szCs w:val="20"/>
          <w:highlight w:val="yellow"/>
          <w:lang w:val="hr-HR"/>
        </w:rPr>
        <w:t>Uporedi Hanušić, str. 41.</w:t>
      </w:r>
    </w:p>
  </w:footnote>
  <w:footnote w:id="145">
    <w:p w14:paraId="3F486BCE" w14:textId="56F70A1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Vrhovn</w:t>
      </w:r>
      <w:r>
        <w:rPr>
          <w:rFonts w:ascii="Times New Roman" w:hAnsi="Times New Roman" w:cs="Times New Roman"/>
          <w:sz w:val="20"/>
          <w:szCs w:val="20"/>
          <w:lang w:val="hr-HR"/>
        </w:rPr>
        <w:t>i</w:t>
      </w:r>
      <w:r w:rsidRPr="00675343">
        <w:rPr>
          <w:rFonts w:ascii="Times New Roman" w:hAnsi="Times New Roman" w:cs="Times New Roman"/>
          <w:sz w:val="20"/>
          <w:szCs w:val="20"/>
          <w:lang w:val="hr-HR"/>
        </w:rPr>
        <w:t xml:space="preserve"> sud </w:t>
      </w:r>
      <w:r>
        <w:rPr>
          <w:rFonts w:ascii="Times New Roman" w:hAnsi="Times New Roman" w:cs="Times New Roman"/>
          <w:sz w:val="20"/>
          <w:szCs w:val="20"/>
          <w:lang w:val="hr-HR"/>
        </w:rPr>
        <w:t>F</w:t>
      </w:r>
      <w:r w:rsidRPr="00675343">
        <w:rPr>
          <w:rFonts w:ascii="Times New Roman" w:hAnsi="Times New Roman" w:cs="Times New Roman"/>
          <w:sz w:val="20"/>
          <w:szCs w:val="20"/>
          <w:lang w:val="hr-HR"/>
        </w:rPr>
        <w:t>BiH, Presuda br</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68 0 P 017561 13 Rev</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17.</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7.</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2014. </w:t>
      </w:r>
    </w:p>
  </w:footnote>
  <w:footnote w:id="146">
    <w:p w14:paraId="585CA5C3" w14:textId="5F4C6C2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A</w:t>
      </w:r>
      <w:r>
        <w:rPr>
          <w:rFonts w:ascii="Times New Roman" w:hAnsi="Times New Roman" w:cs="Times New Roman"/>
          <w:sz w:val="20"/>
          <w:szCs w:val="20"/>
          <w:lang w:val="hr-HR"/>
        </w:rPr>
        <w:t>leksandra</w:t>
      </w:r>
      <w:r w:rsidRPr="00675343">
        <w:rPr>
          <w:rFonts w:ascii="Times New Roman" w:hAnsi="Times New Roman" w:cs="Times New Roman"/>
          <w:sz w:val="20"/>
          <w:szCs w:val="20"/>
          <w:lang w:val="hr-HR"/>
        </w:rPr>
        <w:t xml:space="preserve"> Ivanković-Tamamović, </w:t>
      </w:r>
      <w:r w:rsidRPr="00675343">
        <w:rPr>
          <w:rFonts w:ascii="Times New Roman" w:hAnsi="Times New Roman" w:cs="Times New Roman"/>
          <w:i/>
          <w:sz w:val="20"/>
          <w:szCs w:val="20"/>
          <w:lang w:val="hr-HR"/>
        </w:rPr>
        <w:t xml:space="preserve">Pogrešna logika dokazivanja u antidiskriminacionim predmetima: Slučaj Vrhovnog suda Federacije BiH </w:t>
      </w:r>
      <w:r w:rsidRPr="00675343">
        <w:rPr>
          <w:rFonts w:ascii="Times New Roman" w:hAnsi="Times New Roman" w:cs="Times New Roman"/>
          <w:sz w:val="20"/>
          <w:szCs w:val="20"/>
          <w:lang w:val="hr-HR"/>
        </w:rPr>
        <w:t>(Sarajevo: Analitika – Centar za društvena istraživanja, 2014), str. 2 i dalje.</w:t>
      </w:r>
    </w:p>
  </w:footnote>
  <w:footnote w:id="147">
    <w:p w14:paraId="75500134" w14:textId="11DCE1F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Tako naprimjer, u predmetu koji se vodio pred Općinskim sudom Tuzla, broj: 32 0 Rs 118680 13 Rs2 od 11.</w:t>
      </w:r>
      <w:r>
        <w:rPr>
          <w:rFonts w:ascii="Times New Roman" w:hAnsi="Times New Roman" w:cs="Times New Roman"/>
          <w:lang w:val="hr-HR"/>
        </w:rPr>
        <w:t xml:space="preserve"> </w:t>
      </w:r>
      <w:r w:rsidRPr="00675343">
        <w:rPr>
          <w:rFonts w:ascii="Times New Roman" w:hAnsi="Times New Roman" w:cs="Times New Roman"/>
          <w:lang w:val="hr-HR"/>
        </w:rPr>
        <w:t>7.</w:t>
      </w:r>
      <w:r>
        <w:rPr>
          <w:rFonts w:ascii="Times New Roman" w:hAnsi="Times New Roman" w:cs="Times New Roman"/>
          <w:lang w:val="hr-HR"/>
        </w:rPr>
        <w:t xml:space="preserve"> </w:t>
      </w:r>
      <w:r w:rsidRPr="00675343">
        <w:rPr>
          <w:rFonts w:ascii="Times New Roman" w:hAnsi="Times New Roman" w:cs="Times New Roman"/>
          <w:lang w:val="hr-HR"/>
        </w:rPr>
        <w:t xml:space="preserve">2013. godine, odbijen je tužbeni zahtjev za utvrđenjem diskriminacije kao neosnovan. Jedno od izvedenih dokaznih sredstava je bilo očitovanje/preporuka Institucije ombudsmena BiH, ali u obrazloženju se kratko navodi da </w:t>
      </w:r>
      <w:r w:rsidRPr="00675343">
        <w:rPr>
          <w:rFonts w:ascii="Times New Roman" w:hAnsi="Times New Roman"/>
          <w:lang w:val="hr-HR"/>
        </w:rPr>
        <w:t>“</w:t>
      </w:r>
      <w:r w:rsidRPr="00675343">
        <w:rPr>
          <w:rFonts w:ascii="Times New Roman" w:hAnsi="Times New Roman" w:cs="Times New Roman"/>
          <w:lang w:val="hr-HR"/>
        </w:rPr>
        <w:t>ostale provedene dokaze sud nije posebno obrazlagao, obzirom da nisu od posebnog uticaja na drugačiju odluku suda</w:t>
      </w:r>
      <w:r w:rsidRPr="00675343">
        <w:rPr>
          <w:rFonts w:ascii="Times New Roman" w:hAnsi="Times New Roman"/>
          <w:lang w:val="hr-HR"/>
        </w:rPr>
        <w:t>”</w:t>
      </w:r>
      <w:r w:rsidRPr="00675343">
        <w:rPr>
          <w:rFonts w:ascii="Times New Roman" w:hAnsi="Times New Roman" w:cs="Times New Roman"/>
          <w:lang w:val="hr-HR"/>
        </w:rPr>
        <w:t>.</w:t>
      </w:r>
    </w:p>
  </w:footnote>
  <w:footnote w:id="148">
    <w:p w14:paraId="194B2027" w14:textId="7D6C538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CA7B0E">
        <w:rPr>
          <w:rFonts w:ascii="Times New Roman" w:hAnsi="Times New Roman" w:cs="Times New Roman"/>
          <w:sz w:val="20"/>
          <w:szCs w:val="20"/>
          <w:highlight w:val="yellow"/>
          <w:lang w:val="hr-HR"/>
        </w:rPr>
        <w:t>Intervju sa Emirom Prcanovićem</w:t>
      </w:r>
    </w:p>
  </w:footnote>
  <w:footnote w:id="149">
    <w:p w14:paraId="721D402C" w14:textId="244067D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ZID ZZD-a</w:t>
      </w:r>
      <w:r>
        <w:rPr>
          <w:rFonts w:ascii="Times New Roman" w:hAnsi="Times New Roman" w:cs="Times New Roman"/>
          <w:lang w:val="hr-HR"/>
        </w:rPr>
        <w:t>,</w:t>
      </w:r>
      <w:r w:rsidRPr="00481AF7">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l. 9.</w:t>
      </w:r>
    </w:p>
  </w:footnote>
  <w:footnote w:id="150">
    <w:p w14:paraId="6733C72D" w14:textId="55DC6FD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675343">
        <w:rPr>
          <w:rFonts w:ascii="Times New Roman" w:hAnsi="Times New Roman"/>
          <w:lang w:val="hr-HR"/>
        </w:rPr>
        <w:t>“</w:t>
      </w:r>
      <w:r w:rsidRPr="00675343">
        <w:rPr>
          <w:rFonts w:ascii="Times New Roman" w:hAnsi="Times New Roman" w:cs="Times New Roman"/>
          <w:lang w:val="hr-HR"/>
        </w:rPr>
        <w:t>Preporuke za unapređenje Zakona o zabrani diskriminacije</w:t>
      </w:r>
      <w:r w:rsidRPr="00675343">
        <w:rPr>
          <w:rFonts w:ascii="Times New Roman" w:hAnsi="Times New Roman"/>
          <w:lang w:val="hr-HR"/>
        </w:rPr>
        <w:t>”</w:t>
      </w:r>
      <w:r w:rsidRPr="00675343">
        <w:rPr>
          <w:rFonts w:ascii="Times New Roman" w:hAnsi="Times New Roman" w:cs="Times New Roman"/>
          <w:lang w:val="hr-HR"/>
        </w:rPr>
        <w:t>, str. 3.</w:t>
      </w:r>
    </w:p>
  </w:footnote>
  <w:footnote w:id="151">
    <w:p w14:paraId="486CF877" w14:textId="189CEE0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i/>
          <w:lang w:val="hr-HR"/>
        </w:rPr>
        <w:t>Izvještaj Mreže pravde u Bosni i Hercegovini za Drugi univerzalni periodični pregled o stanju ljudskih prava u Bosni i Hercegovini</w:t>
      </w:r>
      <w:r w:rsidRPr="00675343">
        <w:rPr>
          <w:rFonts w:ascii="Times New Roman" w:hAnsi="Times New Roman" w:cs="Times New Roman"/>
          <w:lang w:val="hr-HR"/>
        </w:rPr>
        <w:t>, str. 4. Vijeće ministara BiH je dana 27.</w:t>
      </w:r>
      <w:r>
        <w:rPr>
          <w:rFonts w:ascii="Times New Roman" w:hAnsi="Times New Roman" w:cs="Times New Roman"/>
          <w:lang w:val="hr-HR"/>
        </w:rPr>
        <w:t xml:space="preserve"> </w:t>
      </w:r>
      <w:r w:rsidRPr="00675343">
        <w:rPr>
          <w:rFonts w:ascii="Times New Roman" w:hAnsi="Times New Roman" w:cs="Times New Roman"/>
          <w:lang w:val="hr-HR"/>
        </w:rPr>
        <w:t>6.</w:t>
      </w:r>
      <w:r>
        <w:rPr>
          <w:rFonts w:ascii="Times New Roman" w:hAnsi="Times New Roman" w:cs="Times New Roman"/>
          <w:lang w:val="hr-HR"/>
        </w:rPr>
        <w:t xml:space="preserve"> </w:t>
      </w:r>
      <w:r w:rsidRPr="00675343">
        <w:rPr>
          <w:rFonts w:ascii="Times New Roman" w:hAnsi="Times New Roman" w:cs="Times New Roman"/>
          <w:lang w:val="hr-HR"/>
        </w:rPr>
        <w:t>2</w:t>
      </w:r>
      <w:r>
        <w:rPr>
          <w:rFonts w:ascii="Times New Roman" w:hAnsi="Times New Roman" w:cs="Times New Roman"/>
          <w:lang w:val="hr-HR"/>
        </w:rPr>
        <w:t xml:space="preserve"> </w:t>
      </w:r>
      <w:r w:rsidRPr="00675343">
        <w:rPr>
          <w:rFonts w:ascii="Times New Roman" w:hAnsi="Times New Roman" w:cs="Times New Roman"/>
          <w:lang w:val="hr-HR"/>
        </w:rPr>
        <w:t>016. godine uputilo Parlamentarnoj skupštini BiH posljednji Prijedlog zakona o pružanju besplatne pravne pomoći.</w:t>
      </w:r>
    </w:p>
  </w:footnote>
  <w:footnote w:id="152">
    <w:p w14:paraId="1784D562" w14:textId="2EE874B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Topić, </w:t>
      </w:r>
      <w:r w:rsidRPr="00CA7B0E">
        <w:rPr>
          <w:rFonts w:ascii="Times New Roman" w:hAnsi="Times New Roman" w:cs="Times New Roman"/>
          <w:i/>
          <w:lang w:val="hr-HR"/>
        </w:rPr>
        <w:t>Neiskorišteni potencijal</w:t>
      </w:r>
      <w:r w:rsidRPr="001154B5">
        <w:rPr>
          <w:rFonts w:ascii="Times New Roman" w:hAnsi="Times New Roman" w:cs="Times New Roman"/>
          <w:lang w:val="hr-HR"/>
        </w:rPr>
        <w:t xml:space="preserve">, </w:t>
      </w:r>
      <w:r w:rsidRPr="00675343">
        <w:rPr>
          <w:rFonts w:ascii="Times New Roman" w:hAnsi="Times New Roman" w:cs="Times New Roman"/>
          <w:lang w:val="hr-HR"/>
        </w:rPr>
        <w:t>str. 13.</w:t>
      </w:r>
    </w:p>
  </w:footnote>
  <w:footnote w:id="153">
    <w:p w14:paraId="5DFAD682" w14:textId="526A80D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Kantonalni zavodi za pravnu pomoć su samostalne kantonalne ustanove s utvrđenim sjedištem koje su nadležne da pružaju pravnu pomoć licima lošeg imovinskog stanja na teritoriji kantona, u skladu s odgovarajućim zakonima, koji se usvajaju na kantonalnom nivou. Primjera radi, vidi čl. 19.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Zakona o kantonalnim ministarstvima i drugim tijelima ka</w:t>
      </w:r>
      <w:r>
        <w:rPr>
          <w:rFonts w:ascii="Times New Roman" w:hAnsi="Times New Roman" w:cs="Times New Roman"/>
          <w:sz w:val="20"/>
          <w:szCs w:val="20"/>
          <w:lang w:val="hr-HR"/>
        </w:rPr>
        <w:t>n</w:t>
      </w:r>
      <w:r w:rsidRPr="00675343">
        <w:rPr>
          <w:rFonts w:ascii="Times New Roman" w:hAnsi="Times New Roman" w:cs="Times New Roman"/>
          <w:sz w:val="20"/>
          <w:szCs w:val="20"/>
          <w:lang w:val="hr-HR"/>
        </w:rPr>
        <w:t>tonalne uprave Zeničko-dobojskog kantona</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w:t>
      </w:r>
      <w:r w:rsidRPr="00E10863">
        <w:t xml:space="preserve"> </w:t>
      </w:r>
      <w:r w:rsidRPr="00E10863">
        <w:rPr>
          <w:rFonts w:ascii="Times New Roman" w:hAnsi="Times New Roman" w:cs="Times New Roman"/>
          <w:i/>
          <w:sz w:val="20"/>
          <w:szCs w:val="20"/>
          <w:lang w:val="hr-HR"/>
        </w:rPr>
        <w:t>Zeničko-dobojskog kantona</w:t>
      </w:r>
      <w:r w:rsidRPr="00675343">
        <w:rPr>
          <w:rFonts w:ascii="Times New Roman" w:hAnsi="Times New Roman" w:cs="Times New Roman"/>
          <w:sz w:val="20"/>
          <w:szCs w:val="20"/>
          <w:lang w:val="hr-HR"/>
        </w:rPr>
        <w:t xml:space="preserve"> 13/08, 13/08, 3/10, 6/12. </w:t>
      </w:r>
    </w:p>
  </w:footnote>
  <w:footnote w:id="154">
    <w:p w14:paraId="7B04251F" w14:textId="779C3FA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Uslovi za uživanje prava na besplatnu pravnu pomoć su regulirani, također kantonalnim, zakonima o besplatnoj pravnoj pomoći. Tako naprimjer, prema čl. 25.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Zakona o pružanju besplatne pravne pomoći ZDK</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w:t>
      </w:r>
      <w:r w:rsidRPr="00675343">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 xml:space="preserve">ZDK </w:t>
      </w:r>
      <w:r w:rsidRPr="00675343">
        <w:rPr>
          <w:rFonts w:ascii="Times New Roman" w:hAnsi="Times New Roman" w:cs="Times New Roman"/>
          <w:sz w:val="20"/>
          <w:szCs w:val="20"/>
          <w:lang w:val="hr-HR"/>
        </w:rPr>
        <w:t>1/14), licem lošeg imovinskog stanja, koje ima pravo na besplatnu pravnu pomoć, smatra se lice čiji mjesečni prihod i ukupan mjesečni prihod članova njegovog porodičnog domaćinstva ne prelazi iznos od 30% prosječne isplaćene mjesečne neto plaće zaposlenih u Zeničko-dobojskom kantonu, u prethodnoj kalendarskoj godini za jednog člana, i po 10% za svakog narednog člana njegovog porodičnog domaćinstva, a nema nekretnine i/ili drugu imovinu koja može biti predmet izvršenja po Zakonu o izvršnom postupku koji se primjenjuje u Federaciji Bosne i Hercegovine.</w:t>
      </w:r>
    </w:p>
  </w:footnote>
  <w:footnote w:id="155">
    <w:p w14:paraId="691105AE" w14:textId="4042680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ZPP FBiH, član 386.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parničnom postupku Republike Srpske</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Republike Srpske</w:t>
      </w:r>
      <w:r w:rsidRPr="00675343">
        <w:rPr>
          <w:rFonts w:ascii="Times New Roman" w:hAnsi="Times New Roman" w:cs="Times New Roman"/>
          <w:sz w:val="20"/>
          <w:szCs w:val="20"/>
          <w:lang w:val="hr-HR"/>
        </w:rPr>
        <w:t xml:space="preserve"> 58/03, 85/03, 74/05, 63/07 i 49/09, član 386. </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Zakon o parničnom postupku Brčko </w:t>
      </w:r>
      <w:r>
        <w:rPr>
          <w:rFonts w:ascii="Times New Roman" w:hAnsi="Times New Roman" w:cs="Times New Roman"/>
          <w:sz w:val="20"/>
          <w:szCs w:val="20"/>
          <w:lang w:val="hr-HR"/>
        </w:rPr>
        <w:t>d</w:t>
      </w:r>
      <w:r w:rsidRPr="00675343">
        <w:rPr>
          <w:rFonts w:ascii="Times New Roman" w:hAnsi="Times New Roman" w:cs="Times New Roman"/>
          <w:sz w:val="20"/>
          <w:szCs w:val="20"/>
          <w:lang w:val="hr-HR"/>
        </w:rPr>
        <w:t>istrikta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Brčko distrikta BiH</w:t>
      </w:r>
      <w:r w:rsidRPr="00675343">
        <w:rPr>
          <w:rFonts w:ascii="Times New Roman" w:hAnsi="Times New Roman" w:cs="Times New Roman"/>
          <w:sz w:val="20"/>
          <w:szCs w:val="20"/>
          <w:lang w:val="hr-HR"/>
        </w:rPr>
        <w:t xml:space="preserve"> 5/00, 1/01 i 6/02, 8/09 i 52/10, član 119.</w:t>
      </w:r>
    </w:p>
  </w:footnote>
  <w:footnote w:id="156">
    <w:p w14:paraId="4D13C1F2" w14:textId="4E9D61F4"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75343">
        <w:rPr>
          <w:rFonts w:ascii="Times New Roman" w:hAnsi="Times New Roman" w:cs="Times New Roman"/>
          <w:i/>
          <w:lang w:val="hr-HR"/>
        </w:rPr>
        <w:t>Sudska zaštita od diskriminacije u Bosni i Hercegovini</w:t>
      </w:r>
      <w:r w:rsidRPr="00675343">
        <w:rPr>
          <w:rFonts w:ascii="Times New Roman" w:hAnsi="Times New Roman" w:cs="Times New Roman"/>
          <w:lang w:val="hr-HR"/>
        </w:rPr>
        <w:t>, str. 19.</w:t>
      </w:r>
    </w:p>
  </w:footnote>
  <w:footnote w:id="157">
    <w:p w14:paraId="0A0443AC"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158">
    <w:p w14:paraId="60A4E065" w14:textId="3E34A4B1"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naprimjer, poznati su slučajevi u kojima je vrijednost spora procijenjena na 5.000,00 KM, a troškovi postupka, tačnije advokatske tarife, su iznosile čak i do 10.000,00 KM. </w:t>
      </w:r>
      <w:r w:rsidRPr="00CA7B0E">
        <w:rPr>
          <w:rFonts w:ascii="Times New Roman" w:hAnsi="Times New Roman" w:cs="Times New Roman"/>
          <w:sz w:val="20"/>
          <w:szCs w:val="20"/>
          <w:highlight w:val="yellow"/>
          <w:lang w:val="hr-HR"/>
        </w:rPr>
        <w:t>Intervju sa Emirom Prcanovićem</w:t>
      </w:r>
    </w:p>
  </w:footnote>
  <w:footnote w:id="159">
    <w:p w14:paraId="30416466" w14:textId="628FC92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Hanušić, </w:t>
      </w:r>
      <w:r w:rsidRPr="00675343">
        <w:rPr>
          <w:rFonts w:ascii="Times New Roman" w:hAnsi="Times New Roman" w:cs="Times New Roman"/>
          <w:i/>
          <w:lang w:val="hr-HR"/>
        </w:rPr>
        <w:t>Sudska zaštita od diskriminacije u Bosni i Hercegovini</w:t>
      </w:r>
      <w:r w:rsidRPr="00675343">
        <w:rPr>
          <w:rFonts w:ascii="Times New Roman" w:hAnsi="Times New Roman" w:cs="Times New Roman"/>
          <w:lang w:val="hr-HR"/>
        </w:rPr>
        <w:t xml:space="preserve">, str. 56; </w:t>
      </w:r>
      <w:r w:rsidRPr="00675343">
        <w:rPr>
          <w:rFonts w:ascii="Times New Roman" w:hAnsi="Times New Roman"/>
          <w:lang w:val="hr-HR"/>
        </w:rPr>
        <w:t>“</w:t>
      </w:r>
      <w:r w:rsidRPr="00675343">
        <w:rPr>
          <w:rFonts w:ascii="Times New Roman" w:hAnsi="Times New Roman" w:cs="Times New Roman"/>
          <w:lang w:val="hr-HR"/>
        </w:rPr>
        <w:t>Preporuke za unapređenje Zakona o zabrani diskriminacije</w:t>
      </w:r>
      <w:r w:rsidRPr="00675343">
        <w:rPr>
          <w:rFonts w:ascii="Times New Roman" w:hAnsi="Times New Roman"/>
          <w:lang w:val="hr-HR"/>
        </w:rPr>
        <w:t>”</w:t>
      </w:r>
      <w:r w:rsidRPr="00675343">
        <w:rPr>
          <w:rFonts w:ascii="Times New Roman" w:hAnsi="Times New Roman" w:cs="Times New Roman"/>
          <w:lang w:val="hr-HR"/>
        </w:rPr>
        <w:t>, str. 2.</w:t>
      </w:r>
    </w:p>
  </w:footnote>
  <w:footnote w:id="160">
    <w:p w14:paraId="57B5717F" w14:textId="4125124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Tako naprimjer, Zakonom o ravnopravnosti polova Republike Srbije je predviđeno da je, u postupku u parnicama za ostvarivanje građanskopravne zaštite zbog diskriminacije po osnovu spola, tužilac oslobođen prethodnog plaćanja troškova postupka, koji se isplaćuju iz sredstava suda.</w:t>
      </w:r>
    </w:p>
  </w:footnote>
  <w:footnote w:id="161">
    <w:p w14:paraId="66D00A2C" w14:textId="5646864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Prema saznanjima sudije Vrhovnog suda Federacije BiH, nisu uočeni predmeti po reviziji u kojima su nižestepeni sudovi iskoristili ovu zakonsku mogućnost. Intervju sa Goranom </w:t>
      </w:r>
      <w:r w:rsidRPr="005A7150">
        <w:rPr>
          <w:rFonts w:ascii="Times New Roman" w:hAnsi="Times New Roman" w:cs="Times New Roman"/>
          <w:sz w:val="20"/>
          <w:szCs w:val="20"/>
          <w:lang w:val="hr-HR"/>
        </w:rPr>
        <w:t>Nezirovićem,</w:t>
      </w:r>
      <w:r w:rsidRPr="00CA7B0E">
        <w:rPr>
          <w:rFonts w:ascii="Times New Roman" w:hAnsi="Times New Roman" w:cs="Times New Roman"/>
          <w:sz w:val="20"/>
          <w:szCs w:val="20"/>
          <w:lang w:val="hr-HR"/>
        </w:rPr>
        <w:t xml:space="preserve"> 27. 5. 2016.</w:t>
      </w:r>
    </w:p>
  </w:footnote>
  <w:footnote w:id="162">
    <w:p w14:paraId="56232F8C"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163">
    <w:p w14:paraId="1EE3E77A"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13. st. 4.</w:t>
      </w:r>
    </w:p>
  </w:footnote>
  <w:footnote w:id="164">
    <w:p w14:paraId="2833F017" w14:textId="6A99F59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ZPP FBiH, čl. 301. b.</w:t>
      </w:r>
    </w:p>
  </w:footnote>
  <w:footnote w:id="165">
    <w:p w14:paraId="6B8E61BE" w14:textId="7EA52DE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Emirom Prcanovićem, 16. 5. 2016.</w:t>
      </w:r>
    </w:p>
  </w:footnote>
  <w:footnote w:id="166">
    <w:p w14:paraId="5048A97D" w14:textId="283DC24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ZPP FBiH</w:t>
      </w:r>
      <w:r>
        <w:rPr>
          <w:rFonts w:ascii="Times New Roman" w:hAnsi="Times New Roman" w:cs="Times New Roman"/>
          <w:lang w:val="hr-HR"/>
        </w:rPr>
        <w:t>,</w:t>
      </w:r>
      <w:r w:rsidRPr="00E56A35">
        <w:rPr>
          <w:rFonts w:ascii="Times New Roman" w:hAnsi="Times New Roman" w:cs="Times New Roman"/>
          <w:lang w:val="hr-HR"/>
        </w:rPr>
        <w:t xml:space="preserve"> </w:t>
      </w:r>
      <w:r>
        <w:rPr>
          <w:rFonts w:ascii="Times New Roman" w:hAnsi="Times New Roman" w:cs="Times New Roman"/>
          <w:lang w:val="hr-HR"/>
        </w:rPr>
        <w:t>č</w:t>
      </w:r>
      <w:r w:rsidRPr="00675343">
        <w:rPr>
          <w:rFonts w:ascii="Times New Roman" w:hAnsi="Times New Roman" w:cs="Times New Roman"/>
          <w:lang w:val="hr-HR"/>
        </w:rPr>
        <w:t xml:space="preserve">l. 61a. </w:t>
      </w:r>
    </w:p>
  </w:footnote>
  <w:footnote w:id="167">
    <w:p w14:paraId="0E9AF6CE" w14:textId="0B38CA1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naprimjer Odluku Vrhovnog suda FBiH o pravnom shvatanju broj 58 0 P 135023 16 Spp, od 25.</w:t>
      </w:r>
      <w:r>
        <w:rPr>
          <w:rFonts w:ascii="Times New Roman" w:hAnsi="Times New Roman" w:cs="Times New Roman"/>
          <w:lang w:val="hr-HR"/>
        </w:rPr>
        <w:t xml:space="preserve"> </w:t>
      </w:r>
      <w:r w:rsidRPr="00675343">
        <w:rPr>
          <w:rFonts w:ascii="Times New Roman" w:hAnsi="Times New Roman" w:cs="Times New Roman"/>
          <w:lang w:val="hr-HR"/>
        </w:rPr>
        <w:t>5.</w:t>
      </w:r>
      <w:r>
        <w:rPr>
          <w:rFonts w:ascii="Times New Roman" w:hAnsi="Times New Roman" w:cs="Times New Roman"/>
          <w:lang w:val="hr-HR"/>
        </w:rPr>
        <w:t xml:space="preserve"> </w:t>
      </w:r>
      <w:r w:rsidRPr="00675343">
        <w:rPr>
          <w:rFonts w:ascii="Times New Roman" w:hAnsi="Times New Roman" w:cs="Times New Roman"/>
          <w:lang w:val="hr-HR"/>
        </w:rPr>
        <w:t xml:space="preserve">2016. godine u poznatom slučaju </w:t>
      </w:r>
      <w:r w:rsidRPr="00675343">
        <w:rPr>
          <w:rFonts w:ascii="Times New Roman" w:hAnsi="Times New Roman"/>
          <w:lang w:val="hr-HR"/>
        </w:rPr>
        <w:t>“</w:t>
      </w:r>
      <w:r w:rsidRPr="00675343">
        <w:rPr>
          <w:rFonts w:ascii="Times New Roman" w:hAnsi="Times New Roman" w:cs="Times New Roman"/>
          <w:lang w:val="hr-HR"/>
        </w:rPr>
        <w:t>Švicarski franak</w:t>
      </w:r>
      <w:r w:rsidRPr="00675343">
        <w:rPr>
          <w:rFonts w:ascii="Times New Roman" w:hAnsi="Times New Roman"/>
          <w:lang w:val="hr-HR"/>
        </w:rPr>
        <w:t>”</w:t>
      </w:r>
      <w:r w:rsidRPr="00675343">
        <w:rPr>
          <w:rFonts w:ascii="Times New Roman" w:hAnsi="Times New Roman" w:cs="Times New Roman"/>
          <w:lang w:val="hr-HR"/>
        </w:rPr>
        <w:t xml:space="preserve">. </w:t>
      </w:r>
    </w:p>
  </w:footnote>
  <w:footnote w:id="168">
    <w:p w14:paraId="69FB00DE" w14:textId="41B7D35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Više o strateškom parničenju u BiH vidjeti u A</w:t>
      </w:r>
      <w:r>
        <w:rPr>
          <w:rFonts w:ascii="Times New Roman" w:hAnsi="Times New Roman" w:cs="Times New Roman"/>
          <w:lang w:val="hr-HR"/>
        </w:rPr>
        <w:t>leksandra</w:t>
      </w:r>
      <w:r w:rsidRPr="00675343">
        <w:rPr>
          <w:rFonts w:ascii="Times New Roman" w:hAnsi="Times New Roman" w:cs="Times New Roman"/>
          <w:lang w:val="hr-HR"/>
        </w:rPr>
        <w:t xml:space="preserve"> Ivanković,</w:t>
      </w:r>
      <w:r w:rsidRPr="00675343">
        <w:rPr>
          <w:rFonts w:ascii="Times New Roman" w:hAnsi="Times New Roman" w:cs="Times New Roman"/>
          <w:i/>
          <w:lang w:val="hr-HR"/>
        </w:rPr>
        <w:t xml:space="preserve"> Strateško parničenje u borbi protiv diskriminacije u Bosni i Hercegovini: </w:t>
      </w:r>
      <w:r>
        <w:rPr>
          <w:rFonts w:ascii="Times New Roman" w:hAnsi="Times New Roman" w:cs="Times New Roman"/>
          <w:i/>
          <w:lang w:val="hr-HR"/>
        </w:rPr>
        <w:t>t</w:t>
      </w:r>
      <w:r w:rsidRPr="00675343">
        <w:rPr>
          <w:rFonts w:ascii="Times New Roman" w:hAnsi="Times New Roman" w:cs="Times New Roman"/>
          <w:i/>
          <w:lang w:val="hr-HR"/>
        </w:rPr>
        <w:t>eorija i praksa</w:t>
      </w:r>
      <w:r w:rsidRPr="00675343">
        <w:rPr>
          <w:rFonts w:ascii="Times New Roman" w:hAnsi="Times New Roman" w:cs="Times New Roman"/>
          <w:lang w:val="hr-HR"/>
        </w:rPr>
        <w:t xml:space="preserve"> (Sarajevo: Analitika – Centar za društvena istraživanja, 2016).</w:t>
      </w:r>
    </w:p>
  </w:footnote>
  <w:footnote w:id="169">
    <w:p w14:paraId="1C6DA920" w14:textId="7F07AA68" w:rsidR="00B01A5C" w:rsidRPr="00675343" w:rsidRDefault="00B01A5C" w:rsidP="00D51E97">
      <w:pPr>
        <w:pStyle w:val="FootnoteText"/>
        <w:jc w:val="both"/>
        <w:rPr>
          <w:rFonts w:ascii="Times New Roman" w:hAnsi="Times New Roman" w:cs="Times New Roman"/>
          <w:lang w:val="hr-HR"/>
        </w:rPr>
      </w:pPr>
      <w:r w:rsidRPr="00675343">
        <w:rPr>
          <w:rStyle w:val="FootnoteReference"/>
          <w:lang w:val="hr-HR"/>
        </w:rPr>
        <w:footnoteRef/>
      </w:r>
      <w:r w:rsidRPr="00675343">
        <w:rPr>
          <w:lang w:val="hr-HR"/>
        </w:rPr>
        <w:t xml:space="preserve"> </w:t>
      </w:r>
      <w:r w:rsidRPr="00CA7B0E">
        <w:rPr>
          <w:rFonts w:ascii="Times New Roman" w:hAnsi="Times New Roman" w:cs="Times New Roman"/>
          <w:highlight w:val="yellow"/>
          <w:lang w:val="hr-HR"/>
        </w:rPr>
        <w:t xml:space="preserve">“Direktiva Vijeća 2000/78/EZ od 27. novembra 2000. o uspostavi okvira za jednak tretman na području zapošljavanja i odabira zvanja”, </w:t>
      </w:r>
      <w:r w:rsidRPr="00CA7B0E">
        <w:rPr>
          <w:rFonts w:ascii="Times New Roman" w:hAnsi="Times New Roman" w:cs="Times New Roman"/>
          <w:i/>
          <w:highlight w:val="yellow"/>
          <w:lang w:val="hr-HR"/>
        </w:rPr>
        <w:t>SL</w:t>
      </w:r>
      <w:r w:rsidRPr="00CA7B0E">
        <w:rPr>
          <w:rFonts w:ascii="Times New Roman" w:hAnsi="Times New Roman" w:cs="Times New Roman"/>
          <w:highlight w:val="yellow"/>
          <w:lang w:val="hr-HR"/>
        </w:rPr>
        <w:t xml:space="preserve"> L 303, 2. 12. 2000; “Direktiva Vijeća 2000/43/EZ od 29. juna 2000. o primjeni načela ravnopravnosti osoba bez obzira na njihovo rasno ili etničko porijeklo”, </w:t>
      </w:r>
      <w:r w:rsidRPr="00CA7B0E">
        <w:rPr>
          <w:rFonts w:ascii="Times New Roman" w:hAnsi="Times New Roman" w:cs="Times New Roman"/>
          <w:i/>
          <w:highlight w:val="yellow"/>
          <w:lang w:val="hr-HR"/>
        </w:rPr>
        <w:t>SL L</w:t>
      </w:r>
      <w:r w:rsidRPr="00CA7B0E">
        <w:rPr>
          <w:rFonts w:ascii="Times New Roman" w:hAnsi="Times New Roman" w:cs="Times New Roman"/>
          <w:highlight w:val="yellow"/>
          <w:lang w:val="hr-HR"/>
        </w:rPr>
        <w:t xml:space="preserve"> 180, 19. 7. 2000; “Direktiva Vijeća 2004/113/EZ od 13. decembra 2004. kojom se primjenjuje načelo ravnopravnosti muškaraca i žena u mogućnosti dobivanja i nabavke roba, odnosno pružanja usluga”, </w:t>
      </w:r>
      <w:r w:rsidRPr="00CA7B0E">
        <w:rPr>
          <w:rFonts w:ascii="Times New Roman" w:hAnsi="Times New Roman" w:cs="Times New Roman"/>
          <w:i/>
          <w:highlight w:val="yellow"/>
          <w:lang w:val="hr-HR"/>
        </w:rPr>
        <w:t>SL L</w:t>
      </w:r>
      <w:r w:rsidRPr="00CA7B0E">
        <w:rPr>
          <w:rFonts w:ascii="Times New Roman" w:hAnsi="Times New Roman" w:cs="Times New Roman"/>
          <w:highlight w:val="yellow"/>
          <w:lang w:val="hr-HR"/>
        </w:rPr>
        <w:t xml:space="preserve"> 373/37, 21. 12. 2004; “Direktiva 2006/54/EZ Evropskog parlamenta i Vijeća od 5. jula 2006. o provedbi načela jednakih mogućnosti i jednakoga tretiranja muškaraca i žena u pitanjima zapošljavanja i obavljanja zanimanja”, </w:t>
      </w:r>
      <w:r w:rsidRPr="00CA7B0E">
        <w:rPr>
          <w:rFonts w:ascii="Times New Roman" w:hAnsi="Times New Roman" w:cs="Times New Roman"/>
          <w:i/>
          <w:highlight w:val="yellow"/>
          <w:lang w:val="hr-HR"/>
        </w:rPr>
        <w:t>SL L</w:t>
      </w:r>
      <w:r w:rsidRPr="00CA7B0E">
        <w:rPr>
          <w:rFonts w:ascii="Times New Roman" w:hAnsi="Times New Roman" w:cs="Times New Roman"/>
          <w:highlight w:val="yellow"/>
          <w:lang w:val="hr-HR"/>
        </w:rPr>
        <w:t xml:space="preserve"> 204/23, 26. 7. 2006.</w:t>
      </w:r>
    </w:p>
  </w:footnote>
  <w:footnote w:id="170">
    <w:p w14:paraId="5D5D4227" w14:textId="304ED1C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Povreda člana 18. ZZD-a predstavlja prekršaj za koji je propisana novčana kazna prema članu 221. ZZD BiH.</w:t>
      </w:r>
    </w:p>
  </w:footnote>
  <w:footnote w:id="171">
    <w:p w14:paraId="5DBFB585" w14:textId="67491DD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Viktimizacija predstavlja bilo koje postupanje kojim se dovodi u nepovoljniji položaj lice koje je prijavilo diskriminaciju ili učestvovalo u postupku radi zaštite od diskriminacije.</w:t>
      </w:r>
    </w:p>
  </w:footnote>
  <w:footnote w:id="172">
    <w:p w14:paraId="1EA3A9FA" w14:textId="6C8FC36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75343">
        <w:rPr>
          <w:rFonts w:ascii="Times New Roman" w:hAnsi="Times New Roman" w:cs="Times New Roman"/>
          <w:i/>
          <w:lang w:val="hr-HR"/>
        </w:rPr>
        <w:t>Sudska zaštita od diskriminacije u Bosni i Hercegovini</w:t>
      </w:r>
      <w:r w:rsidRPr="00675343">
        <w:rPr>
          <w:rFonts w:ascii="Times New Roman" w:hAnsi="Times New Roman" w:cs="Times New Roman"/>
          <w:lang w:val="hr-HR"/>
        </w:rPr>
        <w:t xml:space="preserve">, str. 21. </w:t>
      </w:r>
    </w:p>
  </w:footnote>
  <w:footnote w:id="173">
    <w:p w14:paraId="07BC9C90"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174">
    <w:p w14:paraId="7D7CCB0B" w14:textId="0A59BF00" w:rsidR="00B01A5C" w:rsidRPr="00675343" w:rsidRDefault="00B01A5C" w:rsidP="00D51E97">
      <w:pPr>
        <w:pStyle w:val="FootnoteText"/>
        <w:jc w:val="both"/>
        <w:rPr>
          <w:lang w:val="hr-HR"/>
        </w:rPr>
      </w:pPr>
      <w:r w:rsidRPr="00675343">
        <w:rPr>
          <w:rStyle w:val="FootnoteReference"/>
          <w:lang w:val="hr-HR"/>
        </w:rPr>
        <w:footnoteRef/>
      </w:r>
      <w:r w:rsidRPr="00675343">
        <w:rPr>
          <w:lang w:val="hr-HR"/>
        </w:rPr>
        <w:t xml:space="preserve"> </w:t>
      </w:r>
      <w:r w:rsidRPr="00675343">
        <w:rPr>
          <w:rFonts w:ascii="Times New Roman" w:hAnsi="Times New Roman" w:cs="Times New Roman"/>
          <w:lang w:val="hr-HR"/>
        </w:rPr>
        <w:t>Ibid., str. 23.</w:t>
      </w:r>
    </w:p>
  </w:footnote>
  <w:footnote w:id="175">
    <w:p w14:paraId="69CEF163" w14:textId="624955C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Prema dostupnim podacima, dosad nije pokrenut parnični postupak od strane viktimizirane osobe. </w:t>
      </w:r>
      <w:r w:rsidRPr="00CA7B0E">
        <w:rPr>
          <w:rFonts w:ascii="Times New Roman" w:hAnsi="Times New Roman" w:cs="Times New Roman"/>
          <w:highlight w:val="yellow"/>
          <w:lang w:val="hr-HR"/>
        </w:rPr>
        <w:t>Intervju sa Emirom Prcanovićem.</w:t>
      </w:r>
    </w:p>
  </w:footnote>
  <w:footnote w:id="176">
    <w:p w14:paraId="430F6231" w14:textId="326CDF8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Ipak, definicija viktimizacije formalno je odvojena od odredbi kojim se definiraju oblici diskriminacije, tako da su svi ostali oblici diskriminacije definirani čl. 4. ZZD-a, a viktimizacija odvojena i definirana u čl. 18, što na simboličkom planu umanjuje značaj viktimizacije u samom zakonskom tekstu.</w:t>
      </w:r>
    </w:p>
  </w:footnote>
  <w:footnote w:id="177">
    <w:p w14:paraId="4036DBF9" w14:textId="34D24AB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Pogledati čl. 3. Prijedloga ZID ZZD-a, kao i VIII Amandman ZID ZZD-a.</w:t>
      </w:r>
    </w:p>
  </w:footnote>
  <w:footnote w:id="178">
    <w:p w14:paraId="13A1C80F" w14:textId="5E2E764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CA7B0E">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38. Vidjeti i naredno poglavlje ovog izvještaja, posvećeno djelovanju Institucije ombudsmena za ljudska prava BiH.</w:t>
      </w:r>
    </w:p>
  </w:footnote>
  <w:footnote w:id="179">
    <w:p w14:paraId="4084B0CE" w14:textId="58199F5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1B3832">
        <w:rPr>
          <w:rFonts w:ascii="Times New Roman" w:hAnsi="Times New Roman" w:cs="Times New Roman"/>
          <w:sz w:val="20"/>
          <w:szCs w:val="20"/>
          <w:lang w:val="hr-HR"/>
        </w:rPr>
        <w:t>Nezirović, “Postupci za zaštitu od diskriminacije”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20 i dalje.</w:t>
      </w:r>
    </w:p>
  </w:footnote>
  <w:footnote w:id="180">
    <w:p w14:paraId="3D7FA202" w14:textId="6A03129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highlight w:val="yellow"/>
          <w:lang w:val="hr-HR"/>
        </w:rPr>
        <w:t>Topić, op.cit., str. 17.</w:t>
      </w:r>
    </w:p>
  </w:footnote>
  <w:footnote w:id="181">
    <w:p w14:paraId="6476F207" w14:textId="71E0BACB"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čl. 46. st. 2. </w:t>
      </w:r>
      <w:r w:rsidRPr="00675343">
        <w:rPr>
          <w:rFonts w:ascii="Times New Roman" w:hAnsi="Times New Roman"/>
          <w:lang w:val="hr-HR"/>
        </w:rPr>
        <w:t>“</w:t>
      </w:r>
      <w:r w:rsidRPr="00675343">
        <w:rPr>
          <w:rFonts w:ascii="Times New Roman" w:hAnsi="Times New Roman" w:cs="Times New Roman"/>
          <w:lang w:val="hr-HR"/>
        </w:rPr>
        <w:t>Zakona o zabrani diskriminacije Republike Srbije</w:t>
      </w:r>
      <w:r w:rsidRPr="00675343">
        <w:rPr>
          <w:rFonts w:ascii="Times New Roman" w:hAnsi="Times New Roman"/>
          <w:lang w:val="hr-HR"/>
        </w:rPr>
        <w:t>”</w:t>
      </w:r>
      <w:r>
        <w:rPr>
          <w:rFonts w:ascii="Times New Roman" w:hAnsi="Times New Roman" w:cs="Times New Roman"/>
          <w:lang w:val="hr-HR"/>
        </w:rPr>
        <w:t>.</w:t>
      </w:r>
    </w:p>
  </w:footnote>
  <w:footnote w:id="182">
    <w:p w14:paraId="422FE570" w14:textId="556AF06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Tako je u predmetu koji se vodio pred Općinskim sudom u Zavidovićima povodom tužbe lica romske nacionalnosti koja nisu bila uslužena u ugostiteljskom objektu u Zavidovićima, postupajući sudija donio odbijajuću presudu, jer </w:t>
      </w:r>
      <w:r w:rsidRPr="00675343">
        <w:rPr>
          <w:rFonts w:ascii="Times New Roman" w:hAnsi="Times New Roman"/>
          <w:sz w:val="20"/>
          <w:szCs w:val="20"/>
          <w:lang w:val="hr-HR"/>
        </w:rPr>
        <w:t>“</w:t>
      </w:r>
      <w:r w:rsidRPr="00675343">
        <w:rPr>
          <w:rFonts w:ascii="Times New Roman" w:hAnsi="Times New Roman" w:cs="Times New Roman"/>
          <w:sz w:val="20"/>
          <w:szCs w:val="20"/>
          <w:lang w:val="hr-HR"/>
        </w:rPr>
        <w:t>nije mogao utvrditi diskriminatorski motiv na strani tuženog</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CA7B0E">
        <w:rPr>
          <w:rFonts w:ascii="Times New Roman" w:hAnsi="Times New Roman" w:cs="Times New Roman"/>
          <w:sz w:val="20"/>
          <w:szCs w:val="20"/>
          <w:highlight w:val="yellow"/>
          <w:lang w:val="hr-HR"/>
        </w:rPr>
        <w:t>Broj predmeta: predmet Ž-BL-06-85/11.</w:t>
      </w:r>
      <w:r w:rsidRPr="00675343">
        <w:rPr>
          <w:rFonts w:ascii="Times New Roman" w:hAnsi="Times New Roman" w:cs="Times New Roman"/>
          <w:sz w:val="20"/>
          <w:szCs w:val="20"/>
          <w:lang w:val="hr-HR"/>
        </w:rPr>
        <w:t xml:space="preserve"> Citirano prema Hanušić, </w:t>
      </w:r>
      <w:r w:rsidRPr="00675343">
        <w:rPr>
          <w:rFonts w:ascii="Times New Roman" w:hAnsi="Times New Roman" w:cs="Times New Roman"/>
          <w:i/>
          <w:sz w:val="20"/>
          <w:szCs w:val="20"/>
          <w:lang w:val="hr-HR"/>
        </w:rPr>
        <w:t>Sudska zaštita od diskriminacije u Bosni i Hercegovini</w:t>
      </w:r>
      <w:r w:rsidRPr="00675343">
        <w:rPr>
          <w:rFonts w:ascii="Times New Roman" w:hAnsi="Times New Roman" w:cs="Times New Roman"/>
          <w:sz w:val="20"/>
          <w:szCs w:val="20"/>
          <w:lang w:val="hr-HR"/>
        </w:rPr>
        <w:t>, str. 51.</w:t>
      </w:r>
    </w:p>
  </w:footnote>
  <w:footnote w:id="183">
    <w:p w14:paraId="4281CCEF" w14:textId="34A1729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50.</w:t>
      </w:r>
    </w:p>
  </w:footnote>
  <w:footnote w:id="184">
    <w:p w14:paraId="089FBF19" w14:textId="0294DC8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Emirom Prcanovićem, 16. 5. 2016. </w:t>
      </w:r>
    </w:p>
  </w:footnote>
  <w:footnote w:id="185">
    <w:p w14:paraId="7372E67D" w14:textId="3AE27B31"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Informacija o temi i zastupljenosti sudija je dostupna putem linka: </w:t>
      </w:r>
      <w:hyperlink r:id="rId3" w:history="1">
        <w:r w:rsidRPr="00B97EC7">
          <w:rPr>
            <w:rStyle w:val="Hyperlink"/>
            <w:rFonts w:ascii="Times New Roman" w:hAnsi="Times New Roman" w:cs="Times New Roman"/>
            <w:sz w:val="20"/>
            <w:szCs w:val="20"/>
            <w:lang w:val="hr-HR"/>
          </w:rPr>
          <w:t>https://ba.boell.org/bs/2015/05/22/edukacija-za-sudijesutkinje-i-tuziteljetuziteljice-u-bosni-i-hercegovini</w:t>
        </w:r>
      </w:hyperlink>
      <w:r>
        <w:rPr>
          <w:rFonts w:ascii="Times New Roman" w:hAnsi="Times New Roman" w:cs="Times New Roman"/>
          <w:sz w:val="20"/>
          <w:szCs w:val="20"/>
          <w:lang w:val="hr-HR"/>
        </w:rPr>
        <w:t xml:space="preserve"> (stranica posjećena 5. 8 2016)</w:t>
      </w:r>
      <w:r w:rsidRPr="00675343">
        <w:rPr>
          <w:rFonts w:ascii="Times New Roman" w:hAnsi="Times New Roman" w:cs="Times New Roman"/>
          <w:sz w:val="20"/>
          <w:szCs w:val="20"/>
          <w:lang w:val="hr-HR"/>
        </w:rPr>
        <w:t xml:space="preserve">. </w:t>
      </w:r>
    </w:p>
  </w:footnote>
  <w:footnote w:id="186">
    <w:p w14:paraId="3D834871" w14:textId="7E27300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Izvor: </w:t>
      </w:r>
      <w:hyperlink r:id="rId4" w:history="1">
        <w:r w:rsidRPr="00B97EC7">
          <w:rPr>
            <w:rStyle w:val="Hyperlink"/>
            <w:rFonts w:ascii="Times New Roman" w:hAnsi="Times New Roman" w:cs="Times New Roman"/>
            <w:sz w:val="20"/>
            <w:szCs w:val="20"/>
            <w:lang w:val="hr-HR"/>
          </w:rPr>
          <w:t>http://www.rs.cest.gov.ba/</w:t>
        </w:r>
      </w:hyperlink>
      <w:r>
        <w:rPr>
          <w:rFonts w:ascii="Times New Roman" w:hAnsi="Times New Roman" w:cs="Times New Roman"/>
          <w:sz w:val="20"/>
          <w:szCs w:val="20"/>
          <w:lang w:val="hr-HR"/>
        </w:rPr>
        <w:t xml:space="preserve"> (stranica posjećena 5. 8 2016)</w:t>
      </w:r>
      <w:r w:rsidRPr="00675343">
        <w:rPr>
          <w:rFonts w:ascii="Times New Roman" w:hAnsi="Times New Roman" w:cs="Times New Roman"/>
          <w:sz w:val="20"/>
          <w:szCs w:val="20"/>
          <w:lang w:val="hr-HR"/>
        </w:rPr>
        <w:t>.</w:t>
      </w:r>
    </w:p>
  </w:footnote>
  <w:footnote w:id="187">
    <w:p w14:paraId="707EED37" w14:textId="63C074B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Izvor: </w:t>
      </w:r>
      <w:hyperlink r:id="rId5" w:history="1">
        <w:r w:rsidRPr="00B97EC7">
          <w:rPr>
            <w:rStyle w:val="Hyperlink"/>
            <w:rFonts w:ascii="Times New Roman" w:hAnsi="Times New Roman" w:cs="Times New Roman"/>
            <w:sz w:val="20"/>
            <w:szCs w:val="20"/>
            <w:lang w:val="hr-HR"/>
          </w:rPr>
          <w:t>http://www.fbih.cest.gov.ba/index.php?option=com_frontpage&amp;Itemid=1</w:t>
        </w:r>
      </w:hyperlink>
      <w:r>
        <w:rPr>
          <w:rFonts w:ascii="Times New Roman" w:hAnsi="Times New Roman" w:cs="Times New Roman"/>
          <w:sz w:val="20"/>
          <w:szCs w:val="20"/>
          <w:lang w:val="hr-HR"/>
        </w:rPr>
        <w:t xml:space="preserve"> (stranica posjećena 5. 8 2016)</w:t>
      </w:r>
      <w:r w:rsidRPr="00675343">
        <w:rPr>
          <w:rFonts w:ascii="Times New Roman" w:hAnsi="Times New Roman" w:cs="Times New Roman"/>
          <w:sz w:val="20"/>
          <w:szCs w:val="20"/>
          <w:lang w:val="hr-HR"/>
        </w:rPr>
        <w:t>.</w:t>
      </w:r>
    </w:p>
  </w:footnote>
  <w:footnote w:id="188">
    <w:p w14:paraId="505F52D6" w14:textId="32785BF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Edukacijama je obuhvaćen veliki broj sudija, čemu doprinosi i frekventnost edukacija. Tokom 2016. godine će biti održano pet edukacija u FBiH i tri u RS, shodno iskazanom interesu. Intervju sa Adnanom Kadribašićem i Marijom Stojanov, predstavnicima misije OSCE-a u BiH, 27. 5. 2016. </w:t>
      </w:r>
    </w:p>
  </w:footnote>
  <w:footnote w:id="189">
    <w:p w14:paraId="0CA1C255" w14:textId="76EF63C4"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w:t>
      </w:r>
    </w:p>
  </w:footnote>
  <w:footnote w:id="190">
    <w:p w14:paraId="73F9BF52"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 </w:t>
      </w:r>
    </w:p>
  </w:footnote>
  <w:footnote w:id="191">
    <w:p w14:paraId="4F2D95FD"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Centri/zavodi za besplatnu pravnu pomoć su uspostavljeni kao samostalne upravne organizacije ili kao zavodi u sastavu Ministarstva pravde, zbog čega njihovi zaposlenici imaju status državnih službenika.</w:t>
      </w:r>
    </w:p>
  </w:footnote>
  <w:footnote w:id="192">
    <w:p w14:paraId="22DFE5A7" w14:textId="0DCA122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675343">
        <w:rPr>
          <w:rFonts w:ascii="Times New Roman" w:hAnsi="Times New Roman"/>
          <w:lang w:val="hr-HR"/>
        </w:rPr>
        <w:t>“</w:t>
      </w:r>
      <w:r w:rsidRPr="00675343">
        <w:rPr>
          <w:rFonts w:ascii="Times New Roman" w:hAnsi="Times New Roman" w:cs="Times New Roman"/>
          <w:lang w:val="hr-HR"/>
        </w:rPr>
        <w:t>Procjena edukativnih potreba pružaoca besplatne pravne pomoći</w:t>
      </w:r>
      <w:r>
        <w:rPr>
          <w:rFonts w:ascii="Times New Roman" w:hAnsi="Times New Roman" w:cs="Times New Roman"/>
          <w:lang w:val="hr-HR"/>
        </w:rPr>
        <w:t>:</w:t>
      </w:r>
      <w:r w:rsidRPr="00675343">
        <w:rPr>
          <w:rFonts w:ascii="Times New Roman" w:hAnsi="Times New Roman" w:cs="Times New Roman"/>
          <w:lang w:val="hr-HR"/>
        </w:rPr>
        <w:t xml:space="preserve"> Izvod iz Izvještaja o procjeni kapaciteta pružaoca besplatne pravne pomoći</w:t>
      </w:r>
      <w:r w:rsidRPr="00675343">
        <w:rPr>
          <w:rFonts w:ascii="Times New Roman" w:hAnsi="Times New Roman"/>
          <w:lang w:val="hr-HR"/>
        </w:rPr>
        <w:t>”</w:t>
      </w:r>
      <w:r>
        <w:rPr>
          <w:rFonts w:ascii="Times New Roman" w:hAnsi="Times New Roman"/>
          <w:lang w:val="hr-HR"/>
        </w:rPr>
        <w:t>,</w:t>
      </w:r>
      <w:r w:rsidRPr="00675343">
        <w:rPr>
          <w:rFonts w:ascii="Times New Roman" w:hAnsi="Times New Roman" w:cs="Times New Roman"/>
          <w:lang w:val="hr-HR"/>
        </w:rPr>
        <w:t xml:space="preserve"> </w:t>
      </w:r>
      <w:r w:rsidRPr="00CA7B0E">
        <w:rPr>
          <w:rFonts w:ascii="Times New Roman" w:hAnsi="Times New Roman" w:cs="Times New Roman"/>
          <w:highlight w:val="yellow"/>
          <w:lang w:val="hr-HR"/>
        </w:rPr>
        <w:t>file:///C:/Users/HP/Downloads/procjena%20edukativnih%20potreba%20izvod.pdf</w:t>
      </w:r>
      <w:r w:rsidRPr="00675343">
        <w:rPr>
          <w:rFonts w:ascii="Times New Roman" w:hAnsi="Times New Roman" w:cs="Times New Roman"/>
          <w:lang w:val="hr-HR"/>
        </w:rPr>
        <w:t xml:space="preserve"> (stranica posjećena 6. 8. 2016).</w:t>
      </w:r>
    </w:p>
  </w:footnote>
  <w:footnote w:id="193">
    <w:p w14:paraId="0279E9E0"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 </w:t>
      </w:r>
    </w:p>
  </w:footnote>
  <w:footnote w:id="194">
    <w:p w14:paraId="5B6533D6" w14:textId="1037D96C" w:rsidR="00B01A5C" w:rsidRPr="00675343" w:rsidRDefault="00B01A5C" w:rsidP="00D51E97">
      <w:pPr>
        <w:pStyle w:val="FootnoteText"/>
        <w:jc w:val="both"/>
        <w:rPr>
          <w:rFonts w:ascii="Times New Roman" w:hAnsi="Times New Roman" w:cs="Times New Roman"/>
          <w:bCs/>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cs="Times New Roman"/>
          <w:bCs/>
          <w:lang w:val="hr-HR"/>
        </w:rPr>
        <w:t>Danas postoji šest modela nacionalnih institucija za zaštitu ljudskih prava: komisije za ljudska prava, institucije ombudsmena za ljudska prava, hibridne institucije, konsultativna i savjetodavna tijela, te instituti, centri i modeli u kojima više institucija vrši odgovarajuće funkcije iz nadležnosti ombudsmena. Vidjeti više na:</w:t>
      </w:r>
      <w:r w:rsidRPr="00675343">
        <w:rPr>
          <w:rFonts w:ascii="Times New Roman" w:hAnsi="Times New Roman" w:cs="Times New Roman"/>
          <w:lang w:val="hr-HR"/>
        </w:rPr>
        <w:t xml:space="preserve"> </w:t>
      </w:r>
      <w:hyperlink r:id="rId6" w:history="1">
        <w:r w:rsidRPr="004550D2">
          <w:rPr>
            <w:rStyle w:val="Hyperlink"/>
            <w:rFonts w:ascii="Times New Roman" w:hAnsi="Times New Roman" w:cs="Times New Roman"/>
            <w:bCs/>
            <w:lang w:val="hr-HR"/>
          </w:rPr>
          <w:t>http://nhri.ohchr.org/EN/AboutUs/Pages/RolesTypesNHRIs.aspx</w:t>
        </w:r>
      </w:hyperlink>
      <w:r>
        <w:rPr>
          <w:rFonts w:ascii="Times New Roman" w:hAnsi="Times New Roman" w:cs="Times New Roman"/>
          <w:bCs/>
          <w:lang w:val="hr-HR"/>
        </w:rPr>
        <w:t xml:space="preserve"> (stranica posjećena 6. 8. 2016)</w:t>
      </w:r>
      <w:r w:rsidRPr="00675343">
        <w:rPr>
          <w:rFonts w:ascii="Times New Roman" w:hAnsi="Times New Roman" w:cs="Times New Roman"/>
          <w:bCs/>
          <w:lang w:val="hr-HR"/>
        </w:rPr>
        <w:t xml:space="preserve">. </w:t>
      </w:r>
    </w:p>
  </w:footnote>
  <w:footnote w:id="195">
    <w:p w14:paraId="548291D3" w14:textId="2782C8C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4550D2">
        <w:rPr>
          <w:rFonts w:ascii="Times New Roman" w:hAnsi="Times New Roman" w:cs="Times New Roman"/>
          <w:lang w:val="hr-HR"/>
        </w:rPr>
        <w:t>European Commission for Democracy through Law (Venice Commission)</w:t>
      </w:r>
      <w:r w:rsidRPr="00675343">
        <w:rPr>
          <w:rFonts w:ascii="Times New Roman" w:hAnsi="Times New Roman" w:cs="Times New Roman"/>
          <w:lang w:val="hr-HR"/>
        </w:rPr>
        <w:t xml:space="preserve">, </w:t>
      </w:r>
      <w:r>
        <w:rPr>
          <w:rFonts w:ascii="Times New Roman" w:hAnsi="Times New Roman" w:cs="Times New Roman"/>
          <w:lang w:val="hr-HR"/>
        </w:rPr>
        <w:t>O</w:t>
      </w:r>
      <w:r w:rsidRPr="00675343">
        <w:rPr>
          <w:rFonts w:ascii="Times New Roman" w:hAnsi="Times New Roman" w:cs="Times New Roman"/>
          <w:lang w:val="hr-HR"/>
        </w:rPr>
        <w:t>pinion on the Draft Law on Ombudsman for Human Rights of B&amp;H</w:t>
      </w:r>
      <w:r>
        <w:rPr>
          <w:rFonts w:ascii="Times New Roman" w:hAnsi="Times New Roman" w:cs="Times New Roman"/>
          <w:lang w:val="hr-HR"/>
        </w:rPr>
        <w:t>:</w:t>
      </w:r>
      <w:r w:rsidRPr="00675343">
        <w:rPr>
          <w:rFonts w:ascii="Times New Roman" w:hAnsi="Times New Roman" w:cs="Times New Roman"/>
          <w:lang w:val="hr-HR"/>
        </w:rPr>
        <w:t xml:space="preserve"> Opinion No. 810/2015</w:t>
      </w:r>
      <w:r>
        <w:rPr>
          <w:rFonts w:ascii="Times New Roman" w:hAnsi="Times New Roman" w:cs="Times New Roman"/>
          <w:lang w:val="hr-HR"/>
        </w:rPr>
        <w:t xml:space="preserve"> (Venice:</w:t>
      </w:r>
      <w:r w:rsidRPr="004550D2">
        <w:rPr>
          <w:rFonts w:ascii="Times New Roman" w:hAnsi="Times New Roman" w:cs="Times New Roman"/>
          <w:lang w:val="hr-HR"/>
        </w:rPr>
        <w:t xml:space="preserve"> European Commission for Democracy through Law</w:t>
      </w:r>
      <w:r>
        <w:rPr>
          <w:rFonts w:ascii="Times New Roman" w:hAnsi="Times New Roman" w:cs="Times New Roman"/>
          <w:lang w:val="hr-HR"/>
        </w:rPr>
        <w:t>,</w:t>
      </w:r>
      <w:r w:rsidRPr="004550D2">
        <w:rPr>
          <w:rFonts w:ascii="Times New Roman" w:hAnsi="Times New Roman" w:cs="Times New Roman"/>
          <w:lang w:val="hr-HR"/>
        </w:rPr>
        <w:t xml:space="preserve"> 23</w:t>
      </w:r>
      <w:r>
        <w:rPr>
          <w:rFonts w:ascii="Times New Roman" w:hAnsi="Times New Roman" w:cs="Times New Roman"/>
          <w:lang w:val="hr-HR"/>
        </w:rPr>
        <w:t>–</w:t>
      </w:r>
      <w:r w:rsidRPr="004550D2">
        <w:rPr>
          <w:rFonts w:ascii="Times New Roman" w:hAnsi="Times New Roman" w:cs="Times New Roman"/>
          <w:lang w:val="hr-HR"/>
        </w:rPr>
        <w:t>24</w:t>
      </w:r>
      <w:r>
        <w:rPr>
          <w:rFonts w:ascii="Times New Roman" w:hAnsi="Times New Roman" w:cs="Times New Roman"/>
          <w:lang w:val="hr-HR"/>
        </w:rPr>
        <w:t>.</w:t>
      </w:r>
      <w:r w:rsidRPr="004550D2">
        <w:rPr>
          <w:rFonts w:ascii="Times New Roman" w:hAnsi="Times New Roman" w:cs="Times New Roman"/>
          <w:lang w:val="hr-HR"/>
        </w:rPr>
        <w:t xml:space="preserve"> </w:t>
      </w:r>
      <w:r>
        <w:rPr>
          <w:rFonts w:ascii="Times New Roman" w:hAnsi="Times New Roman" w:cs="Times New Roman"/>
          <w:lang w:val="hr-HR"/>
        </w:rPr>
        <w:t>10.</w:t>
      </w:r>
      <w:r w:rsidRPr="004550D2">
        <w:rPr>
          <w:rFonts w:ascii="Times New Roman" w:hAnsi="Times New Roman" w:cs="Times New Roman"/>
          <w:lang w:val="hr-HR"/>
        </w:rPr>
        <w:t xml:space="preserve"> 2015</w:t>
      </w:r>
      <w:r>
        <w:rPr>
          <w:rFonts w:ascii="Times New Roman" w:hAnsi="Times New Roman" w:cs="Times New Roman"/>
          <w:lang w:val="hr-HR"/>
        </w:rPr>
        <w:t>),</w:t>
      </w:r>
      <w:r w:rsidRPr="00675343">
        <w:rPr>
          <w:rFonts w:ascii="Times New Roman" w:hAnsi="Times New Roman" w:cs="Times New Roman"/>
          <w:lang w:val="hr-HR"/>
        </w:rPr>
        <w:t xml:space="preserve"> str.</w:t>
      </w:r>
      <w:r>
        <w:rPr>
          <w:rFonts w:ascii="Times New Roman" w:hAnsi="Times New Roman" w:cs="Times New Roman"/>
          <w:lang w:val="hr-HR"/>
        </w:rPr>
        <w:t xml:space="preserve"> </w:t>
      </w:r>
      <w:r w:rsidRPr="00675343">
        <w:rPr>
          <w:rFonts w:ascii="Times New Roman" w:hAnsi="Times New Roman" w:cs="Times New Roman"/>
          <w:lang w:val="hr-HR"/>
        </w:rPr>
        <w:t xml:space="preserve">9. </w:t>
      </w:r>
    </w:p>
  </w:footnote>
  <w:footnote w:id="196">
    <w:p w14:paraId="302139E0" w14:textId="4C3D293D" w:rsidR="00B01A5C" w:rsidRPr="00675343" w:rsidRDefault="00B01A5C" w:rsidP="00D51E97">
      <w:pPr>
        <w:pStyle w:val="FootnoteText"/>
        <w:jc w:val="both"/>
        <w:rPr>
          <w:rFonts w:ascii="Times New Roman" w:hAnsi="Times New Roman" w:cs="Times New Roman"/>
          <w:bCs/>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također govor </w:t>
      </w:r>
      <w:r w:rsidRPr="00675343">
        <w:rPr>
          <w:rFonts w:ascii="Times New Roman" w:hAnsi="Times New Roman" w:cs="Times New Roman"/>
          <w:bCs/>
          <w:lang w:val="hr-HR"/>
        </w:rPr>
        <w:t xml:space="preserve">direktora Agencije za temeljna prava EU na konferenciji </w:t>
      </w:r>
      <w:r w:rsidRPr="00675343">
        <w:rPr>
          <w:rFonts w:ascii="Times New Roman" w:hAnsi="Times New Roman"/>
          <w:lang w:val="hr-HR"/>
        </w:rPr>
        <w:t>“</w:t>
      </w:r>
      <w:r w:rsidRPr="00675343">
        <w:rPr>
          <w:rFonts w:ascii="Times New Roman" w:hAnsi="Times New Roman" w:cs="Times New Roman"/>
          <w:bCs/>
          <w:lang w:val="hr-HR"/>
        </w:rPr>
        <w:t xml:space="preserve">Bridging the </w:t>
      </w:r>
      <w:r>
        <w:rPr>
          <w:rFonts w:ascii="Times New Roman" w:hAnsi="Times New Roman" w:cs="Times New Roman"/>
          <w:bCs/>
          <w:lang w:val="hr-HR"/>
        </w:rPr>
        <w:t>D</w:t>
      </w:r>
      <w:r w:rsidRPr="00675343">
        <w:rPr>
          <w:rFonts w:ascii="Times New Roman" w:hAnsi="Times New Roman" w:cs="Times New Roman"/>
          <w:bCs/>
          <w:lang w:val="hr-HR"/>
        </w:rPr>
        <w:t xml:space="preserve">ivide – </w:t>
      </w:r>
      <w:r>
        <w:rPr>
          <w:rFonts w:ascii="Times New Roman" w:hAnsi="Times New Roman" w:cs="Times New Roman"/>
          <w:bCs/>
          <w:lang w:val="hr-HR"/>
        </w:rPr>
        <w:t>I</w:t>
      </w:r>
      <w:r w:rsidRPr="00675343">
        <w:rPr>
          <w:rFonts w:ascii="Times New Roman" w:hAnsi="Times New Roman" w:cs="Times New Roman"/>
          <w:bCs/>
          <w:lang w:val="hr-HR"/>
        </w:rPr>
        <w:t xml:space="preserve">ntegrating the </w:t>
      </w:r>
      <w:r>
        <w:rPr>
          <w:rFonts w:ascii="Times New Roman" w:hAnsi="Times New Roman" w:cs="Times New Roman"/>
          <w:bCs/>
          <w:lang w:val="hr-HR"/>
        </w:rPr>
        <w:t>F</w:t>
      </w:r>
      <w:r w:rsidRPr="00675343">
        <w:rPr>
          <w:rFonts w:ascii="Times New Roman" w:hAnsi="Times New Roman" w:cs="Times New Roman"/>
          <w:bCs/>
          <w:lang w:val="hr-HR"/>
        </w:rPr>
        <w:t>unctions of National Human Rights Institutions and National Equality Bodies in the European Union</w:t>
      </w:r>
      <w:r w:rsidRPr="00675343">
        <w:rPr>
          <w:rFonts w:ascii="Times New Roman" w:hAnsi="Times New Roman"/>
          <w:lang w:val="hr-HR"/>
        </w:rPr>
        <w:t>”</w:t>
      </w:r>
      <w:r w:rsidRPr="00675343">
        <w:rPr>
          <w:rFonts w:ascii="Times New Roman" w:hAnsi="Times New Roman" w:cs="Times New Roman"/>
          <w:bCs/>
          <w:lang w:val="hr-HR"/>
        </w:rPr>
        <w:t xml:space="preserve"> na: </w:t>
      </w:r>
      <w:hyperlink r:id="rId7" w:history="1">
        <w:r w:rsidRPr="00F009DB">
          <w:rPr>
            <w:rStyle w:val="Hyperlink"/>
            <w:rFonts w:ascii="Times New Roman" w:hAnsi="Times New Roman" w:cs="Times New Roman"/>
            <w:bCs/>
            <w:lang w:val="hr-HR"/>
          </w:rPr>
          <w:t>http://fra.europa.eu/en/news/2013/fra-director-makes-keynote-speech-integration-national-human-rights-bodies</w:t>
        </w:r>
      </w:hyperlink>
      <w:r>
        <w:rPr>
          <w:rFonts w:ascii="Times New Roman" w:hAnsi="Times New Roman" w:cs="Times New Roman"/>
          <w:bCs/>
          <w:lang w:val="hr-HR"/>
        </w:rPr>
        <w:t xml:space="preserve"> (stranica posjećena 5. 8. 2016)</w:t>
      </w:r>
      <w:r w:rsidRPr="00675343">
        <w:rPr>
          <w:rFonts w:ascii="Times New Roman" w:hAnsi="Times New Roman" w:cs="Times New Roman"/>
          <w:bCs/>
          <w:lang w:val="hr-HR"/>
        </w:rPr>
        <w:t>.</w:t>
      </w:r>
    </w:p>
    <w:p w14:paraId="05B60146" w14:textId="77777777" w:rsidR="00B01A5C" w:rsidRPr="00675343" w:rsidRDefault="00B01A5C" w:rsidP="00D51E97">
      <w:pPr>
        <w:pStyle w:val="FootnoteText"/>
        <w:jc w:val="both"/>
        <w:rPr>
          <w:rFonts w:ascii="Times New Roman" w:hAnsi="Times New Roman" w:cs="Times New Roman"/>
          <w:lang w:val="hr-HR"/>
        </w:rPr>
      </w:pPr>
    </w:p>
  </w:footnote>
  <w:footnote w:id="197">
    <w:p w14:paraId="325B8511" w14:textId="5164190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Hanušić, </w:t>
      </w:r>
      <w:r w:rsidRPr="00CA7B0E">
        <w:rPr>
          <w:rFonts w:ascii="Times New Roman" w:hAnsi="Times New Roman" w:cs="Times New Roman"/>
          <w:i/>
          <w:lang w:val="hr-HR"/>
        </w:rPr>
        <w:t>Ombudsmen u sistemu zaštite od diskriminacije u BiH</w:t>
      </w:r>
      <w:r w:rsidRPr="00675343">
        <w:rPr>
          <w:rFonts w:ascii="Times New Roman" w:hAnsi="Times New Roman" w:cs="Times New Roman"/>
          <w:lang w:val="hr-HR"/>
        </w:rPr>
        <w:t>.</w:t>
      </w:r>
    </w:p>
  </w:footnote>
  <w:footnote w:id="198">
    <w:p w14:paraId="7C0C9E36" w14:textId="6A7252C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Tekst prijedloga (sa obrazloženjem) dostupan je na</w:t>
      </w:r>
      <w:r>
        <w:rPr>
          <w:rFonts w:ascii="Times New Roman" w:hAnsi="Times New Roman" w:cs="Times New Roman"/>
          <w:lang w:val="hr-HR"/>
        </w:rPr>
        <w:t>:</w:t>
      </w:r>
      <w:r w:rsidRPr="00675343">
        <w:rPr>
          <w:rFonts w:ascii="Times New Roman" w:hAnsi="Times New Roman" w:cs="Times New Roman"/>
          <w:lang w:val="hr-HR"/>
        </w:rPr>
        <w:t xml:space="preserve"> </w:t>
      </w:r>
      <w:hyperlink r:id="rId8" w:history="1">
        <w:r w:rsidRPr="00C22AC4">
          <w:rPr>
            <w:rStyle w:val="Hyperlink"/>
            <w:rFonts w:ascii="Times New Roman" w:hAnsi="Times New Roman" w:cs="Times New Roman"/>
            <w:lang w:val="hr-HR"/>
          </w:rPr>
          <w:t>https://www.parlament.ba/sadrzaj/zakonodavstvo/u_proceduri/default.aspx?id=65467&amp;langTag=bs-BA&amp;pril=b</w:t>
        </w:r>
      </w:hyperlink>
      <w:r w:rsidRPr="00675343">
        <w:rPr>
          <w:rFonts w:ascii="Times New Roman" w:hAnsi="Times New Roman" w:cs="Times New Roman"/>
          <w:lang w:val="hr-HR"/>
        </w:rPr>
        <w:t xml:space="preserve"> (stranica posjećena 30. 8. 2016).</w:t>
      </w:r>
    </w:p>
  </w:footnote>
  <w:footnote w:id="199">
    <w:p w14:paraId="0B1E70EF" w14:textId="339553F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Institucija, pored nadležnosti utvrđenih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i ZZD-om, ima posebne nadležnosti utvrđene</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slobodi pristupa informacijama</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BiH</w:t>
      </w:r>
      <w:r w:rsidRPr="00675343">
        <w:rPr>
          <w:rFonts w:ascii="Times New Roman" w:hAnsi="Times New Roman" w:cs="Times New Roman"/>
          <w:sz w:val="20"/>
          <w:szCs w:val="20"/>
          <w:lang w:val="hr-HR"/>
        </w:rPr>
        <w:t xml:space="preserve"> 28/00, 45/06, 102/09 i 62/11</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vladinim, ministarskim i drugim imenovanjima Bosne i Hercegovine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BiH</w:t>
      </w:r>
      <w:r w:rsidRPr="00675343">
        <w:rPr>
          <w:rFonts w:ascii="Times New Roman" w:hAnsi="Times New Roman" w:cs="Times New Roman"/>
          <w:sz w:val="20"/>
          <w:szCs w:val="20"/>
          <w:lang w:val="hr-HR"/>
        </w:rPr>
        <w:t xml:space="preserve"> 07/03</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vladinim, ministarskim i drugim imenovanjima Federacije Bosne i Hercegovine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Službene novine FBiH</w:t>
      </w:r>
      <w:r w:rsidRPr="00675343">
        <w:rPr>
          <w:rFonts w:ascii="Times New Roman" w:hAnsi="Times New Roman" w:cs="Times New Roman"/>
          <w:sz w:val="20"/>
          <w:szCs w:val="20"/>
          <w:lang w:val="hr-HR"/>
        </w:rPr>
        <w:t xml:space="preserve"> 34/03 i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vladinim, ministarskim i drugim imenovanjima Republike Srpske</w:t>
      </w:r>
      <w:r w:rsidRPr="00675343">
        <w:rPr>
          <w:rFonts w:ascii="Times New Roman" w:hAnsi="Times New Roman"/>
          <w:sz w:val="20"/>
          <w:szCs w:val="20"/>
          <w:lang w:val="hr-HR"/>
        </w:rPr>
        <w:t>”</w:t>
      </w:r>
      <w:r>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Službeni glasnik RS</w:t>
      </w:r>
      <w:r w:rsidRPr="00675343">
        <w:rPr>
          <w:rFonts w:ascii="Times New Roman" w:hAnsi="Times New Roman" w:cs="Times New Roman"/>
          <w:sz w:val="20"/>
          <w:szCs w:val="20"/>
          <w:lang w:val="hr-HR"/>
        </w:rPr>
        <w:t xml:space="preserve"> 41/03.</w:t>
      </w:r>
    </w:p>
  </w:footnote>
  <w:footnote w:id="200">
    <w:p w14:paraId="29DF4948" w14:textId="02C2775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Relevantno zakonodavstvo dostupno je na: </w:t>
      </w:r>
      <w:hyperlink r:id="rId9" w:history="1">
        <w:r w:rsidRPr="00431F24">
          <w:rPr>
            <w:rStyle w:val="Hyperlink"/>
            <w:rFonts w:ascii="Times New Roman" w:hAnsi="Times New Roman" w:cs="Times New Roman"/>
            <w:sz w:val="20"/>
            <w:szCs w:val="20"/>
            <w:lang w:val="hr-HR"/>
          </w:rPr>
          <w:t>http://www.ombudsmen.gov.ba/Default.aspx?id=14&amp;lang=BS</w:t>
        </w:r>
      </w:hyperlink>
      <w:r>
        <w:rPr>
          <w:rFonts w:ascii="Times New Roman" w:hAnsi="Times New Roman" w:cs="Times New Roman"/>
          <w:sz w:val="20"/>
          <w:szCs w:val="20"/>
          <w:lang w:val="hr-HR"/>
        </w:rPr>
        <w:t xml:space="preserve"> </w:t>
      </w:r>
      <w:r w:rsidRPr="00CA7B0E">
        <w:rPr>
          <w:rFonts w:ascii="Times New Roman" w:hAnsi="Times New Roman" w:cs="Times New Roman"/>
          <w:sz w:val="20"/>
          <w:szCs w:val="20"/>
          <w:lang w:val="hr-HR"/>
        </w:rPr>
        <w:t>(stranica posjećena 30. 8. 2016).</w:t>
      </w:r>
    </w:p>
  </w:footnote>
  <w:footnote w:id="201">
    <w:p w14:paraId="760B1B6E" w14:textId="1499627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čl. 1.</w:t>
      </w:r>
    </w:p>
  </w:footnote>
  <w:footnote w:id="202">
    <w:p w14:paraId="232847B8" w14:textId="7968BA7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 xml:space="preserve">Zakon o izmjenama i dopunama </w:t>
      </w:r>
      <w:r>
        <w:rPr>
          <w:rFonts w:ascii="Times New Roman" w:hAnsi="Times New Roman" w:cs="Times New Roman"/>
          <w:lang w:val="hr-HR"/>
        </w:rPr>
        <w:t>Z</w:t>
      </w:r>
      <w:r w:rsidRPr="00675343">
        <w:rPr>
          <w:rFonts w:ascii="Times New Roman" w:hAnsi="Times New Roman" w:cs="Times New Roman"/>
          <w:lang w:val="hr-HR"/>
        </w:rPr>
        <w:t>akona o ombudsmenu za ljudska prava BiH</w:t>
      </w:r>
      <w:r w:rsidRPr="00675343">
        <w:rPr>
          <w:rFonts w:ascii="Times New Roman" w:hAnsi="Times New Roman"/>
          <w:lang w:val="hr-HR"/>
        </w:rPr>
        <w:t>”</w:t>
      </w:r>
      <w:r w:rsidRPr="00675343">
        <w:rPr>
          <w:rFonts w:ascii="Times New Roman" w:hAnsi="Times New Roman" w:cs="Times New Roman"/>
          <w:lang w:val="hr-HR"/>
        </w:rPr>
        <w:t>, čl. 3.</w:t>
      </w:r>
    </w:p>
  </w:footnote>
  <w:footnote w:id="203">
    <w:p w14:paraId="5B5421F4"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w:t>
      </w:r>
    </w:p>
  </w:footnote>
  <w:footnote w:id="204">
    <w:p w14:paraId="45A76BC0"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w:t>
      </w:r>
    </w:p>
  </w:footnote>
  <w:footnote w:id="205">
    <w:p w14:paraId="42DD83FC" w14:textId="5DF9AC7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čl. 8.</w:t>
      </w:r>
    </w:p>
  </w:footnote>
  <w:footnote w:id="206">
    <w:p w14:paraId="471D2F37" w14:textId="5279F3E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predloženom tekstu zakona o ombudsmenu uvodi se novo rješenje po kojem ombudsmeni u okviru svog područja rada samostalno, a prema potrebi i zajednički donose preporuke na podnesene pritužbe, mada se ni tu ne utvrđuju principi zajedničkog odlučivanja.</w:t>
      </w:r>
    </w:p>
  </w:footnote>
  <w:footnote w:id="207">
    <w:p w14:paraId="1B4E8121" w14:textId="2C6035F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BiH</w:t>
      </w:r>
      <w:r w:rsidRPr="00675343">
        <w:rPr>
          <w:rFonts w:ascii="Times New Roman" w:hAnsi="Times New Roman"/>
          <w:lang w:val="hr-HR"/>
        </w:rPr>
        <w:t>”</w:t>
      </w:r>
      <w:r w:rsidRPr="00675343">
        <w:rPr>
          <w:rFonts w:ascii="Times New Roman" w:hAnsi="Times New Roman" w:cs="Times New Roman"/>
          <w:lang w:val="hr-HR"/>
        </w:rPr>
        <w:t>, čl. 4.</w:t>
      </w:r>
    </w:p>
  </w:footnote>
  <w:footnote w:id="208">
    <w:p w14:paraId="45A9348F" w14:textId="789BB0C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Svi izvještaji su dostupni na stranici Institucije ombudsmena. Vidjeti više na: </w:t>
      </w:r>
      <w:hyperlink r:id="rId10" w:history="1">
        <w:r w:rsidRPr="00675343">
          <w:rPr>
            <w:rStyle w:val="Hyperlink"/>
            <w:rFonts w:ascii="Times New Roman" w:hAnsi="Times New Roman" w:cs="Times New Roman"/>
            <w:sz w:val="20"/>
            <w:szCs w:val="20"/>
            <w:lang w:val="hr-HR"/>
          </w:rPr>
          <w:t>http://www.ombudsmen.gov.ba/Dokumenti.aspx?id=27&amp;tip=1&amp;lang=BS</w:t>
        </w:r>
      </w:hyperlink>
      <w:r w:rsidRPr="00675343">
        <w:rPr>
          <w:rFonts w:ascii="Times New Roman" w:hAnsi="Times New Roman" w:cs="Times New Roman"/>
          <w:sz w:val="20"/>
          <w:szCs w:val="20"/>
          <w:lang w:val="hr-HR"/>
        </w:rPr>
        <w:t xml:space="preserve"> (stranica posjećena 30. 8. 2016).</w:t>
      </w:r>
    </w:p>
  </w:footnote>
  <w:footnote w:id="209">
    <w:p w14:paraId="07523B27" w14:textId="69B83808"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Dom naroda PSBiH 27. 5. 2016. godine nije prihvatio negativno mišljenje Ustavnopravne komisije o Prijedlogu zakona o ombudsmenu za ljudska prava BiH te je zatražio ponovno razmatranje i dostavljanje mišljenja. Vidjeti više na: </w:t>
      </w:r>
      <w:hyperlink r:id="rId11" w:history="1">
        <w:r w:rsidRPr="00675343">
          <w:rPr>
            <w:rStyle w:val="Hyperlink"/>
            <w:rFonts w:ascii="Times New Roman" w:hAnsi="Times New Roman" w:cs="Times New Roman"/>
            <w:sz w:val="20"/>
            <w:szCs w:val="20"/>
            <w:lang w:val="hr-HR"/>
          </w:rPr>
          <w:t>https://www.parlament.ba/sadrzaj/plenarne_sjednice/dom_naroda/default.aspx?wsrid=34&amp;wsid=1373&amp;langTag=hr-HR&amp;pril=b</w:t>
        </w:r>
      </w:hyperlink>
      <w:r w:rsidRPr="00675343">
        <w:rPr>
          <w:rFonts w:ascii="Times New Roman" w:hAnsi="Times New Roman" w:cs="Times New Roman"/>
          <w:sz w:val="20"/>
          <w:szCs w:val="20"/>
          <w:lang w:val="hr-HR"/>
        </w:rPr>
        <w:t xml:space="preserve"> (stranica posjećena 30. 8. 2016).</w:t>
      </w:r>
    </w:p>
  </w:footnote>
  <w:footnote w:id="210">
    <w:p w14:paraId="78B3FB8A" w14:textId="4C74B5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Kako je istakla ministrica za ljudska prava i izbjeglice u Vijeću ministara BiH: </w:t>
      </w:r>
      <w:r w:rsidRPr="00675343">
        <w:rPr>
          <w:rFonts w:ascii="Times New Roman" w:hAnsi="Times New Roman"/>
          <w:sz w:val="20"/>
          <w:szCs w:val="20"/>
          <w:lang w:val="hr-HR"/>
        </w:rPr>
        <w:t>“</w:t>
      </w:r>
      <w:r w:rsidRPr="00675343">
        <w:rPr>
          <w:rFonts w:ascii="Times New Roman" w:hAnsi="Times New Roman" w:cs="Times New Roman"/>
          <w:sz w:val="20"/>
          <w:szCs w:val="20"/>
          <w:lang w:val="hr-HR"/>
        </w:rPr>
        <w:t>Kad je u pitanju dalje jačanje Institucije ombudsmena u pogledu njegove funkcionalnosti, u Zakonu je predložena podjela poslova u Instituciji ombudsmena tako da su ti poslovi podijeljeni na tri kategorije koje omogućavaju precizniji, odnosno konkretniji rad o pitanjima zaštite ljudskih prava i primjene Zakona o diskriminaciji, kada je u pitanju Institucija ombudsmena</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w:t>
      </w:r>
      <w:r w:rsidRPr="00CD3FA5">
        <w:rPr>
          <w:rFonts w:ascii="Times New Roman" w:hAnsi="Times New Roman" w:cs="Times New Roman"/>
          <w:sz w:val="20"/>
          <w:szCs w:val="20"/>
          <w:lang w:val="hr-HR"/>
        </w:rPr>
        <w:t xml:space="preserve">Vidjeti neautorizirani transkript 19. sjednice Doma naroda Parlamentarne skupštine Bosne i Hercegovine na: </w:t>
      </w:r>
      <w:hyperlink r:id="rId12" w:history="1">
        <w:r w:rsidRPr="00CD3FA5">
          <w:rPr>
            <w:rStyle w:val="Hyperlink"/>
            <w:rFonts w:ascii="Times New Roman" w:hAnsi="Times New Roman" w:cs="Times New Roman"/>
            <w:sz w:val="20"/>
            <w:szCs w:val="20"/>
            <w:lang w:val="hr-HR"/>
          </w:rPr>
          <w:t>https://www.parlament.ba/sadrzaj/plenarne_sjednice/dom_naroda/default.aspx?wsrid=34&amp;wsid=1373&amp;langTag=hr-HR&amp;pril=b</w:t>
        </w:r>
      </w:hyperlink>
      <w:r w:rsidRPr="00CD3FA5">
        <w:rPr>
          <w:rFonts w:ascii="Times New Roman" w:hAnsi="Times New Roman" w:cs="Times New Roman"/>
          <w:sz w:val="20"/>
          <w:szCs w:val="20"/>
          <w:lang w:val="hr-HR"/>
        </w:rPr>
        <w:t xml:space="preserve"> (stranica posjećena 30. 8. 2016). Više vidjeti i na:</w:t>
      </w:r>
      <w:r>
        <w:rPr>
          <w:rFonts w:ascii="Times New Roman" w:hAnsi="Times New Roman" w:cs="Times New Roman"/>
          <w:sz w:val="20"/>
          <w:szCs w:val="20"/>
          <w:lang w:val="hr-HR"/>
        </w:rPr>
        <w:t xml:space="preserve"> bhpress.ba, “</w:t>
      </w:r>
      <w:r w:rsidRPr="00423629">
        <w:rPr>
          <w:rFonts w:ascii="Times New Roman" w:hAnsi="Times New Roman" w:cs="Times New Roman"/>
          <w:sz w:val="20"/>
          <w:szCs w:val="20"/>
          <w:lang w:val="hr-HR"/>
        </w:rPr>
        <w:t>Prijedlog zakona o ombudsmenu za ljudska prava BiH, vraćen komisiji</w:t>
      </w:r>
      <w:r>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bhpress.ba</w:t>
      </w:r>
      <w:r w:rsidRPr="00CA7B0E">
        <w:rPr>
          <w:rFonts w:ascii="Times New Roman" w:hAnsi="Times New Roman" w:cs="Times New Roman"/>
          <w:sz w:val="20"/>
          <w:szCs w:val="20"/>
          <w:lang w:val="hr-HR"/>
        </w:rPr>
        <w:t>;</w:t>
      </w:r>
      <w:r>
        <w:rPr>
          <w:rFonts w:ascii="Times New Roman" w:hAnsi="Times New Roman" w:cs="Times New Roman"/>
          <w:i/>
          <w:sz w:val="20"/>
          <w:szCs w:val="20"/>
          <w:lang w:val="hr-HR"/>
        </w:rPr>
        <w:t xml:space="preserve"> </w:t>
      </w:r>
      <w:r w:rsidRPr="00423629">
        <w:rPr>
          <w:rFonts w:ascii="Times New Roman" w:hAnsi="Times New Roman" w:cs="Times New Roman"/>
          <w:sz w:val="20"/>
          <w:szCs w:val="20"/>
          <w:lang w:val="hr-HR"/>
        </w:rPr>
        <w:t>te</w:t>
      </w:r>
      <w:r>
        <w:rPr>
          <w:rFonts w:ascii="Times New Roman" w:hAnsi="Times New Roman" w:cs="Times New Roman"/>
        </w:rPr>
        <w:t xml:space="preserve"> </w:t>
      </w:r>
      <w:r w:rsidRPr="00CD3FA5">
        <w:rPr>
          <w:rFonts w:ascii="Times New Roman" w:hAnsi="Times New Roman" w:cs="Times New Roman"/>
          <w:sz w:val="20"/>
          <w:szCs w:val="20"/>
          <w:lang w:val="hr-HR"/>
        </w:rPr>
        <w:t>na: vijesti.ba</w:t>
      </w:r>
      <w:r>
        <w:rPr>
          <w:rFonts w:ascii="Times New Roman" w:hAnsi="Times New Roman" w:cs="Times New Roman"/>
          <w:sz w:val="20"/>
          <w:szCs w:val="20"/>
          <w:lang w:val="hr-HR"/>
        </w:rPr>
        <w:t>, FENA,“</w:t>
      </w:r>
      <w:r w:rsidRPr="00CD3FA5">
        <w:rPr>
          <w:rFonts w:ascii="Times New Roman" w:hAnsi="Times New Roman" w:cs="Times New Roman"/>
          <w:sz w:val="20"/>
          <w:szCs w:val="20"/>
          <w:lang w:val="hr-HR"/>
        </w:rPr>
        <w:t>Vraćen Komisiji Prijedlog zakona o ombudsmenu za ljudska prava BiH</w:t>
      </w:r>
      <w:r>
        <w:rPr>
          <w:rFonts w:ascii="Times New Roman" w:hAnsi="Times New Roman" w:cs="Times New Roman"/>
          <w:sz w:val="20"/>
          <w:szCs w:val="20"/>
          <w:lang w:val="hr-HR"/>
        </w:rPr>
        <w:t xml:space="preserve">”, </w:t>
      </w:r>
      <w:r w:rsidRPr="00CA7B0E">
        <w:rPr>
          <w:rFonts w:ascii="Times New Roman" w:hAnsi="Times New Roman" w:cs="Times New Roman"/>
          <w:i/>
          <w:sz w:val="20"/>
          <w:szCs w:val="20"/>
          <w:lang w:val="hr-HR"/>
        </w:rPr>
        <w:t>vijesti.ba</w:t>
      </w:r>
      <w:r>
        <w:rPr>
          <w:rFonts w:ascii="Times New Roman" w:hAnsi="Times New Roman" w:cs="Times New Roman"/>
          <w:i/>
          <w:sz w:val="20"/>
          <w:szCs w:val="20"/>
          <w:lang w:val="hr-HR"/>
        </w:rPr>
        <w:t xml:space="preserve">, </w:t>
      </w:r>
      <w:r w:rsidRPr="00CA7B0E">
        <w:rPr>
          <w:rFonts w:ascii="Times New Roman" w:hAnsi="Times New Roman" w:cs="Times New Roman"/>
          <w:sz w:val="20"/>
          <w:szCs w:val="20"/>
          <w:lang w:val="hr-HR"/>
        </w:rPr>
        <w:t>27. 5. 2016.</w:t>
      </w:r>
      <w:r w:rsidRPr="00CD3FA5">
        <w:rPr>
          <w:rFonts w:ascii="Times New Roman" w:hAnsi="Times New Roman" w:cs="Times New Roman"/>
          <w:sz w:val="20"/>
          <w:szCs w:val="20"/>
          <w:lang w:val="hr-HR"/>
        </w:rPr>
        <w:t xml:space="preserve"> </w:t>
      </w:r>
    </w:p>
  </w:footnote>
  <w:footnote w:id="211">
    <w:p w14:paraId="2BC5DC10" w14:textId="324E428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12">
    <w:p w14:paraId="60982043" w14:textId="0C89A92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npr. </w:t>
      </w:r>
      <w:r w:rsidRPr="00675343">
        <w:rPr>
          <w:rFonts w:ascii="Times New Roman" w:hAnsi="Times New Roman" w:cs="Times New Roman"/>
          <w:i/>
          <w:sz w:val="20"/>
          <w:szCs w:val="20"/>
          <w:lang w:val="hr-HR"/>
        </w:rPr>
        <w:t>Komentari na Prijedlog zakona o ombudsmenu za ljudska prava BiH</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Pr>
          <w:rFonts w:ascii="Times New Roman" w:hAnsi="Times New Roman" w:cs="Times New Roman"/>
          <w:i/>
          <w:sz w:val="20"/>
          <w:szCs w:val="20"/>
          <w:lang w:val="hr-HR"/>
        </w:rPr>
        <w:t>P</w:t>
      </w:r>
      <w:r w:rsidRPr="00CA7B0E">
        <w:rPr>
          <w:rFonts w:ascii="Times New Roman" w:hAnsi="Times New Roman" w:cs="Times New Roman"/>
          <w:i/>
          <w:sz w:val="20"/>
          <w:szCs w:val="20"/>
          <w:lang w:val="hr-HR"/>
        </w:rPr>
        <w:t>olicy memo</w:t>
      </w:r>
      <w:r w:rsidRPr="00675343">
        <w:rPr>
          <w:rFonts w:ascii="Times New Roman" w:hAnsi="Times New Roman" w:cs="Times New Roman"/>
          <w:sz w:val="20"/>
          <w:szCs w:val="20"/>
          <w:lang w:val="hr-HR"/>
        </w:rPr>
        <w:t xml:space="preserve"> (Sarajevo: Analitika – Centar za društvena istraživanja, 2016).</w:t>
      </w:r>
    </w:p>
  </w:footnote>
  <w:footnote w:id="213">
    <w:p w14:paraId="471A8AFF" w14:textId="3B023A7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Potkomitet za akreditaciju i Međunarodni komitet institucija za promoviranje i zaštitu ljudskih prava akreditirali su 2010. godine Instituciju ombudsmena BiH u status </w:t>
      </w:r>
      <w:r w:rsidRPr="00675343">
        <w:rPr>
          <w:rFonts w:ascii="Times New Roman" w:hAnsi="Times New Roman"/>
          <w:sz w:val="20"/>
          <w:szCs w:val="20"/>
          <w:lang w:val="hr-HR"/>
        </w:rPr>
        <w:t>“</w:t>
      </w:r>
      <w:r w:rsidRPr="00675343">
        <w:rPr>
          <w:rFonts w:ascii="Times New Roman" w:hAnsi="Times New Roman" w:cs="Times New Roman"/>
          <w:sz w:val="20"/>
          <w:szCs w:val="20"/>
          <w:lang w:val="hr-HR"/>
        </w:rPr>
        <w:t>A</w:t>
      </w:r>
      <w:r w:rsidRPr="00675343">
        <w:rPr>
          <w:rFonts w:ascii="Times New Roman" w:hAnsi="Times New Roman"/>
          <w:sz w:val="20"/>
          <w:szCs w:val="20"/>
          <w:lang w:val="hr-HR"/>
        </w:rPr>
        <w:t>”</w:t>
      </w:r>
      <w:r w:rsidRPr="00675343">
        <w:rPr>
          <w:rFonts w:ascii="Times New Roman" w:hAnsi="Times New Roman" w:cs="Times New Roman"/>
          <w:sz w:val="20"/>
          <w:szCs w:val="20"/>
          <w:lang w:val="hr-HR"/>
        </w:rPr>
        <w:t>, uz preporuke da je potrebno osigurati finansijsku nezavisnost i finansijsku sigurnost za funkcioniranje Institucije ombudsmena BiH.</w:t>
      </w:r>
    </w:p>
  </w:footnote>
  <w:footnote w:id="214">
    <w:p w14:paraId="60533E9D" w14:textId="52D5BFF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više na: </w:t>
      </w:r>
      <w:hyperlink r:id="rId13" w:history="1">
        <w:r w:rsidRPr="00CA7B0E">
          <w:rPr>
            <w:rStyle w:val="Hyperlink"/>
            <w:rFonts w:ascii="Times New Roman" w:hAnsi="Times New Roman" w:cs="Times New Roman"/>
            <w:sz w:val="20"/>
            <w:szCs w:val="20"/>
            <w:lang w:val="hr-HR"/>
          </w:rPr>
          <w:t>http://nhri.ohchr.org/EN/AboutUs/ICCAccreditation/Documents/Chart%20of%20the%20Status%20of%20NHRIs%20%2823%20May%202014%29.pdf</w:t>
        </w:r>
      </w:hyperlink>
      <w:r w:rsidRPr="00675343">
        <w:rPr>
          <w:rFonts w:ascii="Times New Roman" w:hAnsi="Times New Roman" w:cs="Times New Roman"/>
          <w:sz w:val="20"/>
          <w:szCs w:val="20"/>
          <w:lang w:val="hr-HR"/>
        </w:rPr>
        <w:t xml:space="preserve"> (stranica posjećena 30. 8. 2016).</w:t>
      </w:r>
    </w:p>
  </w:footnote>
  <w:footnote w:id="215">
    <w:p w14:paraId="7495EF0A"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216">
    <w:p w14:paraId="370042F4"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p>
  </w:footnote>
  <w:footnote w:id="217">
    <w:p w14:paraId="6B9AC3F2"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ZID ZZD, čl. 4. </w:t>
      </w:r>
    </w:p>
  </w:footnote>
  <w:footnote w:id="218">
    <w:p w14:paraId="2B5C08B0" w14:textId="182A550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Vidi</w:t>
      </w:r>
      <w:r>
        <w:rPr>
          <w:rFonts w:ascii="Times New Roman" w:hAnsi="Times New Roman" w:cs="Times New Roman"/>
          <w:lang w:val="hr-HR"/>
        </w:rPr>
        <w:t>: Vijeće ministara BiH,</w:t>
      </w:r>
      <w:r w:rsidRPr="00675343">
        <w:rPr>
          <w:rFonts w:ascii="Times New Roman" w:hAnsi="Times New Roman" w:cs="Times New Roman"/>
          <w:lang w:val="hr-HR"/>
        </w:rPr>
        <w:t xml:space="preserve"> Obrazloženje Prijedloga zakona o ombudsmenu za ljudska prava BiH</w:t>
      </w:r>
      <w:r>
        <w:rPr>
          <w:rFonts w:ascii="Times New Roman" w:hAnsi="Times New Roman" w:cs="Times New Roman"/>
          <w:lang w:val="hr-HR"/>
        </w:rPr>
        <w:t xml:space="preserve"> (Sarajevo: Vijeće ministara BiH, 29. 2. 2016),</w:t>
      </w:r>
      <w:r w:rsidRPr="00675343">
        <w:rPr>
          <w:rFonts w:ascii="Times New Roman" w:hAnsi="Times New Roman" w:cs="Times New Roman"/>
          <w:lang w:val="hr-HR"/>
        </w:rPr>
        <w:t xml:space="preserve"> str. 21.</w:t>
      </w:r>
    </w:p>
  </w:footnote>
  <w:footnote w:id="219">
    <w:p w14:paraId="04C5FF77"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7. </w:t>
      </w:r>
    </w:p>
  </w:footnote>
  <w:footnote w:id="220">
    <w:p w14:paraId="3AE61C32" w14:textId="5000889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čl. 1. i 15. </w:t>
      </w:r>
    </w:p>
  </w:footnote>
  <w:footnote w:id="221">
    <w:p w14:paraId="28D48B33" w14:textId="3A61CF00" w:rsidR="00B01A5C" w:rsidRPr="00675343" w:rsidRDefault="00B01A5C" w:rsidP="004A2FF1">
      <w:pPr>
        <w:pStyle w:val="FootnoteText"/>
        <w:jc w:val="both"/>
        <w:rPr>
          <w:rFonts w:ascii="Times New Roman" w:hAnsi="Times New Roman" w:cs="Times New Roman"/>
          <w:bCs/>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9D1DA9">
        <w:rPr>
          <w:rFonts w:ascii="Times New Roman" w:hAnsi="Times New Roman" w:cs="Times New Roman"/>
          <w:bCs/>
          <w:lang w:val="hr-HR"/>
        </w:rPr>
        <w:t xml:space="preserve">European Union Agency for Fundamental Rights, </w:t>
      </w:r>
      <w:r w:rsidRPr="00CA7B0E">
        <w:rPr>
          <w:rFonts w:ascii="Times New Roman" w:hAnsi="Times New Roman" w:cs="Times New Roman"/>
          <w:bCs/>
          <w:i/>
          <w:lang w:val="hr-HR"/>
        </w:rPr>
        <w:t xml:space="preserve">National Human Rights Institutions in the EU Member States: </w:t>
      </w:r>
      <w:r w:rsidRPr="00CA7B0E">
        <w:rPr>
          <w:rFonts w:ascii="Times New Roman" w:hAnsi="Times New Roman" w:cs="Times New Roman"/>
          <w:i/>
        </w:rPr>
        <w:t>Strengthening the Fundamental Rights Architecture in the EU I</w:t>
      </w:r>
      <w:r w:rsidRPr="00CA7B0E">
        <w:rPr>
          <w:rFonts w:ascii="Times New Roman" w:hAnsi="Times New Roman" w:cs="Times New Roman"/>
        </w:rPr>
        <w:t xml:space="preserve"> (</w:t>
      </w:r>
      <w:r w:rsidRPr="009D1DA9">
        <w:rPr>
          <w:rFonts w:ascii="Times New Roman" w:hAnsi="Times New Roman" w:cs="Times New Roman"/>
        </w:rPr>
        <w:t>Luxembourg: Publications Offi</w:t>
      </w:r>
      <w:r w:rsidRPr="00CA7B0E">
        <w:rPr>
          <w:rFonts w:ascii="Times New Roman" w:hAnsi="Times New Roman" w:cs="Times New Roman"/>
        </w:rPr>
        <w:t xml:space="preserve">ce of the European Union, 2010). </w:t>
      </w:r>
    </w:p>
  </w:footnote>
  <w:footnote w:id="222">
    <w:p w14:paraId="7CECDF9E" w14:textId="1D978A3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Mišljenje Komesara za ljudska prava Vijeća Evrope o nacionalnim tijelima za promociju jednakosti, 4.4. i 4.5.</w:t>
      </w:r>
      <w:r>
        <w:rPr>
          <w:rFonts w:ascii="Times New Roman" w:hAnsi="Times New Roman" w:cs="Times New Roman"/>
          <w:lang w:val="hr-HR"/>
        </w:rPr>
        <w:t xml:space="preserve"> Commissioner for Human Rights,</w:t>
      </w:r>
      <w:r w:rsidRPr="00D733C4">
        <w:t xml:space="preserve"> </w:t>
      </w:r>
      <w:r w:rsidRPr="00D733C4">
        <w:rPr>
          <w:rFonts w:ascii="Times New Roman" w:hAnsi="Times New Roman" w:cs="Times New Roman"/>
          <w:lang w:val="hr-HR"/>
        </w:rPr>
        <w:t>Opinion of the Commissioner for Human Rights on National Structures for Promoting Equality</w:t>
      </w:r>
      <w:r>
        <w:rPr>
          <w:rFonts w:ascii="Times New Roman" w:hAnsi="Times New Roman" w:cs="Times New Roman"/>
          <w:lang w:val="hr-HR"/>
        </w:rPr>
        <w:t xml:space="preserve"> (Strasbourg: Commissioner for Human Rights,</w:t>
      </w:r>
      <w:r w:rsidRPr="00D733C4">
        <w:rPr>
          <w:rFonts w:ascii="Times New Roman" w:hAnsi="Times New Roman" w:cs="Times New Roman"/>
          <w:lang w:val="hr-HR"/>
        </w:rPr>
        <w:t xml:space="preserve"> 21</w:t>
      </w:r>
      <w:r>
        <w:rPr>
          <w:rFonts w:ascii="Times New Roman" w:hAnsi="Times New Roman" w:cs="Times New Roman"/>
          <w:lang w:val="hr-HR"/>
        </w:rPr>
        <w:t>. 3.</w:t>
      </w:r>
      <w:r w:rsidRPr="00D733C4">
        <w:rPr>
          <w:rFonts w:ascii="Times New Roman" w:hAnsi="Times New Roman" w:cs="Times New Roman"/>
          <w:lang w:val="hr-HR"/>
        </w:rPr>
        <w:t xml:space="preserve"> 2011</w:t>
      </w:r>
      <w:r>
        <w:rPr>
          <w:rFonts w:ascii="Times New Roman" w:hAnsi="Times New Roman" w:cs="Times New Roman"/>
          <w:lang w:val="hr-HR"/>
        </w:rPr>
        <w:t xml:space="preserve">). </w:t>
      </w:r>
    </w:p>
  </w:footnote>
  <w:footnote w:id="223">
    <w:p w14:paraId="264BA42A"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Komentari na Prijedlog zakona o ombudsmenu za ljudska prava BiH.</w:t>
      </w:r>
    </w:p>
  </w:footnote>
  <w:footnote w:id="224">
    <w:p w14:paraId="3EE5AB29" w14:textId="3F8584FD"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Zakonom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uspostavljene su posebne organizacione jedinice za praćenje ostvarivanja prava djece, lica s invaliditetom i prava nacionalnih, vjerskih i drugih manjina. Institucija može po potrebi organizirati i rad drugih organizacionih jedinica.</w:t>
      </w:r>
    </w:p>
  </w:footnote>
  <w:footnote w:id="225">
    <w:p w14:paraId="0BE41DD0" w14:textId="3B461DF4" w:rsidR="00B01A5C" w:rsidRPr="00675343" w:rsidRDefault="00B01A5C" w:rsidP="00D51E97">
      <w:pPr>
        <w:pStyle w:val="NoSpacing"/>
        <w:jc w:val="both"/>
        <w:rPr>
          <w:rFonts w:ascii="Times New Roman" w:hAnsi="Times New Roman" w:cs="Times New Roman"/>
          <w:color w:val="FF0000"/>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Pr>
          <w:rFonts w:ascii="Times New Roman" w:hAnsi="Times New Roman" w:cs="Times New Roman"/>
          <w:i/>
          <w:sz w:val="20"/>
          <w:szCs w:val="20"/>
          <w:lang w:val="hr-HR"/>
        </w:rPr>
        <w:t xml:space="preserve">, </w:t>
      </w:r>
      <w:r w:rsidRPr="00675343">
        <w:rPr>
          <w:rFonts w:ascii="Times New Roman" w:hAnsi="Times New Roman" w:cs="Times New Roman"/>
          <w:sz w:val="20"/>
          <w:szCs w:val="20"/>
          <w:lang w:val="hr-HR"/>
        </w:rPr>
        <w:t>str. 18.</w:t>
      </w:r>
    </w:p>
  </w:footnote>
  <w:footnote w:id="226">
    <w:p w14:paraId="495866D7" w14:textId="43DE2F5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2F5FF9">
        <w:rPr>
          <w:rFonts w:ascii="Times New Roman" w:hAnsi="Times New Roman" w:cs="Times New Roman"/>
          <w:sz w:val="20"/>
          <w:szCs w:val="20"/>
          <w:lang w:val="hr-HR"/>
        </w:rPr>
        <w:t>Institucija ombudsmena za ljudska prava BiH</w:t>
      </w:r>
      <w:r>
        <w:rPr>
          <w:rFonts w:ascii="Times New Roman" w:hAnsi="Times New Roman" w:cs="Times New Roman"/>
          <w:sz w:val="20"/>
          <w:szCs w:val="20"/>
          <w:lang w:val="hr-HR"/>
        </w:rPr>
        <w:t>,</w:t>
      </w:r>
      <w:r w:rsidRPr="002F5FF9">
        <w:rPr>
          <w:rFonts w:ascii="Times New Roman" w:hAnsi="Times New Roman" w:cs="Times New Roman"/>
          <w:sz w:val="20"/>
          <w:szCs w:val="20"/>
          <w:lang w:val="hr-HR"/>
        </w:rPr>
        <w:t xml:space="preserve"> </w:t>
      </w:r>
      <w:r w:rsidRPr="00CA7B0E">
        <w:rPr>
          <w:rFonts w:ascii="Times New Roman" w:hAnsi="Times New Roman" w:cs="Times New Roman"/>
          <w:sz w:val="20"/>
          <w:szCs w:val="20"/>
          <w:lang w:val="hr-HR"/>
        </w:rPr>
        <w:t>Godišnji izvještaj o pojavama diskriminacije u Bosni i Hercegovini za 2013. godinu</w:t>
      </w:r>
      <w:r w:rsidRPr="00CA7B0E">
        <w:rPr>
          <w:rFonts w:ascii="Times New Roman" w:hAnsi="Times New Roman" w:cs="Times New Roman"/>
          <w:bCs/>
          <w:sz w:val="20"/>
          <w:szCs w:val="20"/>
          <w:lang w:val="hr-HR"/>
        </w:rPr>
        <w:t xml:space="preserve"> </w:t>
      </w:r>
      <w:r w:rsidRPr="00675343">
        <w:rPr>
          <w:rFonts w:ascii="Times New Roman" w:hAnsi="Times New Roman" w:cs="Times New Roman"/>
          <w:bCs/>
          <w:sz w:val="20"/>
          <w:szCs w:val="20"/>
          <w:lang w:val="hr-HR"/>
        </w:rPr>
        <w:t>(Banja Luka: Institucija ombudsmena za ljudska prava BiH, 2014).</w:t>
      </w:r>
    </w:p>
  </w:footnote>
  <w:footnote w:id="227">
    <w:p w14:paraId="5F6E1B5F" w14:textId="0BF7E2B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bCs/>
          <w:sz w:val="20"/>
          <w:szCs w:val="20"/>
          <w:lang w:val="hr-HR"/>
        </w:rPr>
        <w:t xml:space="preserve">Prema Pravilniku o unutarnjoj organizaciji i sistematizaciji po sektorima i odjelima Institucija, uključujući i područne i terenske urede, ima 52 zaposlenika iako je spomenutim Pravilnikom predviđen broj od 90 zaposlenika. </w:t>
      </w:r>
      <w:r w:rsidRPr="00675343">
        <w:rPr>
          <w:rFonts w:ascii="Times New Roman" w:hAnsi="Times New Roman" w:cs="Times New Roman"/>
          <w:sz w:val="20"/>
          <w:szCs w:val="20"/>
          <w:lang w:val="hr-HR"/>
        </w:rPr>
        <w:t xml:space="preserve">Sjedište Institucije ombudsmena za ljudska prava Bosne i Hercegovine je u Banjoj Luci. Institucija ombudsmena ima urede u Sarajevu, Mostaru, Livnu i Brčko </w:t>
      </w:r>
      <w:r>
        <w:rPr>
          <w:rFonts w:ascii="Times New Roman" w:hAnsi="Times New Roman" w:cs="Times New Roman"/>
          <w:sz w:val="20"/>
          <w:szCs w:val="20"/>
          <w:lang w:val="hr-HR"/>
        </w:rPr>
        <w:t>d</w:t>
      </w:r>
      <w:r w:rsidRPr="00675343">
        <w:rPr>
          <w:rFonts w:ascii="Times New Roman" w:hAnsi="Times New Roman" w:cs="Times New Roman"/>
          <w:sz w:val="20"/>
          <w:szCs w:val="20"/>
          <w:lang w:val="hr-HR"/>
        </w:rPr>
        <w:t xml:space="preserve">istriktu, koje zavisno od potreba može osnivati i u drugim mjestima BiH. Vidjeti Organizacionu shemu uposlenika Institucije ombudsmena za ljudska prava BiH dostupnu na: </w:t>
      </w:r>
      <w:hyperlink r:id="rId14" w:history="1">
        <w:r w:rsidRPr="00675343">
          <w:rPr>
            <w:rStyle w:val="Hyperlink"/>
            <w:rFonts w:ascii="Times New Roman" w:hAnsi="Times New Roman" w:cs="Times New Roman"/>
            <w:sz w:val="20"/>
            <w:szCs w:val="20"/>
            <w:lang w:val="hr-HR"/>
          </w:rPr>
          <w:t>http://www.ombudsmen.gov.ba/documents/obmudsmen_doc2013041106162562bos.pdf</w:t>
        </w:r>
      </w:hyperlink>
      <w:r w:rsidRPr="00675343">
        <w:rPr>
          <w:rFonts w:ascii="Times New Roman" w:hAnsi="Times New Roman" w:cs="Times New Roman"/>
          <w:sz w:val="20"/>
          <w:szCs w:val="20"/>
          <w:lang w:val="hr-HR"/>
        </w:rPr>
        <w:t xml:space="preserve"> (stranica posjećena 30. 8. 2016).</w:t>
      </w:r>
    </w:p>
  </w:footnote>
  <w:footnote w:id="228">
    <w:p w14:paraId="1E1D007A" w14:textId="5C6CDFF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29">
    <w:p w14:paraId="59A8108D"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230">
    <w:p w14:paraId="1F8FCEF6" w14:textId="10DC20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31">
    <w:p w14:paraId="6B036FC2" w14:textId="77777777" w:rsidR="00B01A5C" w:rsidRPr="00675343" w:rsidRDefault="00B01A5C" w:rsidP="00D51E97">
      <w:pPr>
        <w:pStyle w:val="FootnoteText"/>
        <w:jc w:val="both"/>
        <w:rPr>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Prema zvaničnim izvještajima Institucije,</w:t>
      </w:r>
      <w:r w:rsidRPr="00675343">
        <w:rPr>
          <w:lang w:val="hr-HR"/>
        </w:rPr>
        <w:t xml:space="preserve"> </w:t>
      </w:r>
      <w:r w:rsidRPr="00675343">
        <w:rPr>
          <w:rFonts w:ascii="Times New Roman" w:eastAsia="Calibri" w:hAnsi="Times New Roman" w:cs="Times New Roman"/>
          <w:color w:val="1F1A17"/>
          <w:lang w:val="hr-HR"/>
        </w:rPr>
        <w:t>u 2009. godini zaprimljeno je ukupno 156 žalbi, u 2010. godini 135 žalbi, u 2011. godini 191 žalba, u 2012. godini 257 žalbi, u 2013. godini 198 žalbi, u 2014. godini 230 žalbi i u 2015. godini 159 žalbi.</w:t>
      </w:r>
    </w:p>
  </w:footnote>
  <w:footnote w:id="232">
    <w:p w14:paraId="7DE34EBF" w14:textId="604F7AE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Institucija ombudsmena za ljudska prava BiH, </w:t>
      </w:r>
      <w:r w:rsidRPr="00CA7B0E">
        <w:rPr>
          <w:rFonts w:ascii="Times New Roman" w:hAnsi="Times New Roman" w:cs="Times New Roman"/>
          <w:sz w:val="20"/>
          <w:szCs w:val="20"/>
          <w:lang w:val="hr-HR"/>
        </w:rPr>
        <w:t>Strategija djelovanja Institucije ombudsmena za ljudska prava za period od 2016. do 2021. godine</w:t>
      </w:r>
      <w:r w:rsidRPr="00B3770D">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(Banja Luka: Institucija ombudsmena za ljudska prava BiH, 2016).</w:t>
      </w:r>
    </w:p>
  </w:footnote>
  <w:footnote w:id="233">
    <w:p w14:paraId="1450FD89" w14:textId="1D9C9CA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34">
    <w:p w14:paraId="021B25E6" w14:textId="158E08C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B3770D">
        <w:rPr>
          <w:rFonts w:ascii="Times New Roman" w:hAnsi="Times New Roman" w:cs="Times New Roman"/>
          <w:sz w:val="20"/>
          <w:szCs w:val="20"/>
          <w:lang w:val="hr-HR"/>
        </w:rPr>
        <w:t xml:space="preserve">Institucija ombudsmena za ljudska prava BiH, </w:t>
      </w:r>
      <w:r w:rsidRPr="00CA7B0E">
        <w:rPr>
          <w:rFonts w:ascii="Times New Roman" w:hAnsi="Times New Roman" w:cs="Times New Roman"/>
          <w:sz w:val="20"/>
          <w:szCs w:val="20"/>
          <w:lang w:val="hr-HR"/>
        </w:rPr>
        <w:t>Strategija djelovanja Institucije ombudsmena za ljudska prava za period od 2016. do 2021. godine</w:t>
      </w:r>
      <w:r w:rsidRPr="00675343">
        <w:rPr>
          <w:rFonts w:ascii="Times New Roman" w:hAnsi="Times New Roman" w:cs="Times New Roman"/>
          <w:sz w:val="20"/>
          <w:szCs w:val="20"/>
          <w:lang w:val="hr-HR"/>
        </w:rPr>
        <w:t>, str. 18. U Strategiji se navode sljedeće aktivnosti za period od 2016. do 2021. godine: podizanje svijesti javnosti o značaju uklanjanja svih oblika diskriminacije, promocija ZZD i zakonskih instrumenata za njeno suzbijanje, nadziranje slučajeva diskriminacije pred sudovima i u drugim tijelima, jačanje saradnje s organizacijama civilnog društva koje se bave zaštitom od diskriminacije, praćenje i analiza pozitivnog zakonodavstva u području uklanjanja svih oblika diskriminacije i edukacija u većim tvrtk</w:t>
      </w:r>
      <w:r>
        <w:rPr>
          <w:rFonts w:ascii="Times New Roman" w:hAnsi="Times New Roman" w:cs="Times New Roman"/>
          <w:sz w:val="20"/>
          <w:szCs w:val="20"/>
          <w:lang w:val="hr-HR"/>
        </w:rPr>
        <w:t>a</w:t>
      </w:r>
      <w:r w:rsidRPr="00675343">
        <w:rPr>
          <w:rFonts w:ascii="Times New Roman" w:hAnsi="Times New Roman" w:cs="Times New Roman"/>
          <w:sz w:val="20"/>
          <w:szCs w:val="20"/>
          <w:lang w:val="hr-HR"/>
        </w:rPr>
        <w:t>ma/javnim poduzećima s ciljem preventivnog djelovanja u sprečavanju mobinga i drugih oblika diskriminacije. Također nabrojene su aktivnosti koje se planiraju realizirati u kraćem vremenskom periodu poput jačanja Odjela za sprečavanje svih oblika diskriminacije u segmentu vođenja sudskih sporova i medijacija, izrade naputka i priručnika za postupanje u predmetima iz područja diskriminacije i izrade priručnika za sudske postupke prema Zakonu o zabrani diskriminacije.</w:t>
      </w:r>
    </w:p>
  </w:footnote>
  <w:footnote w:id="235">
    <w:p w14:paraId="668993B6" w14:textId="63E49A1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 xml:space="preserve">25. 5. 2016. Također vidjeti </w:t>
      </w:r>
      <w:r w:rsidRPr="00CA7B0E">
        <w:rPr>
          <w:rFonts w:ascii="Times New Roman" w:hAnsi="Times New Roman" w:cs="Times New Roman"/>
          <w:highlight w:val="yellow"/>
          <w:lang w:val="hr-HR"/>
        </w:rPr>
        <w:t>Obrazloženje ZID ZZD-a</w:t>
      </w:r>
      <w:r w:rsidRPr="00675343">
        <w:rPr>
          <w:rFonts w:ascii="Times New Roman" w:hAnsi="Times New Roman" w:cs="Times New Roman"/>
          <w:lang w:val="hr-HR"/>
        </w:rPr>
        <w:t xml:space="preserve">, str. 10 i str. 21. </w:t>
      </w:r>
    </w:p>
  </w:footnote>
  <w:footnote w:id="236">
    <w:p w14:paraId="46F49EEF" w14:textId="262D575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6.</w:t>
      </w:r>
    </w:p>
  </w:footnote>
  <w:footnote w:id="237">
    <w:p w14:paraId="3182244C" w14:textId="528E07E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Vidi i Hanušić</w:t>
      </w:r>
      <w:r>
        <w:rPr>
          <w:rFonts w:ascii="Times New Roman" w:hAnsi="Times New Roman" w:cs="Times New Roman"/>
          <w:sz w:val="20"/>
          <w:szCs w:val="20"/>
          <w:lang w:val="hr-HR"/>
        </w:rPr>
        <w:t xml:space="preserve">,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29.</w:t>
      </w:r>
    </w:p>
  </w:footnote>
  <w:footnote w:id="238">
    <w:p w14:paraId="68B7398B"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 str. 16.</w:t>
      </w:r>
    </w:p>
  </w:footnote>
  <w:footnote w:id="239">
    <w:p w14:paraId="582783B4"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 str. 20.</w:t>
      </w:r>
    </w:p>
  </w:footnote>
  <w:footnote w:id="240">
    <w:p w14:paraId="7EF4740B"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241">
    <w:p w14:paraId="0314BA2B" w14:textId="2DD24E1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Institucija ombudsmena na zvaničnoj internet stranici navodi da su uspostavljeni sljedeći odjeli: 1. prava djece, 2. prava osoba sa invaliditetom, 3. prava nacionalniih, vjerskih i drugih manjina, 4. ekonomska, socijalna i kulturna prava, 5. politička i građanska prava, 6. eliminacija svih oblika diskriminacije i 7. prava pritvorenika/zatvorenika. Izvor: </w:t>
      </w:r>
      <w:hyperlink r:id="rId15" w:history="1">
        <w:r w:rsidRPr="001544C7">
          <w:rPr>
            <w:rStyle w:val="Hyperlink"/>
            <w:rFonts w:ascii="Times New Roman" w:hAnsi="Times New Roman" w:cs="Times New Roman"/>
            <w:lang w:val="hr-HR"/>
          </w:rPr>
          <w:t>http://www.ombudsmen.gov.ba</w:t>
        </w:r>
      </w:hyperlink>
      <w:r>
        <w:rPr>
          <w:rFonts w:ascii="Times New Roman" w:hAnsi="Times New Roman" w:cs="Times New Roman"/>
          <w:lang w:val="hr-HR"/>
        </w:rPr>
        <w:t xml:space="preserve"> (stranica posjećena 6. 8. 2016).</w:t>
      </w:r>
    </w:p>
  </w:footnote>
  <w:footnote w:id="242">
    <w:p w14:paraId="4D36B3F3"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30.</w:t>
      </w:r>
    </w:p>
  </w:footnote>
  <w:footnote w:id="243">
    <w:p w14:paraId="46A25130" w14:textId="1EEDA55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44">
    <w:p w14:paraId="5C117C19" w14:textId="1DEBB55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BiH</w:t>
      </w:r>
      <w:r w:rsidRPr="00675343">
        <w:rPr>
          <w:rFonts w:ascii="Times New Roman" w:hAnsi="Times New Roman"/>
          <w:lang w:val="hr-HR"/>
        </w:rPr>
        <w:t>”</w:t>
      </w:r>
      <w:r w:rsidRPr="00675343">
        <w:rPr>
          <w:rFonts w:ascii="Times New Roman" w:hAnsi="Times New Roman" w:cs="Times New Roman"/>
          <w:lang w:val="hr-HR"/>
        </w:rPr>
        <w:t>, čl. 32.</w:t>
      </w:r>
    </w:p>
  </w:footnote>
  <w:footnote w:id="245">
    <w:p w14:paraId="25D2A6DF"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32.</w:t>
      </w:r>
    </w:p>
  </w:footnote>
  <w:footnote w:id="246">
    <w:p w14:paraId="1D58800C" w14:textId="08A942F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562E2E">
        <w:rPr>
          <w:rFonts w:ascii="Times New Roman" w:hAnsi="Times New Roman" w:cs="Times New Roman"/>
          <w:lang w:val="hr-HR"/>
        </w:rPr>
        <w:t>European Commission for Democracy through Law (Venice Commission), Opinion on the Draft Law on Ombudsman for Human Rights of B&amp;H</w:t>
      </w:r>
      <w:r>
        <w:rPr>
          <w:rFonts w:ascii="Times New Roman" w:hAnsi="Times New Roman" w:cs="Times New Roman"/>
          <w:lang w:val="hr-HR"/>
        </w:rPr>
        <w:t>,</w:t>
      </w:r>
      <w:r w:rsidRPr="00562E2E" w:rsidDel="00562E2E">
        <w:rPr>
          <w:rFonts w:ascii="Times New Roman" w:hAnsi="Times New Roman" w:cs="Times New Roman"/>
          <w:lang w:val="hr-HR"/>
        </w:rPr>
        <w:t xml:space="preserve"> </w:t>
      </w:r>
      <w:r w:rsidRPr="00675343">
        <w:rPr>
          <w:rFonts w:ascii="Times New Roman" w:hAnsi="Times New Roman" w:cs="Times New Roman"/>
          <w:lang w:val="hr-HR"/>
        </w:rPr>
        <w:t xml:space="preserve">str. 9. </w:t>
      </w:r>
    </w:p>
  </w:footnote>
  <w:footnote w:id="247">
    <w:p w14:paraId="67350753"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čl.16.</w:t>
      </w:r>
    </w:p>
  </w:footnote>
  <w:footnote w:id="248">
    <w:p w14:paraId="7866F97A" w14:textId="74981FA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obrazloženje Prijedloga zakona o ombudsmenu za ljudska prava BiH, str. 26.</w:t>
      </w:r>
    </w:p>
  </w:footnote>
  <w:footnote w:id="249">
    <w:p w14:paraId="217DC6F7" w14:textId="620AFD5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ZZD-u se navodi Zakon o medijaciji pa se pretpostavlja da se zakonodavac referirao na Zakon o postupku medijacije.</w:t>
      </w:r>
    </w:p>
  </w:footnote>
  <w:footnote w:id="250">
    <w:p w14:paraId="7146BF21" w14:textId="607A67B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highlight w:val="yellow"/>
          <w:lang w:val="hr-HR"/>
        </w:rPr>
        <w:t>Intervju sa Ombudsmenom za ljudska</w:t>
      </w:r>
      <w:r w:rsidRPr="00675343">
        <w:rPr>
          <w:rFonts w:ascii="Times New Roman" w:hAnsi="Times New Roman" w:cs="Times New Roman"/>
          <w:lang w:val="hr-HR"/>
        </w:rPr>
        <w:t xml:space="preserve"> prava BiH, 24.</w:t>
      </w:r>
      <w:r>
        <w:rPr>
          <w:rFonts w:ascii="Times New Roman" w:hAnsi="Times New Roman" w:cs="Times New Roman"/>
          <w:lang w:val="hr-HR"/>
        </w:rPr>
        <w:t xml:space="preserve"> </w:t>
      </w:r>
      <w:r w:rsidRPr="00675343">
        <w:rPr>
          <w:rFonts w:ascii="Times New Roman" w:hAnsi="Times New Roman" w:cs="Times New Roman"/>
          <w:lang w:val="hr-HR"/>
        </w:rPr>
        <w:t>2. 2016. Neusklađenost se sastoji u tome da akti koji reguliraju medijaciju ne prepoznaju ombudsmena kao mogućeg medijatora.</w:t>
      </w:r>
    </w:p>
  </w:footnote>
  <w:footnote w:id="251">
    <w:p w14:paraId="6548014C" w14:textId="149200F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2F5FF9">
        <w:rPr>
          <w:rFonts w:ascii="Times New Roman" w:hAnsi="Times New Roman" w:cs="Times New Roman"/>
          <w:lang w:val="hr-HR"/>
        </w:rPr>
        <w:t xml:space="preserve">Institucija ombudsmena za ljudska prava BiH, </w:t>
      </w:r>
      <w:r w:rsidRPr="00CA7B0E">
        <w:rPr>
          <w:rFonts w:ascii="Times New Roman" w:hAnsi="Times New Roman" w:cs="Times New Roman"/>
          <w:lang w:val="hr-HR"/>
        </w:rPr>
        <w:t>Godišnji izvještaj o pojavama diskriminacije u Bosni i Hercegovini za 2014. godinu</w:t>
      </w:r>
      <w:r w:rsidRPr="00675343">
        <w:rPr>
          <w:rFonts w:ascii="Times New Roman" w:hAnsi="Times New Roman" w:cs="Times New Roman"/>
          <w:lang w:val="hr-HR"/>
        </w:rPr>
        <w:t>, str</w:t>
      </w:r>
      <w:r w:rsidRPr="00675343">
        <w:rPr>
          <w:rFonts w:ascii="Times New Roman" w:hAnsi="Times New Roman" w:cs="Times New Roman"/>
          <w:i/>
          <w:lang w:val="hr-HR"/>
        </w:rPr>
        <w:t xml:space="preserve">. </w:t>
      </w:r>
      <w:r w:rsidRPr="00675343">
        <w:rPr>
          <w:rFonts w:ascii="Times New Roman" w:hAnsi="Times New Roman" w:cs="Times New Roman"/>
          <w:lang w:val="hr-HR"/>
        </w:rPr>
        <w:t>8;</w:t>
      </w:r>
      <w:r w:rsidRPr="00675343">
        <w:rPr>
          <w:rStyle w:val="FootnoteReference"/>
          <w:rFonts w:ascii="Times New Roman" w:hAnsi="Times New Roman" w:cs="Times New Roman"/>
          <w:lang w:val="hr-HR"/>
        </w:rPr>
        <w:t xml:space="preserve"> </w:t>
      </w:r>
      <w:r w:rsidRPr="002F5FF9">
        <w:rPr>
          <w:rFonts w:ascii="Times New Roman" w:hAnsi="Times New Roman" w:cs="Times New Roman"/>
          <w:lang w:val="hr-HR"/>
        </w:rPr>
        <w:t xml:space="preserve">Institucija ombudsmena za ljudska prava BiH, </w:t>
      </w:r>
      <w:r w:rsidRPr="00CA7B0E">
        <w:rPr>
          <w:rFonts w:ascii="Times New Roman" w:hAnsi="Times New Roman" w:cs="Times New Roman"/>
          <w:lang w:val="hr-HR"/>
        </w:rPr>
        <w:t>Godišnji izvještaj o pojavama diskriminacije u Bosni i Hercegovini za 2013. godinu,</w:t>
      </w:r>
      <w:r w:rsidRPr="00675343">
        <w:rPr>
          <w:rFonts w:ascii="Times New Roman" w:hAnsi="Times New Roman" w:cs="Times New Roman"/>
          <w:i/>
          <w:lang w:val="hr-HR"/>
        </w:rPr>
        <w:t xml:space="preserve"> </w:t>
      </w:r>
      <w:r w:rsidRPr="00675343">
        <w:rPr>
          <w:rFonts w:ascii="Times New Roman" w:hAnsi="Times New Roman" w:cs="Times New Roman"/>
          <w:lang w:val="hr-HR"/>
        </w:rPr>
        <w:t xml:space="preserve">str. 6; </w:t>
      </w:r>
      <w:r w:rsidRPr="002F5FF9">
        <w:rPr>
          <w:rFonts w:ascii="Times New Roman" w:hAnsi="Times New Roman" w:cs="Times New Roman"/>
          <w:lang w:val="hr-HR"/>
        </w:rPr>
        <w:t xml:space="preserve">Institucija ombudsmena za ljudska prava BiH, </w:t>
      </w:r>
      <w:r w:rsidRPr="00CA7B0E">
        <w:rPr>
          <w:rFonts w:ascii="Times New Roman" w:hAnsi="Times New Roman" w:cs="Times New Roman"/>
          <w:lang w:val="hr-HR"/>
        </w:rPr>
        <w:t xml:space="preserve">Godišnji izvještaj o pojavama diskriminacije u Bosni i Hercegovini za 2012. </w:t>
      </w:r>
      <w:r>
        <w:rPr>
          <w:rFonts w:ascii="Times New Roman" w:hAnsi="Times New Roman" w:cs="Times New Roman"/>
          <w:lang w:val="hr-HR"/>
        </w:rPr>
        <w:t>g</w:t>
      </w:r>
      <w:r w:rsidRPr="00CA7B0E">
        <w:rPr>
          <w:rFonts w:ascii="Times New Roman" w:hAnsi="Times New Roman" w:cs="Times New Roman"/>
          <w:lang w:val="hr-HR"/>
        </w:rPr>
        <w:t>odinu</w:t>
      </w:r>
      <w:r>
        <w:rPr>
          <w:rFonts w:ascii="Times New Roman" w:hAnsi="Times New Roman" w:cs="Times New Roman"/>
          <w:lang w:val="hr-HR"/>
        </w:rPr>
        <w:t xml:space="preserve"> (Banja Luka: </w:t>
      </w:r>
      <w:r w:rsidRPr="00C10764">
        <w:rPr>
          <w:rFonts w:ascii="Times New Roman" w:hAnsi="Times New Roman" w:cs="Times New Roman"/>
          <w:lang w:val="hr-HR"/>
        </w:rPr>
        <w:t>Institucija ombudsmena za ljudska prava BiH</w:t>
      </w:r>
      <w:r w:rsidRPr="00675343">
        <w:rPr>
          <w:rFonts w:ascii="Times New Roman" w:hAnsi="Times New Roman" w:cs="Times New Roman"/>
          <w:lang w:val="hr-HR"/>
        </w:rPr>
        <w:t>,</w:t>
      </w:r>
      <w:r>
        <w:rPr>
          <w:rFonts w:ascii="Times New Roman" w:hAnsi="Times New Roman" w:cs="Times New Roman"/>
          <w:lang w:val="hr-HR"/>
        </w:rPr>
        <w:t xml:space="preserve"> 2013),</w:t>
      </w:r>
      <w:r w:rsidRPr="00675343">
        <w:rPr>
          <w:rFonts w:ascii="Times New Roman" w:hAnsi="Times New Roman" w:cs="Times New Roman"/>
          <w:lang w:val="hr-HR"/>
        </w:rPr>
        <w:t xml:space="preserve"> str. 6;</w:t>
      </w:r>
      <w:r w:rsidRPr="00675343">
        <w:rPr>
          <w:rFonts w:ascii="Times New Roman" w:hAnsi="Times New Roman" w:cs="Times New Roman"/>
          <w:i/>
          <w:lang w:val="hr-HR"/>
        </w:rPr>
        <w:t xml:space="preserve"> </w:t>
      </w:r>
      <w:r w:rsidRPr="002F5FF9">
        <w:rPr>
          <w:rFonts w:ascii="Times New Roman" w:hAnsi="Times New Roman" w:cs="Times New Roman"/>
          <w:lang w:val="hr-HR"/>
        </w:rPr>
        <w:t xml:space="preserve">Institucija ombudsmena za ljudska prava BiH, </w:t>
      </w:r>
      <w:r w:rsidRPr="00CA7B0E">
        <w:rPr>
          <w:rFonts w:ascii="Times New Roman" w:hAnsi="Times New Roman" w:cs="Times New Roman"/>
          <w:lang w:val="hr-HR"/>
        </w:rPr>
        <w:t xml:space="preserve">Godišnji izvještaj o pojavama diskriminacije u Bosni i Hercegovini za 2011. </w:t>
      </w:r>
      <w:r>
        <w:rPr>
          <w:rFonts w:ascii="Times New Roman" w:hAnsi="Times New Roman" w:cs="Times New Roman"/>
          <w:lang w:val="hr-HR"/>
        </w:rPr>
        <w:t>g</w:t>
      </w:r>
      <w:r w:rsidRPr="00CA7B0E">
        <w:rPr>
          <w:rFonts w:ascii="Times New Roman" w:hAnsi="Times New Roman" w:cs="Times New Roman"/>
          <w:lang w:val="hr-HR"/>
        </w:rPr>
        <w:t>odinu</w:t>
      </w:r>
      <w:r>
        <w:rPr>
          <w:rFonts w:ascii="Times New Roman" w:hAnsi="Times New Roman" w:cs="Times New Roman"/>
          <w:lang w:val="hr-HR"/>
        </w:rPr>
        <w:t xml:space="preserve"> </w:t>
      </w:r>
      <w:r w:rsidRPr="00C10764">
        <w:rPr>
          <w:rFonts w:ascii="Times New Roman" w:hAnsi="Times New Roman" w:cs="Times New Roman"/>
          <w:lang w:val="hr-HR"/>
        </w:rPr>
        <w:t>(Banja Luka: Institucija ombudsmena za ljudska prava BiH, 201</w:t>
      </w:r>
      <w:r>
        <w:rPr>
          <w:rFonts w:ascii="Times New Roman" w:hAnsi="Times New Roman" w:cs="Times New Roman"/>
          <w:lang w:val="hr-HR"/>
        </w:rPr>
        <w:t>2</w:t>
      </w:r>
      <w:r w:rsidRPr="00C10764">
        <w:rPr>
          <w:rFonts w:ascii="Times New Roman" w:hAnsi="Times New Roman" w:cs="Times New Roman"/>
          <w:lang w:val="hr-HR"/>
        </w:rPr>
        <w:t>)</w:t>
      </w:r>
      <w:r w:rsidRPr="00675343">
        <w:rPr>
          <w:rFonts w:ascii="Times New Roman" w:hAnsi="Times New Roman" w:cs="Times New Roman"/>
          <w:lang w:val="hr-HR"/>
        </w:rPr>
        <w:t>,</w:t>
      </w:r>
      <w:r w:rsidRPr="00675343">
        <w:rPr>
          <w:rFonts w:ascii="Times New Roman" w:hAnsi="Times New Roman" w:cs="Times New Roman"/>
          <w:i/>
          <w:lang w:val="hr-HR"/>
        </w:rPr>
        <w:t xml:space="preserve"> </w:t>
      </w:r>
      <w:r w:rsidRPr="00675343">
        <w:rPr>
          <w:rFonts w:ascii="Times New Roman" w:hAnsi="Times New Roman" w:cs="Times New Roman"/>
          <w:lang w:val="hr-HR"/>
        </w:rPr>
        <w:t>str. 11.</w:t>
      </w:r>
    </w:p>
  </w:footnote>
  <w:footnote w:id="252">
    <w:p w14:paraId="44FA82A8" w14:textId="6DD3CEA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32.</w:t>
      </w:r>
    </w:p>
  </w:footnote>
  <w:footnote w:id="253">
    <w:p w14:paraId="597343CB" w14:textId="5BE50B0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CA7B0E">
        <w:rPr>
          <w:rFonts w:ascii="Times New Roman" w:hAnsi="Times New Roman" w:cs="Times New Roman"/>
          <w:lang w:val="hr-HR"/>
        </w:rPr>
        <w:t>Godišnji izvještaj o pojavama diskriminacije u Bosni i Hercegovini za 2011. godinu</w:t>
      </w:r>
      <w:r w:rsidRPr="00C36219">
        <w:rPr>
          <w:rFonts w:ascii="Times New Roman" w:hAnsi="Times New Roman" w:cs="Times New Roman"/>
          <w:lang w:val="hr-HR"/>
        </w:rPr>
        <w:t>,</w:t>
      </w:r>
      <w:r w:rsidRPr="00675343">
        <w:rPr>
          <w:rFonts w:ascii="Times New Roman" w:hAnsi="Times New Roman" w:cs="Times New Roman"/>
          <w:lang w:val="hr-HR"/>
        </w:rPr>
        <w:t xml:space="preserve"> str. 25.</w:t>
      </w:r>
    </w:p>
  </w:footnote>
  <w:footnote w:id="254">
    <w:p w14:paraId="35FC97A4" w14:textId="71AB3FF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Lista medijatora od 17.</w:t>
      </w:r>
      <w:r>
        <w:rPr>
          <w:rFonts w:ascii="Times New Roman" w:hAnsi="Times New Roman" w:cs="Times New Roman"/>
          <w:lang w:val="hr-HR"/>
        </w:rPr>
        <w:t xml:space="preserve"> </w:t>
      </w:r>
      <w:r w:rsidRPr="00675343">
        <w:rPr>
          <w:rFonts w:ascii="Times New Roman" w:hAnsi="Times New Roman" w:cs="Times New Roman"/>
          <w:lang w:val="hr-HR"/>
        </w:rPr>
        <w:t>6.</w:t>
      </w:r>
      <w:r>
        <w:rPr>
          <w:rFonts w:ascii="Times New Roman" w:hAnsi="Times New Roman" w:cs="Times New Roman"/>
          <w:lang w:val="hr-HR"/>
        </w:rPr>
        <w:t xml:space="preserve"> </w:t>
      </w:r>
      <w:r w:rsidRPr="00675343">
        <w:rPr>
          <w:rFonts w:ascii="Times New Roman" w:hAnsi="Times New Roman" w:cs="Times New Roman"/>
          <w:lang w:val="hr-HR"/>
        </w:rPr>
        <w:t xml:space="preserve">2016. godine, dostupno na: </w:t>
      </w:r>
      <w:hyperlink r:id="rId16" w:history="1">
        <w:r w:rsidRPr="00675343">
          <w:rPr>
            <w:rStyle w:val="Hyperlink"/>
            <w:rFonts w:ascii="Times New Roman" w:hAnsi="Times New Roman" w:cs="Times New Roman"/>
            <w:lang w:val="hr-HR"/>
          </w:rPr>
          <w:t>http://www.umbih.ba/index.php?option=com_content&amp;view=article&amp;id=106&amp;Itemid=222&amp;lang=ba</w:t>
        </w:r>
      </w:hyperlink>
      <w:r w:rsidRPr="00675343">
        <w:rPr>
          <w:rFonts w:ascii="Times New Roman" w:hAnsi="Times New Roman" w:cs="Times New Roman"/>
          <w:lang w:val="hr-HR"/>
        </w:rPr>
        <w:t xml:space="preserve"> (stranica posjećena 30. 8. 2016).</w:t>
      </w:r>
    </w:p>
  </w:footnote>
  <w:footnote w:id="255">
    <w:p w14:paraId="365240B3"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ZZD, čl. 19. i 20. </w:t>
      </w:r>
    </w:p>
  </w:footnote>
  <w:footnote w:id="256">
    <w:p w14:paraId="0C88EFDE" w14:textId="591F2AB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CA7B0E">
        <w:rPr>
          <w:rFonts w:ascii="Times New Roman" w:hAnsi="Times New Roman" w:cs="Times New Roman"/>
          <w:bCs/>
          <w:sz w:val="20"/>
          <w:szCs w:val="20"/>
          <w:lang w:val="hr-HR"/>
        </w:rPr>
        <w:t>Godišnji izvještaj o pojavama diskriminacije u Bosni i Hercegovini za 2015. godinu</w:t>
      </w:r>
      <w:r w:rsidRPr="00675343">
        <w:rPr>
          <w:rFonts w:ascii="Times New Roman" w:hAnsi="Times New Roman" w:cs="Times New Roman"/>
          <w:bCs/>
          <w:sz w:val="20"/>
          <w:szCs w:val="20"/>
          <w:lang w:val="hr-HR"/>
        </w:rPr>
        <w:t xml:space="preserve"> (Banja Luka: Institucija ombudsmena za ljudska prava BiH, 2016), str. 89.</w:t>
      </w:r>
    </w:p>
  </w:footnote>
  <w:footnote w:id="257">
    <w:p w14:paraId="2E438611" w14:textId="7A2F225A"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npr. ibid., str. 89.</w:t>
      </w:r>
    </w:p>
  </w:footnote>
  <w:footnote w:id="258">
    <w:p w14:paraId="7C66CD25" w14:textId="068A86D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tabelarni prikaz statističkih pokazatelja cd/web dodatak koji se ne nalazi unutar štampanog izdanja, ekranizacija 16.</w:t>
      </w:r>
    </w:p>
  </w:footnote>
  <w:footnote w:id="259">
    <w:p w14:paraId="0ED8F8CF" w14:textId="194353DD"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21.</w:t>
      </w:r>
    </w:p>
  </w:footnote>
  <w:footnote w:id="260">
    <w:p w14:paraId="34CDD41F" w14:textId="5E464DC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36.</w:t>
      </w:r>
    </w:p>
  </w:footnote>
  <w:footnote w:id="261">
    <w:p w14:paraId="574F8892" w14:textId="40D26D2C" w:rsidR="00B01A5C" w:rsidRPr="00675343" w:rsidRDefault="00B01A5C" w:rsidP="00D51E97">
      <w:pPr>
        <w:pStyle w:val="NoSpacing"/>
        <w:jc w:val="both"/>
        <w:rPr>
          <w:rFonts w:ascii="Times New Roman" w:hAnsi="Times New Roman" w:cs="Times New Roman"/>
          <w:bCs/>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C10764">
        <w:rPr>
          <w:rFonts w:ascii="Times New Roman" w:hAnsi="Times New Roman" w:cs="Times New Roman"/>
          <w:sz w:val="20"/>
          <w:szCs w:val="20"/>
          <w:lang w:val="hr-HR"/>
        </w:rPr>
        <w:t>Institucija ombudsmena za ljudska prava BiH</w:t>
      </w:r>
      <w:r>
        <w:rPr>
          <w:rFonts w:ascii="Times New Roman" w:hAnsi="Times New Roman" w:cs="Times New Roman"/>
          <w:sz w:val="20"/>
          <w:szCs w:val="20"/>
          <w:lang w:val="hr-HR"/>
        </w:rPr>
        <w:t>,</w:t>
      </w:r>
      <w:r w:rsidRPr="00C10764">
        <w:rPr>
          <w:rFonts w:ascii="Times New Roman" w:hAnsi="Times New Roman" w:cs="Times New Roman"/>
          <w:sz w:val="20"/>
          <w:szCs w:val="20"/>
          <w:lang w:val="hr-HR"/>
        </w:rPr>
        <w:t xml:space="preserve"> </w:t>
      </w:r>
      <w:r w:rsidRPr="00CA7B0E">
        <w:rPr>
          <w:rFonts w:ascii="Times New Roman" w:hAnsi="Times New Roman" w:cs="Times New Roman"/>
          <w:bCs/>
          <w:sz w:val="20"/>
          <w:szCs w:val="20"/>
          <w:lang w:val="hr-HR"/>
        </w:rPr>
        <w:t>Godišnji izvještaj o pojavama diskriminacije u Bosni i Hercegovini za 2013. godinu,</w:t>
      </w:r>
      <w:r>
        <w:rPr>
          <w:rFonts w:ascii="Times New Roman" w:hAnsi="Times New Roman" w:cs="Times New Roman"/>
          <w:bCs/>
          <w:i/>
          <w:sz w:val="20"/>
          <w:szCs w:val="20"/>
          <w:lang w:val="hr-HR"/>
        </w:rPr>
        <w:t xml:space="preserve"> </w:t>
      </w:r>
      <w:r w:rsidRPr="00675343">
        <w:rPr>
          <w:rFonts w:ascii="Times New Roman" w:hAnsi="Times New Roman" w:cs="Times New Roman"/>
          <w:bCs/>
          <w:sz w:val="20"/>
          <w:szCs w:val="20"/>
          <w:lang w:val="hr-HR"/>
        </w:rPr>
        <w:t>str. 27.</w:t>
      </w:r>
    </w:p>
  </w:footnote>
  <w:footnote w:id="262">
    <w:p w14:paraId="213724AE"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član 18. </w:t>
      </w:r>
    </w:p>
  </w:footnote>
  <w:footnote w:id="263">
    <w:p w14:paraId="5B86E04E" w14:textId="683720D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64">
    <w:p w14:paraId="6057F9E9" w14:textId="198C9CC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Pr>
          <w:rFonts w:ascii="Times New Roman" w:hAnsi="Times New Roman" w:cs="Times New Roman"/>
          <w:lang w:val="hr-HR"/>
        </w:rPr>
        <w:t>I</w:t>
      </w:r>
      <w:r w:rsidRPr="00D10A1D">
        <w:rPr>
          <w:rFonts w:ascii="Times New Roman" w:hAnsi="Times New Roman" w:cs="Times New Roman"/>
          <w:lang w:val="hr-HR"/>
        </w:rPr>
        <w:t>nstitucij</w:t>
      </w:r>
      <w:r>
        <w:rPr>
          <w:rFonts w:ascii="Times New Roman" w:hAnsi="Times New Roman" w:cs="Times New Roman"/>
          <w:lang w:val="hr-HR"/>
        </w:rPr>
        <w:t>a</w:t>
      </w:r>
      <w:r w:rsidRPr="00D10A1D">
        <w:rPr>
          <w:rFonts w:ascii="Times New Roman" w:hAnsi="Times New Roman" w:cs="Times New Roman"/>
          <w:lang w:val="hr-HR"/>
        </w:rPr>
        <w:t xml:space="preserve"> ombudsmena za ljudska prava Bosne i Hercegovine</w:t>
      </w:r>
      <w:r>
        <w:rPr>
          <w:rFonts w:ascii="Times New Roman" w:hAnsi="Times New Roman" w:cs="Times New Roman"/>
          <w:lang w:val="hr-HR"/>
        </w:rPr>
        <w:t>,</w:t>
      </w:r>
      <w:r w:rsidRPr="00D10A1D">
        <w:rPr>
          <w:rFonts w:ascii="Times New Roman" w:hAnsi="Times New Roman" w:cs="Times New Roman"/>
          <w:lang w:val="hr-HR"/>
        </w:rPr>
        <w:t xml:space="preserve"> </w:t>
      </w:r>
      <w:r w:rsidRPr="00CA7B0E">
        <w:rPr>
          <w:rFonts w:ascii="Times New Roman" w:hAnsi="Times New Roman" w:cs="Times New Roman"/>
          <w:lang w:val="hr-HR"/>
        </w:rPr>
        <w:t xml:space="preserve">Godišnji izvještaj o rezultatima aktivnosti institucije ombudsmena za ljudska prava Bosne i Hercegovine za 2015. </w:t>
      </w:r>
      <w:r>
        <w:rPr>
          <w:rFonts w:ascii="Times New Roman" w:hAnsi="Times New Roman" w:cs="Times New Roman"/>
          <w:lang w:val="hr-HR"/>
        </w:rPr>
        <w:t>g</w:t>
      </w:r>
      <w:r w:rsidRPr="00CA7B0E">
        <w:rPr>
          <w:rFonts w:ascii="Times New Roman" w:hAnsi="Times New Roman" w:cs="Times New Roman"/>
          <w:lang w:val="hr-HR"/>
        </w:rPr>
        <w:t>odinu</w:t>
      </w:r>
      <w:r>
        <w:rPr>
          <w:rFonts w:ascii="Times New Roman" w:hAnsi="Times New Roman" w:cs="Times New Roman"/>
          <w:lang w:val="hr-HR"/>
        </w:rPr>
        <w:t xml:space="preserve"> (Banja Luka: </w:t>
      </w:r>
      <w:r w:rsidRPr="00D10A1D">
        <w:rPr>
          <w:rFonts w:ascii="Times New Roman" w:hAnsi="Times New Roman" w:cs="Times New Roman"/>
          <w:lang w:val="hr-HR"/>
        </w:rPr>
        <w:t>Institucija ombudsmena za ljudska prava Bosne i Hercegovine</w:t>
      </w:r>
      <w:r>
        <w:rPr>
          <w:rFonts w:ascii="Times New Roman" w:hAnsi="Times New Roman" w:cs="Times New Roman"/>
          <w:lang w:val="hr-HR"/>
        </w:rPr>
        <w:t>, 2016),</w:t>
      </w:r>
      <w:r w:rsidRPr="00675343">
        <w:rPr>
          <w:rFonts w:ascii="Times New Roman" w:hAnsi="Times New Roman" w:cs="Times New Roman"/>
          <w:lang w:val="hr-HR"/>
        </w:rPr>
        <w:t xml:space="preserve"> str. 90.</w:t>
      </w:r>
    </w:p>
  </w:footnote>
  <w:footnote w:id="265">
    <w:p w14:paraId="2A1B36DD" w14:textId="426736B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Vidjeti naprimjer godišnje izvještaje o pojavama diskriminacije za 2011, 2012 i 2013. godinu.</w:t>
      </w:r>
    </w:p>
  </w:footnote>
  <w:footnote w:id="266">
    <w:p w14:paraId="7114803E"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Vidjeti </w:t>
      </w:r>
      <w:r w:rsidRPr="00CA7B0E">
        <w:rPr>
          <w:rFonts w:ascii="Times New Roman" w:hAnsi="Times New Roman" w:cs="Times New Roman"/>
          <w:highlight w:val="yellow"/>
          <w:lang w:val="hr-HR"/>
        </w:rPr>
        <w:t>Direktivu 2000/43/EZ i Direktivu 2000/78/EZ.</w:t>
      </w:r>
    </w:p>
  </w:footnote>
  <w:footnote w:id="267">
    <w:p w14:paraId="3A88C110"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član 4. </w:t>
      </w:r>
    </w:p>
  </w:footnote>
  <w:footnote w:id="268">
    <w:p w14:paraId="2B634414" w14:textId="37D09DB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izmjenam</w:t>
      </w:r>
      <w:r>
        <w:rPr>
          <w:rFonts w:ascii="Times New Roman" w:hAnsi="Times New Roman" w:cs="Times New Roman"/>
          <w:lang w:val="hr-HR"/>
        </w:rPr>
        <w:t>a</w:t>
      </w:r>
      <w:r w:rsidRPr="00675343">
        <w:rPr>
          <w:rFonts w:ascii="Times New Roman" w:hAnsi="Times New Roman" w:cs="Times New Roman"/>
          <w:lang w:val="hr-HR"/>
        </w:rPr>
        <w:t xml:space="preserve"> i dopunama ZZD, čl. 3.</w:t>
      </w:r>
    </w:p>
  </w:footnote>
  <w:footnote w:id="269">
    <w:p w14:paraId="1A376EC3" w14:textId="21217DEF" w:rsidR="00B01A5C" w:rsidRPr="00675343" w:rsidRDefault="00B01A5C" w:rsidP="00D51E97">
      <w:pPr>
        <w:pStyle w:val="NoSpacing"/>
        <w:jc w:val="both"/>
        <w:rPr>
          <w:rFonts w:ascii="Times New Roman" w:hAnsi="Times New Roman" w:cs="Times New Roman"/>
          <w:bCs/>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bCs/>
          <w:sz w:val="20"/>
          <w:szCs w:val="20"/>
          <w:lang w:val="hr-HR"/>
        </w:rPr>
        <w:t>Institucija ombudsmena za ljudska prava BiH</w:t>
      </w:r>
      <w:r>
        <w:rPr>
          <w:rFonts w:ascii="Times New Roman" w:hAnsi="Times New Roman" w:cs="Times New Roman"/>
          <w:bCs/>
          <w:sz w:val="20"/>
          <w:szCs w:val="20"/>
          <w:lang w:val="hr-HR"/>
        </w:rPr>
        <w:t>,</w:t>
      </w:r>
      <w:r w:rsidRPr="00675343">
        <w:rPr>
          <w:rFonts w:ascii="Times New Roman" w:hAnsi="Times New Roman" w:cs="Times New Roman"/>
          <w:bCs/>
          <w:i/>
          <w:sz w:val="20"/>
          <w:szCs w:val="20"/>
          <w:lang w:val="hr-HR"/>
        </w:rPr>
        <w:t xml:space="preserve"> </w:t>
      </w:r>
      <w:r w:rsidRPr="00CA7B0E">
        <w:rPr>
          <w:rFonts w:ascii="Times New Roman" w:hAnsi="Times New Roman" w:cs="Times New Roman"/>
          <w:bCs/>
          <w:sz w:val="20"/>
          <w:szCs w:val="20"/>
          <w:lang w:val="hr-HR"/>
        </w:rPr>
        <w:t xml:space="preserve">Godišnji izvještaj o rezultatima aktivnosti Ombudsmena za ljudska prava Bosne i Hercegovine za 2012. godinu </w:t>
      </w:r>
      <w:r w:rsidRPr="00675343">
        <w:rPr>
          <w:rFonts w:ascii="Times New Roman" w:hAnsi="Times New Roman" w:cs="Times New Roman"/>
          <w:bCs/>
          <w:sz w:val="20"/>
          <w:szCs w:val="20"/>
          <w:lang w:val="hr-HR"/>
        </w:rPr>
        <w:t>(Banja Luka: Institucija ombudsmena za ljudska prava BiH, 2013), str</w:t>
      </w:r>
      <w:r w:rsidRPr="00675343">
        <w:rPr>
          <w:rFonts w:ascii="Times New Roman" w:hAnsi="Times New Roman" w:cs="Times New Roman"/>
          <w:sz w:val="20"/>
          <w:szCs w:val="20"/>
          <w:lang w:val="hr-HR"/>
        </w:rPr>
        <w:t>. 16.</w:t>
      </w:r>
    </w:p>
  </w:footnote>
  <w:footnote w:id="270">
    <w:p w14:paraId="5BA0EADB" w14:textId="11BB5E5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71">
    <w:p w14:paraId="475EC05B" w14:textId="22B4F436"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CA7B0E">
        <w:rPr>
          <w:rFonts w:ascii="Times New Roman" w:hAnsi="Times New Roman" w:cs="Times New Roman"/>
          <w:sz w:val="20"/>
          <w:szCs w:val="20"/>
          <w:lang w:val="hr-HR"/>
        </w:rPr>
        <w:t>Institucija ombudsmena za ljudska prava BiH, Godišnji izvještaj o rezultatima aktivnosti Ombudsmena za ljudska prava Bosne i Hercegovine za 2012. godinu,</w:t>
      </w:r>
      <w:r w:rsidRPr="00346C6E">
        <w:rPr>
          <w:rFonts w:ascii="Times New Roman" w:hAnsi="Times New Roman" w:cs="Times New Roman"/>
          <w:i/>
          <w:sz w:val="20"/>
          <w:szCs w:val="20"/>
          <w:lang w:val="hr-HR"/>
        </w:rPr>
        <w:t xml:space="preserve"> </w:t>
      </w:r>
      <w:r w:rsidRPr="00675343">
        <w:rPr>
          <w:rFonts w:ascii="Times New Roman" w:hAnsi="Times New Roman" w:cs="Times New Roman"/>
          <w:sz w:val="20"/>
          <w:szCs w:val="20"/>
          <w:lang w:val="hr-HR"/>
        </w:rPr>
        <w:t>str. 16.</w:t>
      </w:r>
    </w:p>
  </w:footnote>
  <w:footnote w:id="272">
    <w:p w14:paraId="19063303" w14:textId="39B6D48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čl. 4.</w:t>
      </w:r>
    </w:p>
  </w:footnote>
  <w:footnote w:id="273">
    <w:p w14:paraId="1DDFA64D" w14:textId="6E4DA27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74">
    <w:p w14:paraId="27FB91E5"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275">
    <w:p w14:paraId="7918C153" w14:textId="335F87FA"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Od 13 slučajeva sedam se odnosilo na diskriminaciju Roma, tri na spolnu diskriminaciju, jedan na diskriminaciju po osnovu invaliditeta i dva slučaja višestruke diskriminacije. </w:t>
      </w:r>
      <w:r>
        <w:rPr>
          <w:rFonts w:ascii="Times New Roman" w:hAnsi="Times New Roman" w:cs="Times New Roman"/>
          <w:lang w:val="hr-HR"/>
        </w:rPr>
        <w:t>Poverenik</w:t>
      </w:r>
      <w:r w:rsidRPr="00346C6E">
        <w:rPr>
          <w:rFonts w:ascii="Times New Roman" w:hAnsi="Times New Roman" w:cs="Times New Roman"/>
          <w:lang w:val="hr-HR"/>
        </w:rPr>
        <w:t xml:space="preserve"> za zaštitu ravnopravnosti Republike Srbije</w:t>
      </w:r>
      <w:r>
        <w:rPr>
          <w:rFonts w:ascii="Times New Roman" w:hAnsi="Times New Roman" w:cs="Times New Roman"/>
          <w:lang w:val="hr-HR"/>
        </w:rPr>
        <w:t>,</w:t>
      </w:r>
      <w:r w:rsidRPr="00346C6E">
        <w:rPr>
          <w:rFonts w:ascii="Times New Roman" w:hAnsi="Times New Roman" w:cs="Times New Roman"/>
          <w:lang w:val="hr-HR"/>
        </w:rPr>
        <w:t xml:space="preserve"> </w:t>
      </w:r>
      <w:r w:rsidRPr="00CA7B0E">
        <w:rPr>
          <w:rFonts w:ascii="Times New Roman" w:hAnsi="Times New Roman" w:cs="Times New Roman"/>
          <w:lang w:val="hr-HR"/>
        </w:rPr>
        <w:t>Redovan godišnji izveštaj Poverenika za zaštitu ravnopravnosti Republike Srbije za 2015. godinu</w:t>
      </w:r>
      <w:r w:rsidRPr="00675343">
        <w:rPr>
          <w:rFonts w:ascii="Times New Roman" w:hAnsi="Times New Roman" w:cs="Times New Roman"/>
          <w:i/>
          <w:lang w:val="hr-HR"/>
        </w:rPr>
        <w:t xml:space="preserve"> </w:t>
      </w:r>
      <w:r w:rsidRPr="00675343">
        <w:rPr>
          <w:rFonts w:ascii="Times New Roman" w:hAnsi="Times New Roman" w:cs="Times New Roman"/>
          <w:lang w:val="hr-HR"/>
        </w:rPr>
        <w:t>(Beоgrad</w:t>
      </w:r>
      <w:r>
        <w:rPr>
          <w:rFonts w:ascii="Times New Roman" w:hAnsi="Times New Roman" w:cs="Times New Roman"/>
          <w:lang w:val="hr-HR"/>
        </w:rPr>
        <w:t xml:space="preserve">: </w:t>
      </w:r>
      <w:r w:rsidRPr="00346C6E">
        <w:rPr>
          <w:rFonts w:ascii="Times New Roman" w:hAnsi="Times New Roman" w:cs="Times New Roman"/>
          <w:lang w:val="hr-HR"/>
        </w:rPr>
        <w:t>Poverenik za zaštitu ravnopravnosti Republike Srbije</w:t>
      </w:r>
      <w:r>
        <w:rPr>
          <w:rFonts w:ascii="Times New Roman" w:hAnsi="Times New Roman" w:cs="Times New Roman"/>
          <w:lang w:val="hr-HR"/>
        </w:rPr>
        <w:t>, 15. 3.</w:t>
      </w:r>
      <w:r w:rsidRPr="00675343">
        <w:rPr>
          <w:rFonts w:ascii="Times New Roman" w:hAnsi="Times New Roman" w:cs="Times New Roman"/>
          <w:lang w:val="hr-HR"/>
        </w:rPr>
        <w:t xml:space="preserve"> 2016), str. 171.</w:t>
      </w:r>
      <w:r>
        <w:rPr>
          <w:rFonts w:ascii="Times New Roman" w:hAnsi="Times New Roman" w:cs="Times New Roman"/>
          <w:lang w:val="hr-HR"/>
        </w:rPr>
        <w:t xml:space="preserve"> </w:t>
      </w:r>
      <w:r w:rsidRPr="00675343">
        <w:rPr>
          <w:rFonts w:ascii="Times New Roman" w:hAnsi="Times New Roman" w:cs="Times New Roman"/>
          <w:lang w:val="hr-HR"/>
        </w:rPr>
        <w:t xml:space="preserve"> </w:t>
      </w:r>
    </w:p>
  </w:footnote>
  <w:footnote w:id="276">
    <w:p w14:paraId="45BD83C4" w14:textId="77777777" w:rsidR="00B01A5C" w:rsidRPr="00675343" w:rsidRDefault="00B01A5C" w:rsidP="00D51E97">
      <w:pPr>
        <w:pStyle w:val="FootnoteText"/>
        <w:jc w:val="both"/>
        <w:rPr>
          <w:rFonts w:ascii="Times New Roman" w:hAnsi="Times New Roman" w:cs="Times New Roman"/>
          <w:i/>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U dva slučaja tužba je povučena, jedan postupak je prekinut zbog brisanja tuženog iz registra privrednih društava, a u tri slučaja traje postupak po žalbi. Ibid</w:t>
      </w:r>
      <w:r w:rsidRPr="00675343">
        <w:rPr>
          <w:rFonts w:ascii="Times New Roman" w:hAnsi="Times New Roman" w:cs="Times New Roman"/>
          <w:i/>
          <w:lang w:val="hr-HR"/>
        </w:rPr>
        <w:t xml:space="preserve">. </w:t>
      </w:r>
    </w:p>
  </w:footnote>
  <w:footnote w:id="277">
    <w:p w14:paraId="1274BE5D" w14:textId="086C85EB"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xml:space="preserve">, str. 47. </w:t>
      </w:r>
    </w:p>
  </w:footnote>
  <w:footnote w:id="278">
    <w:p w14:paraId="23B7A631" w14:textId="0DA2D1E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79">
    <w:p w14:paraId="576F6650" w14:textId="77EEDB5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47.</w:t>
      </w:r>
    </w:p>
  </w:footnote>
  <w:footnote w:id="280">
    <w:p w14:paraId="67B4F3F6" w14:textId="6DB49E7A"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Odjel za eliminaciju svih oblika diskriminacije Institucije ombudsmena do sada je u dva slučaja pristupio izradi specijalnih izvještaja. Objavljen je Izvještaj o (ne)poštivanju ljudskih prava i prava iz oblasti rada u kompaniji </w:t>
      </w:r>
      <w:r w:rsidRPr="00675343">
        <w:rPr>
          <w:rFonts w:ascii="Times New Roman" w:hAnsi="Times New Roman"/>
          <w:lang w:val="hr-HR"/>
        </w:rPr>
        <w:t>“</w:t>
      </w:r>
      <w:r w:rsidRPr="00675343">
        <w:rPr>
          <w:rFonts w:ascii="Times New Roman" w:hAnsi="Times New Roman" w:cs="Times New Roman"/>
          <w:lang w:val="hr-HR"/>
        </w:rPr>
        <w:t>Boksit</w:t>
      </w:r>
      <w:r w:rsidRPr="00675343">
        <w:rPr>
          <w:rFonts w:ascii="Times New Roman" w:hAnsi="Times New Roman"/>
          <w:lang w:val="hr-HR"/>
        </w:rPr>
        <w:t>”</w:t>
      </w:r>
      <w:r w:rsidRPr="00675343">
        <w:rPr>
          <w:rFonts w:ascii="Times New Roman" w:hAnsi="Times New Roman" w:cs="Times New Roman"/>
          <w:lang w:val="hr-HR"/>
        </w:rPr>
        <w:t xml:space="preserve"> Milići dok se trenutno radi na Izvještaju o pravima LGBT osoba u BiH.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81">
    <w:p w14:paraId="24000999" w14:textId="254537D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Institucija ombudsmena je podnijela u Preporuci 134/15 od 29.</w:t>
      </w:r>
      <w:r>
        <w:rPr>
          <w:rFonts w:ascii="Times New Roman" w:hAnsi="Times New Roman" w:cs="Times New Roman"/>
          <w:lang w:val="hr-HR"/>
        </w:rPr>
        <w:t xml:space="preserve"> </w:t>
      </w:r>
      <w:r w:rsidRPr="00675343">
        <w:rPr>
          <w:rFonts w:ascii="Times New Roman" w:hAnsi="Times New Roman" w:cs="Times New Roman"/>
          <w:lang w:val="hr-HR"/>
        </w:rPr>
        <w:t>6.</w:t>
      </w:r>
      <w:r>
        <w:rPr>
          <w:rFonts w:ascii="Times New Roman" w:hAnsi="Times New Roman" w:cs="Times New Roman"/>
          <w:lang w:val="hr-HR"/>
        </w:rPr>
        <w:t xml:space="preserve"> </w:t>
      </w:r>
      <w:r w:rsidRPr="00675343">
        <w:rPr>
          <w:rFonts w:ascii="Times New Roman" w:hAnsi="Times New Roman" w:cs="Times New Roman"/>
          <w:lang w:val="hr-HR"/>
        </w:rPr>
        <w:t xml:space="preserve">2015. godine inicijativu za dopunu člana 60. </w:t>
      </w:r>
      <w:r w:rsidRPr="00675343">
        <w:rPr>
          <w:rFonts w:ascii="Times New Roman" w:hAnsi="Times New Roman"/>
          <w:lang w:val="hr-HR"/>
        </w:rPr>
        <w:t>“</w:t>
      </w:r>
      <w:r w:rsidRPr="00675343">
        <w:rPr>
          <w:rFonts w:ascii="Times New Roman" w:hAnsi="Times New Roman" w:cs="Times New Roman"/>
          <w:lang w:val="hr-HR"/>
        </w:rPr>
        <w:t>Zakona o penzijskom i invalidskom osiguranju FBiH</w:t>
      </w:r>
      <w:r w:rsidRPr="00675343">
        <w:rPr>
          <w:rFonts w:ascii="Times New Roman" w:hAnsi="Times New Roman"/>
          <w:lang w:val="hr-HR"/>
        </w:rPr>
        <w:t>”</w:t>
      </w:r>
      <w:r w:rsidRPr="00675343">
        <w:rPr>
          <w:rFonts w:ascii="Times New Roman" w:hAnsi="Times New Roman" w:cs="Times New Roman"/>
          <w:lang w:val="hr-HR"/>
        </w:rPr>
        <w:t>.</w:t>
      </w:r>
    </w:p>
  </w:footnote>
  <w:footnote w:id="282">
    <w:p w14:paraId="307CF545"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9.</w:t>
      </w:r>
    </w:p>
  </w:footnote>
  <w:footnote w:id="283">
    <w:p w14:paraId="44DA24DE" w14:textId="31C2DE6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 čl. 26.</w:t>
      </w:r>
    </w:p>
  </w:footnote>
  <w:footnote w:id="284">
    <w:p w14:paraId="7FC53974" w14:textId="5B16F56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CA7B0E">
        <w:rPr>
          <w:rFonts w:ascii="Times New Roman" w:hAnsi="Times New Roman" w:cs="Times New Roman"/>
          <w:i/>
          <w:sz w:val="20"/>
          <w:szCs w:val="20"/>
          <w:highlight w:val="yellow"/>
          <w:lang w:val="hr-HR"/>
        </w:rPr>
        <w:t>Obrazloženje Prijedloga zakona o ombudsmenu za ljudska prava BiH,</w:t>
      </w:r>
      <w:r w:rsidRPr="00675343">
        <w:rPr>
          <w:rFonts w:ascii="Times New Roman" w:hAnsi="Times New Roman" w:cs="Times New Roman"/>
          <w:i/>
          <w:sz w:val="20"/>
          <w:szCs w:val="20"/>
          <w:lang w:val="hr-HR"/>
        </w:rPr>
        <w:t xml:space="preserve"> </w:t>
      </w:r>
      <w:r w:rsidRPr="00CA7B0E">
        <w:rPr>
          <w:rFonts w:ascii="Times New Roman" w:hAnsi="Times New Roman" w:cs="Times New Roman"/>
          <w:sz w:val="20"/>
          <w:szCs w:val="20"/>
          <w:highlight w:val="yellow"/>
          <w:lang w:val="hr-HR"/>
        </w:rPr>
        <w:t>str. 27 i 28.</w:t>
      </w:r>
      <w:r w:rsidRPr="00CA7B0E">
        <w:rPr>
          <w:rFonts w:ascii="Times New Roman" w:hAnsi="Times New Roman" w:cs="Times New Roman"/>
          <w:i/>
          <w:sz w:val="20"/>
          <w:szCs w:val="20"/>
          <w:highlight w:val="yellow"/>
          <w:lang w:val="hr-HR"/>
        </w:rPr>
        <w:t xml:space="preserve"> Obrazloženje Prijedloga zakona o ombudsmenu za ljudska prava BiH koje je Vijeće ministara BiH uputilo Parlamentarnoj skupštini BiH </w:t>
      </w:r>
      <w:r w:rsidRPr="00CA7B0E">
        <w:rPr>
          <w:rFonts w:ascii="Times New Roman" w:hAnsi="Times New Roman" w:cs="Times New Roman"/>
          <w:sz w:val="20"/>
          <w:szCs w:val="20"/>
          <w:highlight w:val="yellow"/>
          <w:lang w:val="hr-HR"/>
        </w:rPr>
        <w:t xml:space="preserve">dostupno na: </w:t>
      </w:r>
      <w:hyperlink r:id="rId17" w:history="1">
        <w:r w:rsidRPr="00CA7B0E">
          <w:rPr>
            <w:rStyle w:val="Hyperlink"/>
            <w:sz w:val="20"/>
            <w:szCs w:val="20"/>
            <w:highlight w:val="yellow"/>
            <w:lang w:val="hr-HR"/>
          </w:rPr>
          <w:t>https://www.parlament.ba/sadrzaj/zakonodavstvo/u_proceduri/default.aspx?id=65467&amp;langTag=bs-BA&amp;pril=b</w:t>
        </w:r>
      </w:hyperlink>
      <w:r w:rsidRPr="00CA7B0E">
        <w:rPr>
          <w:rFonts w:ascii="Times New Roman" w:hAnsi="Times New Roman" w:cs="Times New Roman"/>
          <w:sz w:val="20"/>
          <w:szCs w:val="20"/>
          <w:highlight w:val="yellow"/>
          <w:lang w:val="hr-HR"/>
        </w:rPr>
        <w:t xml:space="preserve"> (stranica posjećena: 30. 8. 2016).</w:t>
      </w:r>
    </w:p>
  </w:footnote>
  <w:footnote w:id="285">
    <w:p w14:paraId="4C3A0B0E" w14:textId="75FD8F5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Topić, </w:t>
      </w:r>
      <w:r w:rsidRPr="00CA7B0E">
        <w:rPr>
          <w:rFonts w:ascii="Times New Roman" w:hAnsi="Times New Roman" w:cs="Times New Roman"/>
          <w:i/>
          <w:sz w:val="20"/>
          <w:szCs w:val="20"/>
          <w:lang w:val="hr-HR"/>
        </w:rPr>
        <w:t>Kolektivna tužba u sistemu zaštite od diskriminacije u BiH</w:t>
      </w:r>
      <w:r w:rsidRPr="00675343">
        <w:rPr>
          <w:rFonts w:ascii="Times New Roman" w:hAnsi="Times New Roman" w:cs="Times New Roman"/>
          <w:sz w:val="20"/>
          <w:szCs w:val="20"/>
          <w:lang w:val="hr-HR"/>
        </w:rPr>
        <w:t>, str. 3.</w:t>
      </w:r>
    </w:p>
  </w:footnote>
  <w:footnote w:id="286">
    <w:p w14:paraId="69C6F1EC" w14:textId="26D98CA0"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Ibid</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str. 51.</w:t>
      </w:r>
    </w:p>
  </w:footnote>
  <w:footnote w:id="287">
    <w:p w14:paraId="103BE2C6" w14:textId="7419468F"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49.</w:t>
      </w:r>
    </w:p>
  </w:footnote>
  <w:footnote w:id="288">
    <w:p w14:paraId="647778F4" w14:textId="1AD055B2"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BiH, čl. 26.</w:t>
      </w:r>
    </w:p>
  </w:footnote>
  <w:footnote w:id="289">
    <w:p w14:paraId="3CA57C30" w14:textId="1A8057B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6F169F">
        <w:rPr>
          <w:rFonts w:ascii="Times New Roman" w:hAnsi="Times New Roman" w:cs="Times New Roman"/>
          <w:i/>
          <w:lang w:val="hr-HR"/>
        </w:rPr>
        <w:t>Ombudsmen u sistemu zaštite od diskriminacije u BiH</w:t>
      </w:r>
      <w:r w:rsidRPr="00675343">
        <w:rPr>
          <w:rFonts w:ascii="Times New Roman" w:hAnsi="Times New Roman" w:cs="Times New Roman"/>
          <w:lang w:val="hr-HR"/>
        </w:rPr>
        <w:t>, str. 50.</w:t>
      </w:r>
    </w:p>
  </w:footnote>
  <w:footnote w:id="290">
    <w:p w14:paraId="73362C2F" w14:textId="0774CA9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BiH</w:t>
      </w:r>
      <w:r w:rsidRPr="00675343">
        <w:rPr>
          <w:rFonts w:ascii="Times New Roman" w:hAnsi="Times New Roman"/>
          <w:lang w:val="hr-HR"/>
        </w:rPr>
        <w:t>”</w:t>
      </w:r>
      <w:r w:rsidRPr="00675343">
        <w:rPr>
          <w:rFonts w:ascii="Times New Roman" w:hAnsi="Times New Roman" w:cs="Times New Roman"/>
          <w:lang w:val="hr-HR"/>
        </w:rPr>
        <w:t>, čl. 4.</w:t>
      </w:r>
    </w:p>
  </w:footnote>
  <w:footnote w:id="291">
    <w:p w14:paraId="0049F96B" w14:textId="45743DC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čl. 26.</w:t>
      </w:r>
    </w:p>
  </w:footnote>
  <w:footnote w:id="292">
    <w:p w14:paraId="30F2388B" w14:textId="15980F39"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Topić, </w:t>
      </w:r>
      <w:r w:rsidRPr="00412CCC">
        <w:rPr>
          <w:rFonts w:ascii="Times New Roman" w:hAnsi="Times New Roman" w:cs="Times New Roman"/>
          <w:i/>
          <w:sz w:val="20"/>
          <w:szCs w:val="20"/>
          <w:lang w:val="hr-HR"/>
        </w:rPr>
        <w:t>Kolektivna tužba u sistemu zaštite od diskriminacije u BiH</w:t>
      </w:r>
      <w:r w:rsidRPr="00675343">
        <w:rPr>
          <w:rFonts w:ascii="Times New Roman" w:hAnsi="Times New Roman" w:cs="Times New Roman"/>
          <w:sz w:val="20"/>
          <w:szCs w:val="20"/>
          <w:lang w:val="hr-HR"/>
        </w:rPr>
        <w:t>, str. 3.</w:t>
      </w:r>
    </w:p>
  </w:footnote>
  <w:footnote w:id="293">
    <w:p w14:paraId="576FE897"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ZZD, čl.17.</w:t>
      </w:r>
    </w:p>
  </w:footnote>
  <w:footnote w:id="294">
    <w:p w14:paraId="7B3AC4A4" w14:textId="04F9E14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295">
    <w:p w14:paraId="1896B4FA" w14:textId="1772799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Vidi Prijedlog zakona o ombudsmenu za ljudska prava BiH, čl. 26.</w:t>
      </w:r>
    </w:p>
  </w:footnote>
  <w:footnote w:id="296">
    <w:p w14:paraId="68A995C9" w14:textId="1DAEA910"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Zakon o ombudsmenu za ljudska prava BiH</w:t>
      </w:r>
      <w:r w:rsidRPr="00675343">
        <w:rPr>
          <w:rFonts w:ascii="Times New Roman" w:hAnsi="Times New Roman"/>
          <w:lang w:val="hr-HR"/>
        </w:rPr>
        <w:t>”</w:t>
      </w:r>
      <w:r w:rsidRPr="00675343">
        <w:rPr>
          <w:rFonts w:ascii="Times New Roman" w:hAnsi="Times New Roman" w:cs="Times New Roman"/>
          <w:lang w:val="hr-HR"/>
        </w:rPr>
        <w:t>, čl. 21.</w:t>
      </w:r>
    </w:p>
  </w:footnote>
  <w:footnote w:id="297">
    <w:p w14:paraId="4CE43E59" w14:textId="5098882E"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zakona o ombudsmenu za ljudska prava, čl. 22. </w:t>
      </w:r>
    </w:p>
  </w:footnote>
  <w:footnote w:id="298">
    <w:p w14:paraId="6B38BF9C" w14:textId="226478FC"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6F169F">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40.</w:t>
      </w:r>
    </w:p>
  </w:footnote>
  <w:footnote w:id="299">
    <w:p w14:paraId="7B1BB75C" w14:textId="03823192" w:rsidR="00B01A5C" w:rsidRPr="00675343" w:rsidRDefault="00B01A5C" w:rsidP="00D51E97">
      <w:pPr>
        <w:pStyle w:val="NoSpacing"/>
        <w:jc w:val="both"/>
        <w:rPr>
          <w:rFonts w:ascii="Times New Roman" w:hAnsi="Times New Roman" w:cs="Times New Roman"/>
          <w:bCs/>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U Godišnjem izvještaju o pojavama diskriminacije za 2014. godinu navodi se da u 2013. godini Općinski sud u Zavidovićima nije uvažio preporuku Ombudsmena, a u 2014. godini Općinski sud u Livnu. </w:t>
      </w:r>
      <w:r w:rsidRPr="002F5FF9">
        <w:rPr>
          <w:rFonts w:ascii="Times New Roman" w:hAnsi="Times New Roman" w:cs="Times New Roman"/>
          <w:sz w:val="20"/>
          <w:szCs w:val="20"/>
          <w:lang w:val="hr-HR"/>
        </w:rPr>
        <w:t>Institucija ombudsmena za ljudska prava BiH</w:t>
      </w:r>
      <w:r>
        <w:rPr>
          <w:rFonts w:ascii="Times New Roman" w:hAnsi="Times New Roman" w:cs="Times New Roman"/>
          <w:sz w:val="20"/>
          <w:szCs w:val="20"/>
          <w:lang w:val="hr-HR"/>
        </w:rPr>
        <w:t>,</w:t>
      </w:r>
      <w:r w:rsidRPr="002F5FF9">
        <w:rPr>
          <w:rFonts w:ascii="Times New Roman" w:hAnsi="Times New Roman" w:cs="Times New Roman"/>
          <w:sz w:val="20"/>
          <w:szCs w:val="20"/>
          <w:lang w:val="hr-HR"/>
        </w:rPr>
        <w:t xml:space="preserve"> </w:t>
      </w:r>
      <w:r w:rsidRPr="00CA7B0E">
        <w:rPr>
          <w:rFonts w:ascii="Times New Roman" w:hAnsi="Times New Roman" w:cs="Times New Roman"/>
          <w:bCs/>
          <w:sz w:val="20"/>
          <w:szCs w:val="20"/>
          <w:lang w:val="hr-HR"/>
        </w:rPr>
        <w:t>Godišnji izvještaj o pojavama diskriminacije u Bosni i Hercegovini za 2014. godinu</w:t>
      </w:r>
      <w:r w:rsidRPr="00675343">
        <w:rPr>
          <w:rFonts w:ascii="Times New Roman" w:hAnsi="Times New Roman" w:cs="Times New Roman"/>
          <w:bCs/>
          <w:sz w:val="20"/>
          <w:szCs w:val="20"/>
          <w:lang w:val="hr-HR"/>
        </w:rPr>
        <w:t xml:space="preserve">, str. </w:t>
      </w:r>
      <w:r w:rsidRPr="00675343">
        <w:rPr>
          <w:rFonts w:ascii="Times New Roman" w:hAnsi="Times New Roman" w:cs="Times New Roman"/>
          <w:sz w:val="20"/>
          <w:szCs w:val="20"/>
          <w:lang w:val="hr-HR"/>
        </w:rPr>
        <w:t xml:space="preserve">25. Vidjeti također dio 2.2 ovog </w:t>
      </w:r>
      <w:r>
        <w:rPr>
          <w:rFonts w:ascii="Times New Roman" w:hAnsi="Times New Roman" w:cs="Times New Roman"/>
          <w:sz w:val="20"/>
          <w:szCs w:val="20"/>
          <w:lang w:val="hr-HR"/>
        </w:rPr>
        <w:t>i</w:t>
      </w:r>
      <w:r w:rsidRPr="00675343">
        <w:rPr>
          <w:rFonts w:ascii="Times New Roman" w:hAnsi="Times New Roman" w:cs="Times New Roman"/>
          <w:sz w:val="20"/>
          <w:szCs w:val="20"/>
          <w:lang w:val="hr-HR"/>
        </w:rPr>
        <w:t xml:space="preserve">zvještaja. </w:t>
      </w:r>
    </w:p>
  </w:footnote>
  <w:footnote w:id="300">
    <w:p w14:paraId="71562FA4" w14:textId="0609B25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301">
    <w:p w14:paraId="126EA416" w14:textId="6F33E8D3"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ZID ZZD</w:t>
      </w:r>
      <w:r>
        <w:rPr>
          <w:rFonts w:ascii="Times New Roman" w:hAnsi="Times New Roman" w:cs="Times New Roman"/>
          <w:lang w:val="hr-HR"/>
        </w:rPr>
        <w:t>, č</w:t>
      </w:r>
      <w:r w:rsidRPr="00675343">
        <w:rPr>
          <w:rFonts w:ascii="Times New Roman" w:hAnsi="Times New Roman" w:cs="Times New Roman"/>
          <w:lang w:val="hr-HR"/>
        </w:rPr>
        <w:t>lan 9.</w:t>
      </w:r>
    </w:p>
  </w:footnote>
  <w:footnote w:id="302">
    <w:p w14:paraId="39999D0F" w14:textId="32231F98"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Ovakvo rješenje nije sasvim u skladu sa prijedlozima koji su potekli iz civilnog sektora. Vidjeti naprimjer: Hanušić, </w:t>
      </w:r>
      <w:r w:rsidRPr="006F169F">
        <w:rPr>
          <w:rFonts w:ascii="Times New Roman" w:hAnsi="Times New Roman" w:cs="Times New Roman"/>
          <w:i/>
          <w:lang w:val="hr-HR"/>
        </w:rPr>
        <w:t>Ombudsmen u sistemu zaštite od diskriminacije u BiH</w:t>
      </w:r>
      <w:r w:rsidRPr="00675343">
        <w:rPr>
          <w:rFonts w:ascii="Times New Roman" w:hAnsi="Times New Roman" w:cs="Times New Roman"/>
          <w:lang w:val="hr-HR"/>
        </w:rPr>
        <w:t xml:space="preserve">, str. 57. </w:t>
      </w:r>
      <w:r w:rsidRPr="00675343">
        <w:rPr>
          <w:rFonts w:ascii="Times New Roman" w:hAnsi="Times New Roman"/>
          <w:lang w:val="hr-HR"/>
        </w:rPr>
        <w:t>“</w:t>
      </w:r>
      <w:r w:rsidRPr="00675343">
        <w:rPr>
          <w:rFonts w:ascii="Times New Roman" w:hAnsi="Times New Roman" w:cs="Times New Roman"/>
          <w:lang w:val="hr-HR"/>
        </w:rPr>
        <w:t>Preporuke za unapređenje Zakona o zabrani diskriminacije</w:t>
      </w:r>
      <w:r w:rsidRPr="00675343">
        <w:rPr>
          <w:rFonts w:ascii="Times New Roman" w:hAnsi="Times New Roman"/>
          <w:lang w:val="hr-HR"/>
        </w:rPr>
        <w:t>”</w:t>
      </w:r>
      <w:r w:rsidRPr="00675343">
        <w:rPr>
          <w:rFonts w:ascii="Times New Roman" w:hAnsi="Times New Roman" w:cs="Times New Roman"/>
          <w:lang w:val="hr-HR"/>
        </w:rPr>
        <w:t>, str. 3.</w:t>
      </w:r>
    </w:p>
  </w:footnote>
  <w:footnote w:id="303">
    <w:p w14:paraId="552B23B6" w14:textId="2A5D760A"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Pr>
          <w:rFonts w:ascii="Times New Roman" w:hAnsi="Times New Roman"/>
          <w:sz w:val="20"/>
          <w:szCs w:val="20"/>
          <w:lang w:val="hr-HR"/>
        </w:rPr>
        <w:t xml:space="preserve">, </w:t>
      </w:r>
      <w:r>
        <w:rPr>
          <w:rFonts w:ascii="Times New Roman" w:hAnsi="Times New Roman" w:cs="Times New Roman"/>
          <w:sz w:val="20"/>
          <w:szCs w:val="20"/>
          <w:lang w:val="hr-HR"/>
        </w:rPr>
        <w:t>č</w:t>
      </w:r>
      <w:r w:rsidRPr="00675343">
        <w:rPr>
          <w:rFonts w:ascii="Times New Roman" w:hAnsi="Times New Roman" w:cs="Times New Roman"/>
          <w:sz w:val="20"/>
          <w:szCs w:val="20"/>
          <w:lang w:val="hr-HR"/>
        </w:rPr>
        <w:t xml:space="preserve">lan 34. Institucija ombudsmena do sada je objavila sedam godišnjih izvještaja o aktivnostima, počev od 2009. godine. </w:t>
      </w:r>
    </w:p>
  </w:footnote>
  <w:footnote w:id="304">
    <w:p w14:paraId="7305E018" w14:textId="5E86260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305">
    <w:p w14:paraId="4372F6E6" w14:textId="1DDCA754"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Važno je napomenuti da je već u Godišnjem izvještaju o aktivnostima Institucije za 2010. godinu eliminaciji diskriminacije posvećeno pet strana izvještaja.</w:t>
      </w:r>
    </w:p>
  </w:footnote>
  <w:footnote w:id="306">
    <w:p w14:paraId="6AA1BF3A" w14:textId="065B0F5B"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307">
    <w:p w14:paraId="2C76AAE6"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308">
    <w:p w14:paraId="5F870F1F" w14:textId="6E68D9B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Kao primjer dobre prakse može se navesti da je Institucija ombudsmena izradila: </w:t>
      </w:r>
      <w:r w:rsidRPr="00CA7B0E">
        <w:rPr>
          <w:rFonts w:ascii="Times New Roman" w:hAnsi="Times New Roman" w:cs="Times New Roman"/>
          <w:sz w:val="20"/>
          <w:szCs w:val="20"/>
          <w:lang w:val="hr-HR"/>
        </w:rPr>
        <w:t>Specijalni izvještaj o položaju Roma u Bosni i Hercegovini</w:t>
      </w:r>
      <w:r w:rsidRPr="00A125D1">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(Banja Luka: Institucija ombudsmena za ljudska prava BiH, 2013). </w:t>
      </w:r>
    </w:p>
  </w:footnote>
  <w:footnote w:id="309">
    <w:p w14:paraId="5B5C02BC" w14:textId="70DEFFB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ZID ZZD, čl.</w:t>
      </w:r>
      <w:r>
        <w:rPr>
          <w:rFonts w:ascii="Times New Roman" w:hAnsi="Times New Roman" w:cs="Times New Roman"/>
          <w:lang w:val="hr-HR"/>
        </w:rPr>
        <w:t xml:space="preserve"> </w:t>
      </w:r>
      <w:r w:rsidRPr="00675343">
        <w:rPr>
          <w:rFonts w:ascii="Times New Roman" w:hAnsi="Times New Roman" w:cs="Times New Roman"/>
          <w:lang w:val="hr-HR"/>
        </w:rPr>
        <w:t xml:space="preserve">4. Važeći Zakon o ombudsmenu ne predviđa promotivni mandat Institucije, ali je ova aktivnost predložena i elaborirana u aktuelnom Prijedlogu novog zakona. </w:t>
      </w:r>
    </w:p>
  </w:footnote>
  <w:footnote w:id="310">
    <w:p w14:paraId="73E1C467" w14:textId="2C009ED1"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Hanušić, </w:t>
      </w:r>
      <w:r w:rsidRPr="00CA7B0E">
        <w:rPr>
          <w:rFonts w:ascii="Times New Roman" w:hAnsi="Times New Roman" w:cs="Times New Roman"/>
          <w:i/>
          <w:lang w:val="hr-HR"/>
        </w:rPr>
        <w:t>Ombudsmen u sistemu zaštite od diskriminacije u BiH</w:t>
      </w:r>
      <w:r>
        <w:rPr>
          <w:rFonts w:ascii="Times New Roman" w:hAnsi="Times New Roman" w:cs="Times New Roman"/>
          <w:lang w:val="hr-HR"/>
        </w:rPr>
        <w:t xml:space="preserve">, </w:t>
      </w:r>
      <w:r w:rsidRPr="00675343">
        <w:rPr>
          <w:rFonts w:ascii="Times New Roman" w:hAnsi="Times New Roman" w:cs="Times New Roman"/>
          <w:lang w:val="hr-HR"/>
        </w:rPr>
        <w:t>str. 37.</w:t>
      </w:r>
    </w:p>
  </w:footnote>
  <w:footnote w:id="311">
    <w:p w14:paraId="3738A904" w14:textId="4F18ED6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čl. 31. i 32.</w:t>
      </w:r>
    </w:p>
  </w:footnote>
  <w:footnote w:id="312">
    <w:p w14:paraId="13B8D333"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ZZD, čl. 7.</w:t>
      </w:r>
    </w:p>
  </w:footnote>
  <w:footnote w:id="313">
    <w:p w14:paraId="348B0FB7" w14:textId="2ED9822E"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w:t>
      </w:r>
      <w:r w:rsidRPr="00CA7B0E">
        <w:rPr>
          <w:rFonts w:ascii="Times New Roman" w:hAnsi="Times New Roman" w:cs="Times New Roman"/>
          <w:sz w:val="20"/>
          <w:szCs w:val="20"/>
          <w:lang w:val="hr-HR"/>
        </w:rPr>
        <w:t>Saradnja sa NVO</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 xml:space="preserve">Institucija </w:t>
      </w:r>
      <w:r w:rsidRPr="00675343">
        <w:rPr>
          <w:rFonts w:ascii="Times New Roman" w:hAnsi="Times New Roman" w:cs="Times New Roman"/>
          <w:sz w:val="20"/>
          <w:szCs w:val="20"/>
          <w:lang w:val="hr-HR"/>
        </w:rPr>
        <w:t>ombudsmen</w:t>
      </w:r>
      <w:r>
        <w:rPr>
          <w:rFonts w:ascii="Times New Roman" w:hAnsi="Times New Roman" w:cs="Times New Roman"/>
          <w:sz w:val="20"/>
          <w:szCs w:val="20"/>
          <w:lang w:val="hr-HR"/>
        </w:rPr>
        <w:t>a</w:t>
      </w:r>
      <w:r w:rsidRPr="00675343">
        <w:rPr>
          <w:rFonts w:ascii="Times New Roman" w:hAnsi="Times New Roman" w:cs="Times New Roman"/>
          <w:sz w:val="20"/>
          <w:szCs w:val="20"/>
          <w:lang w:val="hr-HR"/>
        </w:rPr>
        <w:t xml:space="preserve"> za ljudska prava BiH</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w:t>
      </w:r>
      <w:hyperlink r:id="rId18" w:history="1">
        <w:r w:rsidRPr="00675343">
          <w:rPr>
            <w:rStyle w:val="Hyperlink"/>
            <w:rFonts w:ascii="Times New Roman" w:hAnsi="Times New Roman" w:cs="Times New Roman"/>
            <w:sz w:val="20"/>
            <w:szCs w:val="20"/>
            <w:lang w:val="hr-HR"/>
          </w:rPr>
          <w:t>http://www.ombudsmen.gov.ba/Default.aspx?id=35&amp;lang=BS</w:t>
        </w:r>
      </w:hyperlink>
      <w:r w:rsidRPr="00675343">
        <w:rPr>
          <w:rFonts w:ascii="Times New Roman" w:hAnsi="Times New Roman" w:cs="Times New Roman"/>
          <w:sz w:val="20"/>
          <w:szCs w:val="20"/>
          <w:lang w:val="hr-HR"/>
        </w:rPr>
        <w:t xml:space="preserve"> (stranica posjećena 30. 8. 2016).</w:t>
      </w:r>
    </w:p>
  </w:footnote>
  <w:footnote w:id="314">
    <w:p w14:paraId="55E69E32"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i/>
          <w:lang w:val="hr-HR"/>
        </w:rPr>
        <w:t xml:space="preserve"> </w:t>
      </w:r>
      <w:r w:rsidRPr="00675343">
        <w:rPr>
          <w:rFonts w:ascii="Times New Roman" w:hAnsi="Times New Roman" w:cs="Times New Roman"/>
          <w:lang w:val="hr-HR"/>
        </w:rPr>
        <w:t>Ibid.</w:t>
      </w:r>
    </w:p>
  </w:footnote>
  <w:footnote w:id="315">
    <w:p w14:paraId="0B4FBF48" w14:textId="5DDF6BA3"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Zakon o ombudsmenu za ljudska prava BiH</w:t>
      </w:r>
      <w:r w:rsidRPr="00675343">
        <w:rPr>
          <w:rFonts w:ascii="Times New Roman" w:hAnsi="Times New Roman"/>
          <w:sz w:val="20"/>
          <w:szCs w:val="20"/>
          <w:lang w:val="hr-HR"/>
        </w:rPr>
        <w:t>”</w:t>
      </w:r>
      <w:r w:rsidRPr="00675343">
        <w:rPr>
          <w:rFonts w:ascii="Times New Roman" w:hAnsi="Times New Roman" w:cs="Times New Roman"/>
          <w:sz w:val="20"/>
          <w:szCs w:val="20"/>
          <w:lang w:val="hr-HR"/>
        </w:rPr>
        <w:t>, čl. 2.</w:t>
      </w:r>
    </w:p>
  </w:footnote>
  <w:footnote w:id="316">
    <w:p w14:paraId="0D69DBD7" w14:textId="3B4BAA82"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Hanušić, </w:t>
      </w:r>
      <w:r w:rsidRPr="00CA7B0E">
        <w:rPr>
          <w:rFonts w:ascii="Times New Roman" w:hAnsi="Times New Roman" w:cs="Times New Roman"/>
          <w:i/>
          <w:sz w:val="20"/>
          <w:szCs w:val="20"/>
          <w:lang w:val="hr-HR"/>
        </w:rPr>
        <w:t>Ombudsmen u sistemu zaštite od diskriminacije u BiH</w:t>
      </w:r>
      <w:r w:rsidRPr="00675343">
        <w:rPr>
          <w:rFonts w:ascii="Times New Roman" w:hAnsi="Times New Roman" w:cs="Times New Roman"/>
          <w:sz w:val="20"/>
          <w:szCs w:val="20"/>
          <w:lang w:val="hr-HR"/>
        </w:rPr>
        <w:t>, str. 21.</w:t>
      </w:r>
    </w:p>
  </w:footnote>
  <w:footnote w:id="317">
    <w:p w14:paraId="3779524A" w14:textId="1243D08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Vidi naprimjer </w:t>
      </w:r>
      <w:r>
        <w:rPr>
          <w:rFonts w:ascii="Times New Roman" w:hAnsi="Times New Roman" w:cs="Times New Roman"/>
          <w:lang w:val="hr-HR"/>
        </w:rPr>
        <w:t>s</w:t>
      </w:r>
      <w:r w:rsidRPr="00675343">
        <w:rPr>
          <w:rFonts w:ascii="Times New Roman" w:hAnsi="Times New Roman" w:cs="Times New Roman"/>
          <w:lang w:val="hr-HR"/>
        </w:rPr>
        <w:t>pecijaln</w:t>
      </w:r>
      <w:r>
        <w:rPr>
          <w:rFonts w:ascii="Times New Roman" w:hAnsi="Times New Roman" w:cs="Times New Roman"/>
          <w:lang w:val="hr-HR"/>
        </w:rPr>
        <w:t>e</w:t>
      </w:r>
      <w:r w:rsidRPr="00675343">
        <w:rPr>
          <w:rFonts w:ascii="Times New Roman" w:hAnsi="Times New Roman" w:cs="Times New Roman"/>
          <w:lang w:val="hr-HR"/>
        </w:rPr>
        <w:t xml:space="preserve"> izvještaj</w:t>
      </w:r>
      <w:r>
        <w:rPr>
          <w:rFonts w:ascii="Times New Roman" w:hAnsi="Times New Roman" w:cs="Times New Roman"/>
          <w:lang w:val="hr-HR"/>
        </w:rPr>
        <w:t>e:</w:t>
      </w:r>
      <w:r w:rsidRPr="00675343">
        <w:rPr>
          <w:rFonts w:ascii="Times New Roman" w:hAnsi="Times New Roman" w:cs="Times New Roman"/>
          <w:lang w:val="hr-HR"/>
        </w:rPr>
        <w:t xml:space="preserve"> </w:t>
      </w:r>
      <w:r w:rsidRPr="00675343">
        <w:rPr>
          <w:rFonts w:ascii="Times New Roman" w:hAnsi="Times New Roman" w:cs="Times New Roman"/>
          <w:bCs/>
          <w:lang w:val="hr-HR"/>
        </w:rPr>
        <w:t>Institucija ombudsmena za ljudska prava BiH</w:t>
      </w:r>
      <w:r>
        <w:rPr>
          <w:rFonts w:ascii="Times New Roman" w:hAnsi="Times New Roman" w:cs="Times New Roman"/>
          <w:bCs/>
          <w:lang w:val="hr-HR"/>
        </w:rPr>
        <w:t xml:space="preserve">, </w:t>
      </w:r>
      <w:r w:rsidRPr="00675343">
        <w:rPr>
          <w:rFonts w:ascii="Times New Roman" w:hAnsi="Times New Roman" w:cs="Times New Roman"/>
          <w:lang w:val="hr-HR"/>
        </w:rPr>
        <w:t>Djeca u konfliktnim razvodima</w:t>
      </w:r>
      <w:r>
        <w:rPr>
          <w:rFonts w:ascii="Times New Roman" w:hAnsi="Times New Roman"/>
          <w:lang w:val="hr-HR"/>
        </w:rPr>
        <w:t xml:space="preserve"> (Banja Luka: </w:t>
      </w:r>
      <w:r w:rsidRPr="00D14C7B">
        <w:rPr>
          <w:rFonts w:ascii="Times New Roman" w:hAnsi="Times New Roman"/>
          <w:lang w:val="hr-HR"/>
        </w:rPr>
        <w:t>Institucija ombudsmena za ljudska prava BiH</w:t>
      </w:r>
      <w:r>
        <w:rPr>
          <w:rFonts w:ascii="Times New Roman" w:hAnsi="Times New Roman"/>
          <w:lang w:val="hr-HR"/>
        </w:rPr>
        <w:t>, 2013);</w:t>
      </w:r>
      <w:r w:rsidRPr="00D14C7B" w:rsidDel="00D14C7B">
        <w:rPr>
          <w:rFonts w:ascii="Times New Roman" w:hAnsi="Times New Roman"/>
          <w:lang w:val="hr-HR"/>
        </w:rPr>
        <w:t xml:space="preserve"> </w:t>
      </w:r>
      <w:r w:rsidRPr="00675343">
        <w:rPr>
          <w:rFonts w:ascii="Times New Roman" w:hAnsi="Times New Roman" w:cs="Times New Roman"/>
          <w:bCs/>
          <w:lang w:val="hr-HR"/>
        </w:rPr>
        <w:t>Institucija ombudsmena za ljudska prava BiH</w:t>
      </w:r>
      <w:r>
        <w:rPr>
          <w:rFonts w:ascii="Times New Roman" w:hAnsi="Times New Roman" w:cs="Times New Roman"/>
          <w:bCs/>
          <w:lang w:val="hr-HR"/>
        </w:rPr>
        <w:t xml:space="preserve">, </w:t>
      </w:r>
      <w:r w:rsidRPr="00675343">
        <w:rPr>
          <w:rFonts w:ascii="Times New Roman" w:hAnsi="Times New Roman" w:cs="Times New Roman"/>
          <w:lang w:val="hr-HR"/>
        </w:rPr>
        <w:t xml:space="preserve">Preporuke za unapređenje zaštite prava djece na privatnost kada su prava narušena od strane medija u BiH </w:t>
      </w:r>
      <w:r w:rsidRPr="00CE044F">
        <w:rPr>
          <w:rFonts w:ascii="Times New Roman" w:hAnsi="Times New Roman" w:cs="Times New Roman"/>
          <w:lang w:val="hr-HR"/>
        </w:rPr>
        <w:t xml:space="preserve"> (Banja Luka: Institucija ombud</w:t>
      </w:r>
      <w:r>
        <w:rPr>
          <w:rFonts w:ascii="Times New Roman" w:hAnsi="Times New Roman" w:cs="Times New Roman"/>
          <w:lang w:val="hr-HR"/>
        </w:rPr>
        <w:t>smena za ljudska prava BiH, 2012</w:t>
      </w:r>
      <w:r w:rsidRPr="00CE044F">
        <w:rPr>
          <w:rFonts w:ascii="Times New Roman" w:hAnsi="Times New Roman" w:cs="Times New Roman"/>
          <w:lang w:val="hr-HR"/>
        </w:rPr>
        <w:t>)</w:t>
      </w:r>
      <w:r>
        <w:rPr>
          <w:rFonts w:ascii="Times New Roman" w:hAnsi="Times New Roman" w:cs="Times New Roman"/>
          <w:lang w:val="hr-HR"/>
        </w:rPr>
        <w:t xml:space="preserve">; </w:t>
      </w:r>
      <w:r w:rsidRPr="00CE044F">
        <w:rPr>
          <w:rFonts w:ascii="Times New Roman" w:hAnsi="Times New Roman" w:cs="Times New Roman"/>
          <w:lang w:val="hr-HR"/>
        </w:rPr>
        <w:t xml:space="preserve">Institucija ombudsmena za ljudska prava BiH, </w:t>
      </w:r>
      <w:r w:rsidRPr="00675343">
        <w:rPr>
          <w:rFonts w:ascii="Times New Roman" w:hAnsi="Times New Roman" w:cs="Times New Roman"/>
          <w:lang w:val="hr-HR"/>
        </w:rPr>
        <w:t>Mladi i djeca u sukobu sa zakonom</w:t>
      </w:r>
      <w:r>
        <w:rPr>
          <w:rFonts w:ascii="Times New Roman" w:hAnsi="Times New Roman" w:cs="Times New Roman"/>
          <w:lang w:val="hr-HR"/>
        </w:rPr>
        <w:t xml:space="preserve"> </w:t>
      </w:r>
      <w:r w:rsidRPr="00CE044F">
        <w:rPr>
          <w:rFonts w:ascii="Times New Roman" w:hAnsi="Times New Roman" w:cs="Times New Roman"/>
          <w:lang w:val="hr-HR"/>
        </w:rPr>
        <w:t>(Banja Luka: Institucija ombudsme</w:t>
      </w:r>
      <w:r>
        <w:rPr>
          <w:rFonts w:ascii="Times New Roman" w:hAnsi="Times New Roman" w:cs="Times New Roman"/>
          <w:lang w:val="hr-HR"/>
        </w:rPr>
        <w:t>na za ljudska prava BiH, 2012).</w:t>
      </w:r>
    </w:p>
  </w:footnote>
  <w:footnote w:id="318">
    <w:p w14:paraId="59FF14E4" w14:textId="71ADA76D"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D14454">
        <w:rPr>
          <w:rFonts w:ascii="Times New Roman" w:hAnsi="Times New Roman" w:cs="Times New Roman"/>
          <w:lang w:val="hr-HR"/>
        </w:rPr>
        <w:t xml:space="preserve">Institucija ombudsmena za ljudska prava BiH, </w:t>
      </w:r>
      <w:r w:rsidRPr="00675343">
        <w:rPr>
          <w:rFonts w:ascii="Times New Roman" w:hAnsi="Times New Roman" w:cs="Times New Roman"/>
          <w:lang w:val="hr-HR"/>
        </w:rPr>
        <w:t>Specijalni izvještaj o (ne)poštivanju ljudskih prava i prava iz oblasti rada u komp</w:t>
      </w:r>
      <w:r>
        <w:rPr>
          <w:rFonts w:ascii="Times New Roman" w:hAnsi="Times New Roman" w:cs="Times New Roman"/>
          <w:lang w:val="hr-HR"/>
        </w:rPr>
        <w:t>a</w:t>
      </w:r>
      <w:r w:rsidRPr="00675343">
        <w:rPr>
          <w:rFonts w:ascii="Times New Roman" w:hAnsi="Times New Roman" w:cs="Times New Roman"/>
          <w:lang w:val="hr-HR"/>
        </w:rPr>
        <w:t xml:space="preserve">niji </w:t>
      </w:r>
      <w:r w:rsidRPr="00675343">
        <w:rPr>
          <w:rFonts w:ascii="Times New Roman" w:hAnsi="Times New Roman"/>
          <w:lang w:val="hr-HR"/>
        </w:rPr>
        <w:t>“</w:t>
      </w:r>
      <w:r w:rsidRPr="00675343">
        <w:rPr>
          <w:rFonts w:ascii="Times New Roman" w:hAnsi="Times New Roman" w:cs="Times New Roman"/>
          <w:lang w:val="hr-HR"/>
        </w:rPr>
        <w:t>Boksit</w:t>
      </w:r>
      <w:r w:rsidRPr="00675343">
        <w:rPr>
          <w:rFonts w:ascii="Times New Roman" w:hAnsi="Times New Roman"/>
          <w:lang w:val="hr-HR"/>
        </w:rPr>
        <w:t>”</w:t>
      </w:r>
      <w:r w:rsidRPr="00675343">
        <w:rPr>
          <w:rFonts w:ascii="Times New Roman" w:hAnsi="Times New Roman" w:cs="Times New Roman"/>
          <w:lang w:val="hr-HR"/>
        </w:rPr>
        <w:t xml:space="preserve"> Milići</w:t>
      </w:r>
      <w:r>
        <w:rPr>
          <w:rFonts w:ascii="Times New Roman" w:hAnsi="Times New Roman" w:cs="Times New Roman"/>
          <w:lang w:val="hr-HR"/>
        </w:rPr>
        <w:t xml:space="preserve"> (Banja Luka: </w:t>
      </w:r>
      <w:r w:rsidRPr="00D14454">
        <w:rPr>
          <w:rFonts w:ascii="Times New Roman" w:hAnsi="Times New Roman" w:cs="Times New Roman"/>
          <w:lang w:val="hr-HR"/>
        </w:rPr>
        <w:t xml:space="preserve">Institucija ombudsmena za ljudska prava BiH, </w:t>
      </w:r>
      <w:r>
        <w:rPr>
          <w:rFonts w:ascii="Times New Roman" w:hAnsi="Times New Roman" w:cs="Times New Roman"/>
          <w:lang w:val="hr-HR"/>
        </w:rPr>
        <w:t>15. 1. 2016).</w:t>
      </w:r>
      <w:r w:rsidRPr="00675343">
        <w:rPr>
          <w:rFonts w:ascii="Times New Roman" w:hAnsi="Times New Roman" w:cs="Times New Roman"/>
          <w:lang w:val="hr-HR"/>
        </w:rPr>
        <w:t xml:space="preserve"> </w:t>
      </w:r>
    </w:p>
  </w:footnote>
  <w:footnote w:id="319">
    <w:p w14:paraId="53C2519D" w14:textId="5B6B48F1" w:rsidR="00B01A5C" w:rsidRPr="00675343" w:rsidRDefault="00B01A5C" w:rsidP="00600FF7">
      <w:pPr>
        <w:pStyle w:val="FootnoteText"/>
        <w:jc w:val="both"/>
        <w:rPr>
          <w:rFonts w:ascii="Times New Roman" w:hAnsi="Times New Roman" w:cs="Times New Roman"/>
          <w:lang w:val="hr-HR"/>
        </w:rPr>
      </w:pPr>
      <w:r w:rsidRPr="00675343">
        <w:rPr>
          <w:rStyle w:val="FootnoteReference"/>
          <w:lang w:val="hr-HR"/>
        </w:rPr>
        <w:footnoteRef/>
      </w:r>
      <w:r w:rsidRPr="00675343">
        <w:rPr>
          <w:lang w:val="hr-HR"/>
        </w:rPr>
        <w:t xml:space="preserve"> </w:t>
      </w:r>
      <w:r w:rsidRPr="00675343">
        <w:rPr>
          <w:rFonts w:ascii="Times New Roman" w:hAnsi="Times New Roman" w:cs="Times New Roman"/>
          <w:lang w:val="hr-HR"/>
        </w:rPr>
        <w:t>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320">
    <w:p w14:paraId="312380CD" w14:textId="789BFB54"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w:t>
      </w:r>
      <w:r>
        <w:rPr>
          <w:rFonts w:ascii="Times New Roman" w:hAnsi="Times New Roman" w:cs="Times New Roman"/>
          <w:lang w:val="hr-HR"/>
        </w:rPr>
        <w:t>bid.</w:t>
      </w:r>
    </w:p>
  </w:footnote>
  <w:footnote w:id="321">
    <w:p w14:paraId="3A110D11"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ZZD, čl. 7.</w:t>
      </w:r>
    </w:p>
  </w:footnote>
  <w:footnote w:id="322">
    <w:p w14:paraId="3B2F21CA" w14:textId="20534DC6"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cs="Times New Roman"/>
          <w:bCs/>
          <w:lang w:val="hr-HR"/>
        </w:rPr>
        <w:t>Institucija ombudsmena za ljudska prava BiH</w:t>
      </w:r>
      <w:r>
        <w:rPr>
          <w:rFonts w:ascii="Times New Roman" w:hAnsi="Times New Roman" w:cs="Times New Roman"/>
          <w:bCs/>
          <w:lang w:val="hr-HR"/>
        </w:rPr>
        <w:t>,</w:t>
      </w:r>
      <w:r w:rsidRPr="002F5FF9">
        <w:rPr>
          <w:rFonts w:ascii="Times New Roman" w:hAnsi="Times New Roman" w:cs="Times New Roman"/>
          <w:bCs/>
          <w:lang w:val="hr-HR"/>
        </w:rPr>
        <w:t xml:space="preserve"> </w:t>
      </w:r>
      <w:r w:rsidRPr="00CA7B0E">
        <w:rPr>
          <w:rFonts w:ascii="Times New Roman" w:hAnsi="Times New Roman" w:cs="Times New Roman"/>
          <w:bCs/>
          <w:lang w:val="hr-HR"/>
        </w:rPr>
        <w:t>Godišnji izvještaj o pojavama diskriminacije u Bosni i Hercegovini za 2014. godinu</w:t>
      </w:r>
      <w:r w:rsidRPr="00675343">
        <w:rPr>
          <w:rFonts w:ascii="Times New Roman" w:hAnsi="Times New Roman" w:cs="Times New Roman"/>
          <w:lang w:val="hr-HR"/>
        </w:rPr>
        <w:t>, str. 11.</w:t>
      </w:r>
    </w:p>
  </w:footnote>
  <w:footnote w:id="323">
    <w:p w14:paraId="1A300958" w14:textId="1305AF05" w:rsidR="00B01A5C" w:rsidRPr="00675343" w:rsidRDefault="00B01A5C" w:rsidP="00D51E97">
      <w:pPr>
        <w:pStyle w:val="NoSpacing"/>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w:t>
      </w:r>
      <w:r w:rsidRPr="00D10A1D">
        <w:rPr>
          <w:rFonts w:ascii="Times New Roman" w:hAnsi="Times New Roman" w:cs="Times New Roman"/>
          <w:sz w:val="20"/>
          <w:szCs w:val="20"/>
          <w:lang w:val="hr-HR"/>
        </w:rPr>
        <w:t xml:space="preserve">Institucija ombudsmena za ljudska prava Bosne i Hercegovine, </w:t>
      </w:r>
      <w:r w:rsidRPr="00CA7B0E">
        <w:rPr>
          <w:rFonts w:ascii="Times New Roman" w:hAnsi="Times New Roman" w:cs="Times New Roman"/>
          <w:sz w:val="20"/>
          <w:szCs w:val="20"/>
          <w:lang w:val="hr-HR"/>
        </w:rPr>
        <w:t xml:space="preserve">Godišnji </w:t>
      </w:r>
      <w:r>
        <w:rPr>
          <w:rFonts w:ascii="Times New Roman" w:hAnsi="Times New Roman" w:cs="Times New Roman"/>
          <w:sz w:val="20"/>
          <w:szCs w:val="20"/>
          <w:lang w:val="hr-HR"/>
        </w:rPr>
        <w:t>i</w:t>
      </w:r>
      <w:r w:rsidRPr="00CA7B0E">
        <w:rPr>
          <w:rFonts w:ascii="Times New Roman" w:hAnsi="Times New Roman" w:cs="Times New Roman"/>
          <w:sz w:val="20"/>
          <w:szCs w:val="20"/>
          <w:lang w:val="hr-HR"/>
        </w:rPr>
        <w:t>zvještaj o rezultatima aktivnosti Institucije ombudsmena za ljudska prava Bosne i Hercegovine za 2015. godinu</w:t>
      </w:r>
      <w:r w:rsidRPr="00675343">
        <w:rPr>
          <w:rFonts w:ascii="Times New Roman" w:hAnsi="Times New Roman" w:cs="Times New Roman"/>
          <w:sz w:val="20"/>
          <w:szCs w:val="20"/>
          <w:lang w:val="hr-HR"/>
        </w:rPr>
        <w:t>, str. 90.</w:t>
      </w:r>
    </w:p>
  </w:footnote>
  <w:footnote w:id="324">
    <w:p w14:paraId="3FE328F8"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Zapisnik Treće tematske sjednice Zajedničke komisije za ljudska prava povodom 17. maja, Međunarodnog dana borbe protiv homofobije i transfobije dostupan na:</w:t>
      </w:r>
    </w:p>
    <w:p w14:paraId="08A78E2F" w14:textId="72BB8D89" w:rsidR="00B01A5C" w:rsidRPr="00675343" w:rsidRDefault="006A09B3" w:rsidP="00D51E97">
      <w:pPr>
        <w:pStyle w:val="FootnoteText"/>
        <w:jc w:val="both"/>
        <w:rPr>
          <w:rFonts w:ascii="Times New Roman" w:hAnsi="Times New Roman" w:cs="Times New Roman"/>
          <w:lang w:val="hr-HR"/>
        </w:rPr>
      </w:pPr>
      <w:hyperlink r:id="rId19" w:history="1">
        <w:r w:rsidR="00B01A5C" w:rsidRPr="00675343">
          <w:rPr>
            <w:rStyle w:val="Hyperlink"/>
            <w:rFonts w:ascii="Times New Roman" w:hAnsi="Times New Roman" w:cs="Times New Roman"/>
            <w:lang w:val="hr-HR"/>
          </w:rPr>
          <w:t>https://www.parlament.ba/sadrzaj/komisije/zajednicke_komisije/ljudska_prava/arhiva_sjednica/Default.aspx?wsrid=1019&amp;wsid=1129&amp;langTag=bs-BA&amp;pril=b</w:t>
        </w:r>
      </w:hyperlink>
      <w:r w:rsidR="00B01A5C" w:rsidRPr="00675343">
        <w:rPr>
          <w:rFonts w:ascii="Times New Roman" w:hAnsi="Times New Roman" w:cs="Times New Roman"/>
          <w:lang w:val="hr-HR"/>
        </w:rPr>
        <w:t xml:space="preserve"> (stranica posjećena 30. 8. 2016).</w:t>
      </w:r>
    </w:p>
  </w:footnote>
  <w:footnote w:id="325">
    <w:p w14:paraId="1F065D9E" w14:textId="1F464D7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Predragom Raosavljevićem</w:t>
      </w:r>
      <w:r>
        <w:rPr>
          <w:rFonts w:ascii="Times New Roman" w:hAnsi="Times New Roman" w:cs="Times New Roman"/>
          <w:lang w:val="hr-HR"/>
        </w:rPr>
        <w:t xml:space="preserve">, </w:t>
      </w:r>
      <w:r w:rsidRPr="00675343">
        <w:rPr>
          <w:rFonts w:ascii="Times New Roman" w:hAnsi="Times New Roman" w:cs="Times New Roman"/>
          <w:lang w:val="hr-HR"/>
        </w:rPr>
        <w:t>25. 5. 2016.</w:t>
      </w:r>
    </w:p>
  </w:footnote>
  <w:footnote w:id="326">
    <w:p w14:paraId="5242473F" w14:textId="1D824319"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Prijedlog </w:t>
      </w:r>
      <w:r w:rsidRPr="00675343">
        <w:rPr>
          <w:rFonts w:ascii="Times New Roman" w:hAnsi="Times New Roman"/>
          <w:lang w:val="hr-HR"/>
        </w:rPr>
        <w:t>z</w:t>
      </w:r>
      <w:r w:rsidRPr="00675343">
        <w:rPr>
          <w:rFonts w:ascii="Times New Roman" w:hAnsi="Times New Roman" w:cs="Times New Roman"/>
          <w:lang w:val="hr-HR"/>
        </w:rPr>
        <w:t>akona o ombudsmenu za ljudska prava BiH, čl. 34, 35, 36. i 37.</w:t>
      </w:r>
    </w:p>
  </w:footnote>
  <w:footnote w:id="327">
    <w:p w14:paraId="53B4155A" w14:textId="529936EB"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Pr>
          <w:rFonts w:ascii="Times New Roman" w:hAnsi="Times New Roman" w:cs="Times New Roman"/>
          <w:lang w:val="hr-HR"/>
        </w:rPr>
        <w:t xml:space="preserve">Vijeće ministara BiH, </w:t>
      </w:r>
      <w:r w:rsidRPr="00675343">
        <w:rPr>
          <w:rFonts w:ascii="Times New Roman" w:hAnsi="Times New Roman" w:cs="Times New Roman"/>
          <w:lang w:val="hr-HR"/>
        </w:rPr>
        <w:t>Obrazloženje Prijedloga zakona o ombudsmenu za ljudska prava BiH, str. 30.</w:t>
      </w:r>
    </w:p>
  </w:footnote>
  <w:footnote w:id="328">
    <w:p w14:paraId="46D74B5E" w14:textId="6311687D"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Ćerimović i Hrlović, </w:t>
      </w:r>
      <w:r w:rsidRPr="00675343">
        <w:rPr>
          <w:rFonts w:ascii="Times New Roman" w:hAnsi="Times New Roman" w:cs="Times New Roman"/>
          <w:bCs/>
          <w:i/>
          <w:lang w:val="hr-HR"/>
        </w:rPr>
        <w:t xml:space="preserve">Od evidencije do prevencije, </w:t>
      </w:r>
      <w:r w:rsidRPr="00675343">
        <w:rPr>
          <w:rFonts w:ascii="Times New Roman" w:hAnsi="Times New Roman" w:cs="Times New Roman"/>
          <w:lang w:val="hr-HR"/>
        </w:rPr>
        <w:t>str. 11.</w:t>
      </w:r>
    </w:p>
  </w:footnote>
  <w:footnote w:id="329">
    <w:p w14:paraId="4C7337E7" w14:textId="5AA1749E"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ZZD, čl. 8. </w:t>
      </w:r>
      <w:r>
        <w:rPr>
          <w:rFonts w:ascii="Times New Roman" w:hAnsi="Times New Roman" w:cs="Times New Roman"/>
          <w:lang w:val="hr-HR"/>
        </w:rPr>
        <w:t>“</w:t>
      </w:r>
      <w:r w:rsidRPr="00675343">
        <w:rPr>
          <w:rFonts w:ascii="Times New Roman" w:hAnsi="Times New Roman" w:cs="Times New Roman"/>
          <w:lang w:val="hr-HR"/>
        </w:rPr>
        <w:t>Pravilnik o načinu prikupljanja podataka o predmetima diskriminacije u Bosni i Hercegovini</w:t>
      </w:r>
      <w:r>
        <w:rPr>
          <w:rFonts w:ascii="Times New Roman" w:hAnsi="Times New Roman" w:cs="Times New Roman"/>
          <w:lang w:val="hr-HR"/>
        </w:rPr>
        <w:t>”</w:t>
      </w:r>
      <w:r w:rsidRPr="00675343">
        <w:rPr>
          <w:rFonts w:ascii="Times New Roman" w:hAnsi="Times New Roman" w:cs="Times New Roman"/>
          <w:lang w:val="hr-HR"/>
        </w:rPr>
        <w:t xml:space="preserve">, </w:t>
      </w:r>
      <w:r w:rsidRPr="00CA7B0E">
        <w:rPr>
          <w:rFonts w:ascii="Times New Roman" w:hAnsi="Times New Roman" w:cs="Times New Roman"/>
          <w:i/>
          <w:lang w:val="hr-HR"/>
        </w:rPr>
        <w:t>Službeni glasnik Bosne i Hercegovine</w:t>
      </w:r>
      <w:r>
        <w:rPr>
          <w:rFonts w:ascii="Times New Roman" w:hAnsi="Times New Roman" w:cs="Times New Roman"/>
          <w:lang w:val="hr-HR"/>
        </w:rPr>
        <w:t xml:space="preserve"> 27/13, </w:t>
      </w:r>
      <w:r w:rsidRPr="00675343">
        <w:rPr>
          <w:rFonts w:ascii="Times New Roman" w:hAnsi="Times New Roman" w:cs="Times New Roman"/>
          <w:lang w:val="hr-HR"/>
        </w:rPr>
        <w:t xml:space="preserve">član 3. </w:t>
      </w:r>
    </w:p>
  </w:footnote>
  <w:footnote w:id="330">
    <w:p w14:paraId="7B348230" w14:textId="60C9CA4A"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bCs/>
          <w:sz w:val="20"/>
          <w:szCs w:val="20"/>
          <w:lang w:val="hr-HR"/>
        </w:rPr>
        <w:t>,</w:t>
      </w:r>
      <w:r w:rsidRPr="00675343">
        <w:rPr>
          <w:rFonts w:ascii="Times New Roman" w:hAnsi="Times New Roman" w:cs="Times New Roman"/>
          <w:bCs/>
          <w:i/>
          <w:sz w:val="20"/>
          <w:szCs w:val="20"/>
          <w:lang w:val="hr-HR"/>
        </w:rPr>
        <w:t xml:space="preserve"> </w:t>
      </w:r>
      <w:r w:rsidRPr="00675343">
        <w:rPr>
          <w:rFonts w:ascii="Times New Roman" w:hAnsi="Times New Roman" w:cs="Times New Roman"/>
          <w:sz w:val="20"/>
          <w:szCs w:val="20"/>
          <w:lang w:val="hr-HR"/>
        </w:rPr>
        <w:t xml:space="preserve">str. 9. </w:t>
      </w:r>
    </w:p>
  </w:footnote>
  <w:footnote w:id="331">
    <w:p w14:paraId="28737382" w14:textId="38626BAC"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T</w:t>
      </w:r>
      <w:r>
        <w:rPr>
          <w:rFonts w:ascii="Times New Roman" w:hAnsi="Times New Roman" w:cs="Times New Roman"/>
          <w:sz w:val="20"/>
          <w:szCs w:val="20"/>
          <w:lang w:val="hr-HR"/>
        </w:rPr>
        <w:t>imo</w:t>
      </w:r>
      <w:r w:rsidRPr="00675343">
        <w:rPr>
          <w:rFonts w:ascii="Times New Roman" w:hAnsi="Times New Roman" w:cs="Times New Roman"/>
          <w:sz w:val="20"/>
          <w:szCs w:val="20"/>
          <w:lang w:val="hr-HR"/>
        </w:rPr>
        <w:t xml:space="preserve"> Makkonen i European Network of Legal Experts,</w:t>
      </w:r>
      <w:r w:rsidRPr="00CA7B0E">
        <w:rPr>
          <w:rFonts w:ascii="Times New Roman" w:hAnsi="Times New Roman" w:cs="Times New Roman"/>
          <w:i/>
          <w:sz w:val="20"/>
          <w:szCs w:val="20"/>
          <w:lang w:val="hr-HR"/>
        </w:rPr>
        <w:t xml:space="preserve"> Measuring Discrimination: Data Collection and EU Equality Law</w:t>
      </w:r>
      <w:r w:rsidRPr="00863232">
        <w:rPr>
          <w:rFonts w:ascii="Times New Roman" w:hAnsi="Times New Roman" w:cs="Times New Roman"/>
          <w:sz w:val="20"/>
          <w:szCs w:val="20"/>
          <w:lang w:val="hr-HR"/>
        </w:rPr>
        <w:t xml:space="preserve"> </w:t>
      </w:r>
      <w:r>
        <w:rPr>
          <w:rFonts w:ascii="Times New Roman" w:hAnsi="Times New Roman" w:cs="Times New Roman"/>
          <w:sz w:val="20"/>
          <w:szCs w:val="20"/>
          <w:lang w:val="hr-HR"/>
        </w:rPr>
        <w:t>(</w:t>
      </w:r>
      <w:r w:rsidRPr="00863232">
        <w:rPr>
          <w:rFonts w:ascii="Times New Roman" w:hAnsi="Times New Roman" w:cs="Times New Roman"/>
          <w:sz w:val="20"/>
          <w:szCs w:val="20"/>
          <w:lang w:val="hr-HR"/>
        </w:rPr>
        <w:t>Luxembourg: European Commission Directorate-General for Employment, Social Affairs and Equal Opportunities, 2006</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13.  </w:t>
      </w:r>
    </w:p>
  </w:footnote>
  <w:footnote w:id="332">
    <w:p w14:paraId="702316AB" w14:textId="32C989D1"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str. 42.</w:t>
      </w:r>
    </w:p>
  </w:footnote>
  <w:footnote w:id="333">
    <w:p w14:paraId="0D29932A" w14:textId="6BD27C6B"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Vidjeti više u: Timo Makkonen, </w:t>
      </w:r>
      <w:r w:rsidRPr="00675343">
        <w:rPr>
          <w:rFonts w:ascii="Times New Roman" w:hAnsi="Times New Roman" w:cs="Times New Roman"/>
          <w:i/>
          <w:iCs/>
          <w:sz w:val="20"/>
          <w:szCs w:val="20"/>
          <w:lang w:val="hr-HR"/>
        </w:rPr>
        <w:t xml:space="preserve">European </w:t>
      </w:r>
      <w:r>
        <w:rPr>
          <w:rFonts w:ascii="Times New Roman" w:hAnsi="Times New Roman" w:cs="Times New Roman"/>
          <w:i/>
          <w:iCs/>
          <w:sz w:val="20"/>
          <w:szCs w:val="20"/>
          <w:lang w:val="hr-HR"/>
        </w:rPr>
        <w:t>H</w:t>
      </w:r>
      <w:r w:rsidRPr="00675343">
        <w:rPr>
          <w:rFonts w:ascii="Times New Roman" w:hAnsi="Times New Roman" w:cs="Times New Roman"/>
          <w:i/>
          <w:iCs/>
          <w:sz w:val="20"/>
          <w:szCs w:val="20"/>
          <w:lang w:val="hr-HR"/>
        </w:rPr>
        <w:t>andbook on Equality Data:</w:t>
      </w:r>
      <w:r w:rsidRPr="00675343">
        <w:rPr>
          <w:rFonts w:ascii="Times New Roman" w:hAnsi="Times New Roman" w:cs="Times New Roman"/>
          <w:sz w:val="20"/>
          <w:szCs w:val="20"/>
          <w:lang w:val="hr-HR"/>
        </w:rPr>
        <w:t xml:space="preserve"> </w:t>
      </w:r>
      <w:r w:rsidRPr="00675343">
        <w:rPr>
          <w:rFonts w:ascii="Times New Roman" w:hAnsi="Times New Roman" w:cs="Times New Roman"/>
          <w:i/>
          <w:iCs/>
          <w:sz w:val="20"/>
          <w:szCs w:val="20"/>
          <w:lang w:val="hr-HR"/>
        </w:rPr>
        <w:t xml:space="preserve">Why and </w:t>
      </w:r>
      <w:r>
        <w:rPr>
          <w:rFonts w:ascii="Times New Roman" w:hAnsi="Times New Roman" w:cs="Times New Roman"/>
          <w:i/>
          <w:iCs/>
          <w:sz w:val="20"/>
          <w:szCs w:val="20"/>
          <w:lang w:val="hr-HR"/>
        </w:rPr>
        <w:t>H</w:t>
      </w:r>
      <w:r w:rsidRPr="00675343">
        <w:rPr>
          <w:rFonts w:ascii="Times New Roman" w:hAnsi="Times New Roman" w:cs="Times New Roman"/>
          <w:i/>
          <w:iCs/>
          <w:sz w:val="20"/>
          <w:szCs w:val="20"/>
          <w:lang w:val="hr-HR"/>
        </w:rPr>
        <w:t xml:space="preserve">ow to </w:t>
      </w:r>
      <w:r>
        <w:rPr>
          <w:rFonts w:ascii="Times New Roman" w:hAnsi="Times New Roman" w:cs="Times New Roman"/>
          <w:i/>
          <w:iCs/>
          <w:sz w:val="20"/>
          <w:szCs w:val="20"/>
          <w:lang w:val="hr-HR"/>
        </w:rPr>
        <w:t>B</w:t>
      </w:r>
      <w:r w:rsidRPr="00675343">
        <w:rPr>
          <w:rFonts w:ascii="Times New Roman" w:hAnsi="Times New Roman" w:cs="Times New Roman"/>
          <w:i/>
          <w:iCs/>
          <w:sz w:val="20"/>
          <w:szCs w:val="20"/>
          <w:lang w:val="hr-HR"/>
        </w:rPr>
        <w:t xml:space="preserve">uild to a </w:t>
      </w:r>
      <w:r>
        <w:rPr>
          <w:rFonts w:ascii="Times New Roman" w:hAnsi="Times New Roman" w:cs="Times New Roman"/>
          <w:i/>
          <w:iCs/>
          <w:sz w:val="20"/>
          <w:szCs w:val="20"/>
          <w:lang w:val="hr-HR"/>
        </w:rPr>
        <w:t>N</w:t>
      </w:r>
      <w:r w:rsidRPr="00675343">
        <w:rPr>
          <w:rFonts w:ascii="Times New Roman" w:hAnsi="Times New Roman" w:cs="Times New Roman"/>
          <w:i/>
          <w:iCs/>
          <w:sz w:val="20"/>
          <w:szCs w:val="20"/>
          <w:lang w:val="hr-HR"/>
        </w:rPr>
        <w:t xml:space="preserve">ational Knowledge Base on </w:t>
      </w:r>
      <w:r>
        <w:rPr>
          <w:rFonts w:ascii="Times New Roman" w:hAnsi="Times New Roman" w:cs="Times New Roman"/>
          <w:i/>
          <w:iCs/>
          <w:sz w:val="20"/>
          <w:szCs w:val="20"/>
          <w:lang w:val="hr-HR"/>
        </w:rPr>
        <w:t>E</w:t>
      </w:r>
      <w:r w:rsidRPr="00675343">
        <w:rPr>
          <w:rFonts w:ascii="Times New Roman" w:hAnsi="Times New Roman" w:cs="Times New Roman"/>
          <w:i/>
          <w:iCs/>
          <w:sz w:val="20"/>
          <w:szCs w:val="20"/>
          <w:lang w:val="hr-HR"/>
        </w:rPr>
        <w:t xml:space="preserve">quality and </w:t>
      </w:r>
      <w:r>
        <w:rPr>
          <w:rFonts w:ascii="Times New Roman" w:hAnsi="Times New Roman" w:cs="Times New Roman"/>
          <w:i/>
          <w:iCs/>
          <w:sz w:val="20"/>
          <w:szCs w:val="20"/>
          <w:lang w:val="hr-HR"/>
        </w:rPr>
        <w:t>D</w:t>
      </w:r>
      <w:r w:rsidRPr="00675343">
        <w:rPr>
          <w:rFonts w:ascii="Times New Roman" w:hAnsi="Times New Roman" w:cs="Times New Roman"/>
          <w:i/>
          <w:iCs/>
          <w:sz w:val="20"/>
          <w:szCs w:val="20"/>
          <w:lang w:val="hr-HR"/>
        </w:rPr>
        <w:t xml:space="preserve">iscrimination on the </w:t>
      </w:r>
      <w:r>
        <w:rPr>
          <w:rFonts w:ascii="Times New Roman" w:hAnsi="Times New Roman" w:cs="Times New Roman"/>
          <w:i/>
          <w:iCs/>
          <w:sz w:val="20"/>
          <w:szCs w:val="20"/>
          <w:lang w:val="hr-HR"/>
        </w:rPr>
        <w:t>G</w:t>
      </w:r>
      <w:r w:rsidRPr="00675343">
        <w:rPr>
          <w:rFonts w:ascii="Times New Roman" w:hAnsi="Times New Roman" w:cs="Times New Roman"/>
          <w:i/>
          <w:iCs/>
          <w:sz w:val="20"/>
          <w:szCs w:val="20"/>
          <w:lang w:val="hr-HR"/>
        </w:rPr>
        <w:t xml:space="preserve">rounds of </w:t>
      </w:r>
      <w:r>
        <w:rPr>
          <w:rFonts w:ascii="Times New Roman" w:hAnsi="Times New Roman" w:cs="Times New Roman"/>
          <w:i/>
          <w:iCs/>
          <w:sz w:val="20"/>
          <w:szCs w:val="20"/>
          <w:lang w:val="hr-HR"/>
        </w:rPr>
        <w:t>R</w:t>
      </w:r>
      <w:r w:rsidRPr="00675343">
        <w:rPr>
          <w:rFonts w:ascii="Times New Roman" w:hAnsi="Times New Roman" w:cs="Times New Roman"/>
          <w:i/>
          <w:iCs/>
          <w:sz w:val="20"/>
          <w:szCs w:val="20"/>
          <w:lang w:val="hr-HR"/>
        </w:rPr>
        <w:t>acial and Ethnic Origin, Religion and Belief, Disability, Age and Sexual Orientation</w:t>
      </w:r>
      <w:r w:rsidRPr="00675343">
        <w:rPr>
          <w:rFonts w:ascii="Times New Roman" w:hAnsi="Times New Roman" w:cs="Times New Roman"/>
          <w:sz w:val="20"/>
          <w:szCs w:val="20"/>
          <w:lang w:val="hr-HR"/>
        </w:rPr>
        <w:t xml:space="preserve"> (</w:t>
      </w:r>
      <w:r w:rsidRPr="00863232">
        <w:rPr>
          <w:rFonts w:ascii="Times New Roman" w:hAnsi="Times New Roman" w:cs="Times New Roman"/>
          <w:sz w:val="20"/>
          <w:szCs w:val="20"/>
          <w:lang w:val="hr-HR"/>
        </w:rPr>
        <w:t xml:space="preserve">Luxembourg: </w:t>
      </w:r>
      <w:r w:rsidRPr="00675343">
        <w:rPr>
          <w:rFonts w:ascii="Times New Roman" w:hAnsi="Times New Roman" w:cs="Times New Roman"/>
          <w:sz w:val="20"/>
          <w:szCs w:val="20"/>
          <w:lang w:val="hr-HR"/>
        </w:rPr>
        <w:t xml:space="preserve">European Commission Directorate-General for Employment, Social Affairs and Equal Opportunities, 2006); Timo Makkonen i European Network of Legal Experts, </w:t>
      </w:r>
      <w:r w:rsidRPr="00675343">
        <w:rPr>
          <w:rFonts w:ascii="Times New Roman" w:hAnsi="Times New Roman" w:cs="Times New Roman"/>
          <w:i/>
          <w:iCs/>
          <w:sz w:val="20"/>
          <w:szCs w:val="20"/>
          <w:lang w:val="hr-HR"/>
        </w:rPr>
        <w:t xml:space="preserve">Measuring </w:t>
      </w:r>
      <w:r>
        <w:rPr>
          <w:rFonts w:ascii="Times New Roman" w:hAnsi="Times New Roman" w:cs="Times New Roman"/>
          <w:i/>
          <w:iCs/>
          <w:sz w:val="20"/>
          <w:szCs w:val="20"/>
          <w:lang w:val="hr-HR"/>
        </w:rPr>
        <w:t>D</w:t>
      </w:r>
      <w:r w:rsidRPr="00675343">
        <w:rPr>
          <w:rFonts w:ascii="Times New Roman" w:hAnsi="Times New Roman" w:cs="Times New Roman"/>
          <w:i/>
          <w:iCs/>
          <w:sz w:val="20"/>
          <w:szCs w:val="20"/>
          <w:lang w:val="hr-HR"/>
        </w:rPr>
        <w:t>iscrimination</w:t>
      </w:r>
      <w:r>
        <w:rPr>
          <w:rFonts w:ascii="Times New Roman" w:hAnsi="Times New Roman" w:cs="Times New Roman"/>
          <w:i/>
          <w:iCs/>
          <w:sz w:val="20"/>
          <w:szCs w:val="20"/>
          <w:lang w:val="hr-HR"/>
        </w:rPr>
        <w:t>;</w:t>
      </w:r>
      <w:r w:rsidRPr="00675343">
        <w:rPr>
          <w:rFonts w:ascii="Times New Roman" w:hAnsi="Times New Roman" w:cs="Times New Roman"/>
          <w:sz w:val="20"/>
          <w:szCs w:val="20"/>
          <w:lang w:val="hr-HR"/>
        </w:rPr>
        <w:t xml:space="preserve">  Patrick Simon, </w:t>
      </w:r>
      <w:r w:rsidRPr="00675343">
        <w:rPr>
          <w:rFonts w:ascii="Times New Roman" w:hAnsi="Times New Roman" w:cs="Times New Roman"/>
          <w:i/>
          <w:iCs/>
          <w:sz w:val="20"/>
          <w:szCs w:val="20"/>
          <w:lang w:val="hr-HR"/>
        </w:rPr>
        <w:t>“Ethnic” Statistics and Data Protection in the Council of Europe Countries</w:t>
      </w:r>
      <w:r w:rsidRPr="00675343">
        <w:rPr>
          <w:rFonts w:ascii="Times New Roman" w:hAnsi="Times New Roman" w:cs="Times New Roman"/>
          <w:sz w:val="20"/>
          <w:szCs w:val="20"/>
          <w:lang w:val="hr-HR"/>
        </w:rPr>
        <w:t xml:space="preserve"> (Stra</w:t>
      </w:r>
      <w:r>
        <w:rPr>
          <w:rFonts w:ascii="Times New Roman" w:hAnsi="Times New Roman" w:cs="Times New Roman"/>
          <w:sz w:val="20"/>
          <w:szCs w:val="20"/>
          <w:lang w:val="hr-HR"/>
        </w:rPr>
        <w:t>s</w:t>
      </w:r>
      <w:r w:rsidRPr="00675343">
        <w:rPr>
          <w:rFonts w:ascii="Times New Roman" w:hAnsi="Times New Roman" w:cs="Times New Roman"/>
          <w:sz w:val="20"/>
          <w:szCs w:val="20"/>
          <w:lang w:val="hr-HR"/>
        </w:rPr>
        <w:t>b</w:t>
      </w:r>
      <w:r>
        <w:rPr>
          <w:rFonts w:ascii="Times New Roman" w:hAnsi="Times New Roman" w:cs="Times New Roman"/>
          <w:sz w:val="20"/>
          <w:szCs w:val="20"/>
          <w:lang w:val="hr-HR"/>
        </w:rPr>
        <w:t>o</w:t>
      </w:r>
      <w:r w:rsidRPr="00675343">
        <w:rPr>
          <w:rFonts w:ascii="Times New Roman" w:hAnsi="Times New Roman" w:cs="Times New Roman"/>
          <w:sz w:val="20"/>
          <w:szCs w:val="20"/>
          <w:lang w:val="hr-HR"/>
        </w:rPr>
        <w:t>ur</w:t>
      </w:r>
      <w:r>
        <w:rPr>
          <w:rFonts w:ascii="Times New Roman" w:hAnsi="Times New Roman" w:cs="Times New Roman"/>
          <w:sz w:val="20"/>
          <w:szCs w:val="20"/>
          <w:lang w:val="hr-HR"/>
        </w:rPr>
        <w:t>g</w:t>
      </w:r>
      <w:r w:rsidRPr="00675343">
        <w:rPr>
          <w:rFonts w:ascii="Times New Roman" w:hAnsi="Times New Roman" w:cs="Times New Roman"/>
          <w:sz w:val="20"/>
          <w:szCs w:val="20"/>
          <w:lang w:val="hr-HR"/>
        </w:rPr>
        <w:t>: Institut National d'Etudes Démographiques, 2007);</w:t>
      </w:r>
      <w:r w:rsidRPr="006249C6">
        <w:rPr>
          <w:rFonts w:ascii="Times New Roman" w:hAnsi="Times New Roman" w:cs="Times New Roman"/>
          <w:sz w:val="20"/>
          <w:szCs w:val="20"/>
          <w:lang w:val="hr-HR"/>
        </w:rPr>
        <w:t xml:space="preserve"> Isabelle</w:t>
      </w:r>
      <w:r>
        <w:rPr>
          <w:rFonts w:ascii="Times New Roman" w:hAnsi="Times New Roman" w:cs="Times New Roman"/>
          <w:sz w:val="20"/>
          <w:szCs w:val="20"/>
          <w:lang w:val="hr-HR"/>
        </w:rPr>
        <w:t xml:space="preserve"> </w:t>
      </w:r>
      <w:r w:rsidRPr="006249C6">
        <w:rPr>
          <w:rFonts w:ascii="Times New Roman" w:hAnsi="Times New Roman" w:cs="Times New Roman"/>
          <w:sz w:val="20"/>
          <w:szCs w:val="20"/>
          <w:lang w:val="hr-HR"/>
        </w:rPr>
        <w:t>Chopin, Li</w:t>
      </w:r>
      <w:r>
        <w:rPr>
          <w:rFonts w:ascii="Times New Roman" w:hAnsi="Times New Roman" w:cs="Times New Roman"/>
          <w:sz w:val="20"/>
          <w:szCs w:val="20"/>
          <w:lang w:val="hr-HR"/>
        </w:rPr>
        <w:t>lla Farkas i Catharina Germaine</w:t>
      </w:r>
      <w:r w:rsidRPr="00675343">
        <w:rPr>
          <w:rFonts w:ascii="Times New Roman" w:hAnsi="Times New Roman" w:cs="Times New Roman"/>
          <w:sz w:val="20"/>
          <w:szCs w:val="20"/>
          <w:lang w:val="hr-HR"/>
        </w:rPr>
        <w:t xml:space="preserve">, </w:t>
      </w:r>
      <w:r w:rsidRPr="00675343">
        <w:rPr>
          <w:rFonts w:ascii="Times New Roman" w:hAnsi="Times New Roman" w:cs="Times New Roman"/>
          <w:i/>
          <w:iCs/>
          <w:sz w:val="20"/>
          <w:szCs w:val="20"/>
          <w:lang w:val="hr-HR"/>
        </w:rPr>
        <w:t>Policy Report: Ethnic Origin and Disability Data Collection in Europe: Measuring inequality – Combating Discrimination</w:t>
      </w:r>
      <w:r w:rsidRPr="00675343">
        <w:rPr>
          <w:rFonts w:ascii="Times New Roman" w:hAnsi="Times New Roman" w:cs="Times New Roman"/>
          <w:sz w:val="20"/>
          <w:szCs w:val="20"/>
          <w:lang w:val="hr-HR"/>
        </w:rPr>
        <w:t xml:space="preserve"> (Open Society Foundations, 2014); Julie Ringelheim, </w:t>
      </w:r>
      <w:r w:rsidRPr="00675343">
        <w:rPr>
          <w:rFonts w:ascii="Times New Roman" w:hAnsi="Times New Roman" w:cs="Times New Roman"/>
          <w:i/>
          <w:iCs/>
          <w:sz w:val="20"/>
          <w:szCs w:val="20"/>
          <w:lang w:val="hr-HR"/>
        </w:rPr>
        <w:t>Processing Data on Racial or Ethnic Origin for Antidiscrimination Policies: How to Reconcile the Promotion of Equality with the Right to Privacy?</w:t>
      </w:r>
      <w:r w:rsidRPr="00675343">
        <w:rPr>
          <w:rFonts w:ascii="Times New Roman" w:hAnsi="Times New Roman" w:cs="Times New Roman"/>
          <w:sz w:val="20"/>
          <w:szCs w:val="20"/>
          <w:lang w:val="hr-HR"/>
        </w:rPr>
        <w:t xml:space="preserve"> (New York: NYU School of Law, 2012). </w:t>
      </w:r>
    </w:p>
  </w:footnote>
  <w:footnote w:id="334">
    <w:p w14:paraId="0EFF5B3F" w14:textId="523D9434"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u w:color="FF0000"/>
          <w:vertAlign w:val="superscript"/>
          <w:lang w:val="hr-HR"/>
        </w:rPr>
        <w:footnoteRef/>
      </w:r>
      <w:r w:rsidRPr="00675343">
        <w:rPr>
          <w:rFonts w:ascii="Times New Roman" w:hAnsi="Times New Roman" w:cs="Times New Roman"/>
          <w:lang w:val="hr-HR"/>
        </w:rPr>
        <w:t xml:space="preserve"> Makkonen, </w:t>
      </w:r>
      <w:r w:rsidRPr="00CA7B0E">
        <w:rPr>
          <w:rFonts w:ascii="Times New Roman" w:hAnsi="Times New Roman" w:cs="Times New Roman"/>
          <w:i/>
          <w:lang w:val="hr-HR"/>
        </w:rPr>
        <w:t>European Handbook on Equality Data</w:t>
      </w:r>
      <w:r>
        <w:rPr>
          <w:rFonts w:ascii="Times New Roman" w:hAnsi="Times New Roman" w:cs="Times New Roman"/>
          <w:lang w:val="hr-HR"/>
        </w:rPr>
        <w:t>,</w:t>
      </w:r>
      <w:r w:rsidRPr="002D646F">
        <w:rPr>
          <w:rFonts w:ascii="Times New Roman" w:hAnsi="Times New Roman" w:cs="Times New Roman"/>
          <w:lang w:val="hr-HR"/>
        </w:rPr>
        <w:t xml:space="preserve"> </w:t>
      </w:r>
      <w:r w:rsidRPr="00675343">
        <w:rPr>
          <w:rFonts w:ascii="Times New Roman" w:hAnsi="Times New Roman" w:cs="Times New Roman"/>
          <w:lang w:val="hr-HR"/>
        </w:rPr>
        <w:t xml:space="preserve">str. 7; Makkonen i European Network of Legal Experts, </w:t>
      </w:r>
      <w:r w:rsidRPr="00CA7B0E">
        <w:rPr>
          <w:rFonts w:ascii="Times New Roman" w:hAnsi="Times New Roman" w:cs="Times New Roman"/>
          <w:i/>
          <w:lang w:val="hr-HR"/>
        </w:rPr>
        <w:t>Measuring Discrimination</w:t>
      </w:r>
      <w:r>
        <w:rPr>
          <w:rFonts w:ascii="Times New Roman" w:hAnsi="Times New Roman" w:cs="Times New Roman"/>
          <w:lang w:val="hr-HR"/>
        </w:rPr>
        <w:t>,</w:t>
      </w:r>
      <w:r w:rsidRPr="002D646F">
        <w:rPr>
          <w:rFonts w:ascii="Times New Roman" w:hAnsi="Times New Roman" w:cs="Times New Roman"/>
          <w:lang w:val="hr-HR"/>
        </w:rPr>
        <w:t xml:space="preserve"> </w:t>
      </w:r>
      <w:r w:rsidRPr="00675343">
        <w:rPr>
          <w:rFonts w:ascii="Times New Roman" w:hAnsi="Times New Roman" w:cs="Times New Roman"/>
          <w:lang w:val="hr-HR"/>
        </w:rPr>
        <w:t>str. 19.</w:t>
      </w:r>
    </w:p>
  </w:footnote>
  <w:footnote w:id="335">
    <w:p w14:paraId="755C4112" w14:textId="76784149"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Makkonen, </w:t>
      </w:r>
      <w:r w:rsidRPr="00CA7B0E">
        <w:rPr>
          <w:rFonts w:ascii="Times New Roman" w:hAnsi="Times New Roman" w:cs="Times New Roman"/>
          <w:i/>
          <w:sz w:val="20"/>
          <w:szCs w:val="20"/>
          <w:lang w:val="hr-HR"/>
        </w:rPr>
        <w:t>European Handbook on Equality Data</w:t>
      </w:r>
      <w:r>
        <w:rPr>
          <w:rFonts w:ascii="Times New Roman" w:hAnsi="Times New Roman" w:cs="Times New Roman"/>
          <w:sz w:val="20"/>
          <w:szCs w:val="20"/>
          <w:lang w:val="hr-HR"/>
        </w:rPr>
        <w:t>,</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22; 88; Ringelheim, </w:t>
      </w:r>
      <w:r w:rsidRPr="00CA7B0E">
        <w:rPr>
          <w:rFonts w:ascii="Times New Roman" w:hAnsi="Times New Roman" w:cs="Times New Roman"/>
          <w:i/>
          <w:sz w:val="20"/>
          <w:szCs w:val="20"/>
          <w:lang w:val="hr-HR"/>
        </w:rPr>
        <w:t>Processing Data on Racial or Ethnic Origin for Antidiscrimination Policies</w:t>
      </w:r>
      <w:r>
        <w:rPr>
          <w:rFonts w:ascii="Times New Roman" w:hAnsi="Times New Roman" w:cs="Times New Roman"/>
          <w:sz w:val="20"/>
          <w:szCs w:val="20"/>
          <w:lang w:val="hr-HR"/>
        </w:rPr>
        <w:t>,</w:t>
      </w:r>
      <w:r w:rsidRPr="00C5162E">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11. </w:t>
      </w:r>
    </w:p>
  </w:footnote>
  <w:footnote w:id="336">
    <w:p w14:paraId="6F3950CA" w14:textId="7E6D761E"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Ringelheim, </w:t>
      </w:r>
      <w:r w:rsidRPr="00CA7B0E">
        <w:rPr>
          <w:rFonts w:ascii="Times New Roman" w:hAnsi="Times New Roman" w:cs="Times New Roman"/>
          <w:i/>
          <w:sz w:val="20"/>
          <w:szCs w:val="20"/>
          <w:lang w:val="hr-HR"/>
        </w:rPr>
        <w:t>Processing Data on Racial or Ethnic Origin for Antidiscrimination Policies</w:t>
      </w:r>
      <w:r>
        <w:rPr>
          <w:rFonts w:ascii="Times New Roman" w:hAnsi="Times New Roman" w:cs="Times New Roman"/>
          <w:sz w:val="20"/>
          <w:szCs w:val="20"/>
          <w:lang w:val="hr-HR"/>
        </w:rPr>
        <w:t>,</w:t>
      </w:r>
      <w:r w:rsidRPr="00C5162E">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str. 14.</w:t>
      </w:r>
    </w:p>
  </w:footnote>
  <w:footnote w:id="337">
    <w:p w14:paraId="04DD3BF7" w14:textId="24DD1CA5"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13.</w:t>
      </w:r>
    </w:p>
  </w:footnote>
  <w:footnote w:id="338">
    <w:p w14:paraId="36521978" w14:textId="51A0B836"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B</w:t>
      </w:r>
      <w:r>
        <w:rPr>
          <w:rFonts w:ascii="Times New Roman" w:hAnsi="Times New Roman" w:cs="Times New Roman"/>
          <w:sz w:val="20"/>
          <w:szCs w:val="20"/>
          <w:lang w:val="hr-HR"/>
        </w:rPr>
        <w:t>oris</w:t>
      </w:r>
      <w:r w:rsidRPr="00675343">
        <w:rPr>
          <w:rFonts w:ascii="Times New Roman" w:hAnsi="Times New Roman" w:cs="Times New Roman"/>
          <w:sz w:val="20"/>
          <w:szCs w:val="20"/>
          <w:lang w:val="hr-HR"/>
        </w:rPr>
        <w:t xml:space="preserve"> Topić, </w:t>
      </w:r>
      <w:r w:rsidRPr="00675343">
        <w:rPr>
          <w:rFonts w:ascii="Times New Roman" w:hAnsi="Times New Roman" w:cs="Times New Roman"/>
          <w:i/>
          <w:iCs/>
          <w:sz w:val="20"/>
          <w:szCs w:val="20"/>
          <w:lang w:val="hr-HR"/>
        </w:rPr>
        <w:t>Teret dokazivanja direktne i indirektne diskriminacije</w:t>
      </w:r>
      <w:r w:rsidRPr="00675343">
        <w:rPr>
          <w:rFonts w:ascii="Times New Roman" w:hAnsi="Times New Roman" w:cs="Times New Roman"/>
          <w:sz w:val="20"/>
          <w:szCs w:val="20"/>
          <w:lang w:val="hr-HR"/>
        </w:rPr>
        <w:t xml:space="preserve"> (Sarajevo: Analitika – Centar za društvena istraživanja, 2015), str. 4. </w:t>
      </w:r>
    </w:p>
  </w:footnote>
  <w:footnote w:id="339">
    <w:p w14:paraId="06A7E6EA" w14:textId="28E1960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Makkonen, </w:t>
      </w:r>
      <w:r w:rsidRPr="00CA7B0E">
        <w:rPr>
          <w:rFonts w:ascii="Times New Roman" w:hAnsi="Times New Roman" w:cs="Times New Roman"/>
          <w:i/>
          <w:sz w:val="20"/>
          <w:szCs w:val="20"/>
          <w:lang w:val="hr-HR"/>
        </w:rPr>
        <w:t>European Handbook on Equality Data</w:t>
      </w:r>
      <w:r>
        <w:rPr>
          <w:rFonts w:ascii="Times New Roman" w:hAnsi="Times New Roman" w:cs="Times New Roman"/>
          <w:sz w:val="20"/>
          <w:szCs w:val="20"/>
          <w:lang w:val="hr-HR"/>
        </w:rPr>
        <w:t>,</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22; Ringelheim, </w:t>
      </w:r>
      <w:r w:rsidRPr="00CA7B0E">
        <w:rPr>
          <w:rFonts w:ascii="Times New Roman" w:hAnsi="Times New Roman" w:cs="Times New Roman"/>
          <w:i/>
          <w:sz w:val="20"/>
          <w:szCs w:val="20"/>
          <w:lang w:val="hr-HR"/>
        </w:rPr>
        <w:t>Processing Data on Racial or Ethnic Origin for Antidiscrimination Policies</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str. 10</w:t>
      </w:r>
      <w:r>
        <w:rPr>
          <w:rFonts w:ascii="Calibri" w:hAnsi="Calibri" w:cs="Times New Roman"/>
          <w:sz w:val="20"/>
          <w:szCs w:val="20"/>
          <w:lang w:val="hr-HR"/>
        </w:rPr>
        <w:t>‒</w:t>
      </w:r>
      <w:r w:rsidRPr="00675343">
        <w:rPr>
          <w:rFonts w:ascii="Times New Roman" w:hAnsi="Times New Roman" w:cs="Times New Roman"/>
          <w:sz w:val="20"/>
          <w:szCs w:val="20"/>
          <w:lang w:val="hr-HR"/>
        </w:rPr>
        <w:t xml:space="preserve">11. </w:t>
      </w:r>
    </w:p>
  </w:footnote>
  <w:footnote w:id="340">
    <w:p w14:paraId="72525C12" w14:textId="4C82FE4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xml:space="preserve">, str. 23. </w:t>
      </w:r>
    </w:p>
  </w:footnote>
  <w:footnote w:id="341">
    <w:p w14:paraId="5CA3202A" w14:textId="0D9BFB9D"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F</w:t>
      </w:r>
      <w:r>
        <w:rPr>
          <w:rFonts w:ascii="Times New Roman" w:hAnsi="Times New Roman" w:cs="Times New Roman"/>
          <w:sz w:val="20"/>
          <w:szCs w:val="20"/>
          <w:lang w:val="hr-HR"/>
        </w:rPr>
        <w:t>edra</w:t>
      </w:r>
      <w:r w:rsidRPr="00675343">
        <w:rPr>
          <w:rFonts w:ascii="Times New Roman" w:hAnsi="Times New Roman" w:cs="Times New Roman"/>
          <w:sz w:val="20"/>
          <w:szCs w:val="20"/>
          <w:lang w:val="hr-HR"/>
        </w:rPr>
        <w:t xml:space="preserve"> Idžaković i A</w:t>
      </w:r>
      <w:r>
        <w:rPr>
          <w:rFonts w:ascii="Times New Roman" w:hAnsi="Times New Roman" w:cs="Times New Roman"/>
          <w:sz w:val="20"/>
          <w:szCs w:val="20"/>
          <w:lang w:val="hr-HR"/>
        </w:rPr>
        <w:t>rijana</w:t>
      </w:r>
      <w:r w:rsidRPr="00675343">
        <w:rPr>
          <w:rFonts w:ascii="Times New Roman" w:hAnsi="Times New Roman" w:cs="Times New Roman"/>
          <w:sz w:val="20"/>
          <w:szCs w:val="20"/>
          <w:lang w:val="hr-HR"/>
        </w:rPr>
        <w:t xml:space="preserve"> Ćatović, </w:t>
      </w:r>
      <w:r w:rsidRPr="00675343">
        <w:rPr>
          <w:rFonts w:ascii="Times New Roman" w:hAnsi="Times New Roman" w:cs="Times New Roman"/>
          <w:i/>
          <w:iCs/>
          <w:sz w:val="20"/>
          <w:szCs w:val="20"/>
          <w:lang w:val="hr-HR"/>
        </w:rPr>
        <w:t>Priručnik o pružanju podrške pravnoj zaštiti u slučajevima diskriminacije</w:t>
      </w:r>
      <w:r w:rsidRPr="00675343">
        <w:rPr>
          <w:rFonts w:ascii="Times New Roman" w:hAnsi="Times New Roman" w:cs="Times New Roman"/>
          <w:sz w:val="20"/>
          <w:szCs w:val="20"/>
          <w:lang w:val="hr-HR"/>
        </w:rPr>
        <w:t xml:space="preserve"> (Sarajevo: Prava za sve, 2015), str. 43.</w:t>
      </w:r>
    </w:p>
  </w:footnote>
  <w:footnote w:id="342">
    <w:p w14:paraId="7915CE63" w14:textId="34107341"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Makkonen, </w:t>
      </w:r>
      <w:r w:rsidRPr="00CA7B0E">
        <w:rPr>
          <w:rFonts w:ascii="Times New Roman" w:hAnsi="Times New Roman" w:cs="Times New Roman"/>
          <w:i/>
          <w:sz w:val="20"/>
          <w:szCs w:val="20"/>
          <w:lang w:val="hr-HR"/>
        </w:rPr>
        <w:t xml:space="preserve">European Handbook on Equality </w:t>
      </w:r>
      <w:r>
        <w:rPr>
          <w:rFonts w:ascii="Times New Roman" w:hAnsi="Times New Roman" w:cs="Times New Roman"/>
          <w:i/>
          <w:sz w:val="20"/>
          <w:szCs w:val="20"/>
          <w:lang w:val="hr-HR"/>
        </w:rPr>
        <w:t>Data</w:t>
      </w:r>
      <w:r>
        <w:rPr>
          <w:rFonts w:ascii="Times New Roman" w:hAnsi="Times New Roman" w:cs="Times New Roman"/>
          <w:sz w:val="20"/>
          <w:szCs w:val="20"/>
          <w:lang w:val="hr-HR"/>
        </w:rPr>
        <w:t>,</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str. 23.</w:t>
      </w:r>
    </w:p>
  </w:footnote>
  <w:footnote w:id="343">
    <w:p w14:paraId="549B91B7" w14:textId="76224772"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xml:space="preserve">, str. 69; Makkonen i European Network of Legal Experts, </w:t>
      </w:r>
      <w:r w:rsidRPr="00CA7B0E">
        <w:rPr>
          <w:rFonts w:ascii="Times New Roman" w:hAnsi="Times New Roman" w:cs="Times New Roman"/>
          <w:i/>
          <w:sz w:val="20"/>
          <w:szCs w:val="20"/>
          <w:lang w:val="hr-HR"/>
        </w:rPr>
        <w:t>Measuring Discrimination,</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12. </w:t>
      </w:r>
    </w:p>
  </w:footnote>
  <w:footnote w:id="344">
    <w:p w14:paraId="6F320D18" w14:textId="74A75D9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sz w:val="20"/>
          <w:szCs w:val="20"/>
          <w:lang w:val="hr-HR"/>
        </w:rPr>
        <w:t>, str. 14.</w:t>
      </w:r>
    </w:p>
  </w:footnote>
  <w:footnote w:id="345">
    <w:p w14:paraId="6E2D35F8" w14:textId="53BE657C"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2D646F">
        <w:rPr>
          <w:rFonts w:ascii="Times New Roman" w:hAnsi="Times New Roman" w:cs="Times New Roman"/>
          <w:sz w:val="20"/>
          <w:szCs w:val="20"/>
          <w:lang w:val="hr-HR"/>
        </w:rPr>
        <w:t xml:space="preserve">Makkonen, </w:t>
      </w:r>
      <w:r w:rsidRPr="00CA7B0E">
        <w:rPr>
          <w:rFonts w:ascii="Times New Roman" w:hAnsi="Times New Roman" w:cs="Times New Roman"/>
          <w:i/>
          <w:sz w:val="20"/>
          <w:szCs w:val="20"/>
          <w:lang w:val="hr-HR"/>
        </w:rPr>
        <w:t>European Handbook on Equality Data</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23. </w:t>
      </w:r>
    </w:p>
  </w:footnote>
  <w:footnote w:id="346">
    <w:p w14:paraId="577C6CCB" w14:textId="25F7B53E"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CA7B0E">
        <w:rPr>
          <w:rFonts w:ascii="Times New Roman" w:hAnsi="Times New Roman" w:cs="Times New Roman"/>
          <w:iCs/>
          <w:sz w:val="20"/>
          <w:szCs w:val="20"/>
          <w:lang w:val="hr-HR"/>
        </w:rPr>
        <w:t>,</w:t>
      </w:r>
      <w:r w:rsidRPr="00675343">
        <w:rPr>
          <w:rFonts w:ascii="Times New Roman" w:hAnsi="Times New Roman" w:cs="Times New Roman"/>
          <w:i/>
          <w:iCs/>
          <w:sz w:val="20"/>
          <w:szCs w:val="20"/>
          <w:lang w:val="hr-HR"/>
        </w:rPr>
        <w:t xml:space="preserve"> </w:t>
      </w:r>
      <w:r w:rsidRPr="00675343">
        <w:rPr>
          <w:rFonts w:ascii="Times New Roman" w:hAnsi="Times New Roman" w:cs="Times New Roman"/>
          <w:sz w:val="20"/>
          <w:szCs w:val="20"/>
          <w:lang w:val="hr-HR"/>
        </w:rPr>
        <w:t xml:space="preserve">str. 8. </w:t>
      </w:r>
    </w:p>
  </w:footnote>
  <w:footnote w:id="347">
    <w:p w14:paraId="5B6691C5" w14:textId="50126A1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Vidjeti više u: </w:t>
      </w:r>
      <w:r w:rsidRPr="006B7F95">
        <w:rPr>
          <w:rFonts w:ascii="Times New Roman" w:hAnsi="Times New Roman" w:cs="Times New Roman"/>
          <w:sz w:val="20"/>
          <w:szCs w:val="20"/>
          <w:lang w:val="hr-HR"/>
        </w:rPr>
        <w:t xml:space="preserve">Niklas </w:t>
      </w:r>
      <w:r w:rsidRPr="00675343">
        <w:rPr>
          <w:rFonts w:ascii="Times New Roman" w:hAnsi="Times New Roman" w:cs="Times New Roman"/>
          <w:sz w:val="20"/>
          <w:szCs w:val="20"/>
          <w:lang w:val="hr-HR"/>
        </w:rPr>
        <w:t xml:space="preserve">Reuter, </w:t>
      </w:r>
      <w:r>
        <w:rPr>
          <w:rFonts w:ascii="Times New Roman" w:hAnsi="Times New Roman" w:cs="Times New Roman"/>
          <w:sz w:val="20"/>
          <w:szCs w:val="20"/>
          <w:lang w:val="hr-HR"/>
        </w:rPr>
        <w:t xml:space="preserve">Timo </w:t>
      </w:r>
      <w:r w:rsidRPr="00675343">
        <w:rPr>
          <w:rFonts w:ascii="Times New Roman" w:hAnsi="Times New Roman" w:cs="Times New Roman"/>
          <w:sz w:val="20"/>
          <w:szCs w:val="20"/>
          <w:lang w:val="hr-HR"/>
        </w:rPr>
        <w:t xml:space="preserve">Makkonen i </w:t>
      </w:r>
      <w:r>
        <w:rPr>
          <w:rFonts w:ascii="Times New Roman" w:hAnsi="Times New Roman" w:cs="Times New Roman"/>
          <w:sz w:val="20"/>
          <w:szCs w:val="20"/>
          <w:lang w:val="hr-HR"/>
        </w:rPr>
        <w:t xml:space="preserve">Olli </w:t>
      </w:r>
      <w:r w:rsidRPr="00675343">
        <w:rPr>
          <w:rFonts w:ascii="Times New Roman" w:hAnsi="Times New Roman" w:cs="Times New Roman"/>
          <w:sz w:val="20"/>
          <w:szCs w:val="20"/>
          <w:lang w:val="hr-HR"/>
        </w:rPr>
        <w:t xml:space="preserve">Oosi, </w:t>
      </w:r>
      <w:r w:rsidRPr="00675343">
        <w:rPr>
          <w:rFonts w:ascii="Times New Roman" w:hAnsi="Times New Roman" w:cs="Times New Roman"/>
          <w:i/>
          <w:iCs/>
          <w:sz w:val="20"/>
          <w:szCs w:val="20"/>
          <w:lang w:val="hr-HR"/>
        </w:rPr>
        <w:t xml:space="preserve">Study on Data Collection to Measure the Extend and Impact </w:t>
      </w:r>
      <w:r>
        <w:rPr>
          <w:rFonts w:ascii="Times New Roman" w:hAnsi="Times New Roman" w:cs="Times New Roman"/>
          <w:i/>
          <w:iCs/>
          <w:sz w:val="20"/>
          <w:szCs w:val="20"/>
          <w:lang w:val="hr-HR"/>
        </w:rPr>
        <w:t>o</w:t>
      </w:r>
      <w:r w:rsidRPr="00675343">
        <w:rPr>
          <w:rFonts w:ascii="Times New Roman" w:hAnsi="Times New Roman" w:cs="Times New Roman"/>
          <w:i/>
          <w:iCs/>
          <w:sz w:val="20"/>
          <w:szCs w:val="20"/>
          <w:lang w:val="hr-HR"/>
        </w:rPr>
        <w:t>f Discrimination in Europe: Final Report 7.</w:t>
      </w:r>
      <w:r>
        <w:rPr>
          <w:rFonts w:ascii="Times New Roman" w:hAnsi="Times New Roman" w:cs="Times New Roman"/>
          <w:i/>
          <w:iCs/>
          <w:sz w:val="20"/>
          <w:szCs w:val="20"/>
          <w:lang w:val="hr-HR"/>
        </w:rPr>
        <w:t xml:space="preserve"> </w:t>
      </w:r>
      <w:r w:rsidRPr="00675343">
        <w:rPr>
          <w:rFonts w:ascii="Times New Roman" w:hAnsi="Times New Roman" w:cs="Times New Roman"/>
          <w:i/>
          <w:iCs/>
          <w:sz w:val="20"/>
          <w:szCs w:val="20"/>
          <w:lang w:val="hr-HR"/>
        </w:rPr>
        <w:t>12.</w:t>
      </w:r>
      <w:r>
        <w:rPr>
          <w:rFonts w:ascii="Times New Roman" w:hAnsi="Times New Roman" w:cs="Times New Roman"/>
          <w:i/>
          <w:iCs/>
          <w:sz w:val="20"/>
          <w:szCs w:val="20"/>
          <w:lang w:val="hr-HR"/>
        </w:rPr>
        <w:t xml:space="preserve"> </w:t>
      </w:r>
      <w:r w:rsidRPr="00675343">
        <w:rPr>
          <w:rFonts w:ascii="Times New Roman" w:hAnsi="Times New Roman" w:cs="Times New Roman"/>
          <w:i/>
          <w:iCs/>
          <w:sz w:val="20"/>
          <w:szCs w:val="20"/>
          <w:lang w:val="hr-HR"/>
        </w:rPr>
        <w:t>2004</w:t>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Helsinki</w:t>
      </w:r>
      <w:r w:rsidRPr="00675343">
        <w:rPr>
          <w:rFonts w:ascii="Times New Roman" w:hAnsi="Times New Roman" w:cs="Times New Roman"/>
          <w:sz w:val="20"/>
          <w:szCs w:val="20"/>
          <w:lang w:val="hr-HR"/>
        </w:rPr>
        <w:t xml:space="preserve">: Net Effect Oy, 2004). </w:t>
      </w:r>
    </w:p>
  </w:footnote>
  <w:footnote w:id="348">
    <w:p w14:paraId="08F30D3C" w14:textId="2869C541"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Rezultati popisa dostupni su na: </w:t>
      </w:r>
      <w:hyperlink r:id="rId20" w:history="1">
        <w:r w:rsidRPr="00675343">
          <w:rPr>
            <w:rStyle w:val="Hyperlink"/>
            <w:rFonts w:ascii="Times New Roman" w:hAnsi="Times New Roman" w:cs="Times New Roman"/>
            <w:lang w:val="hr-HR"/>
          </w:rPr>
          <w:t>http://www.popis2013.ba/popis2013/doc/Popis2013prvoIzdanje.pdf</w:t>
        </w:r>
      </w:hyperlink>
      <w:r w:rsidRPr="00675343">
        <w:rPr>
          <w:rFonts w:ascii="Times New Roman" w:hAnsi="Times New Roman" w:cs="Times New Roman"/>
          <w:lang w:val="hr-HR"/>
        </w:rPr>
        <w:t>. (stranica posjećena 30. 8. 2016).</w:t>
      </w:r>
    </w:p>
  </w:footnote>
  <w:footnote w:id="349">
    <w:p w14:paraId="6F4F6207" w14:textId="3F1A3CD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sz w:val="20"/>
          <w:szCs w:val="20"/>
          <w:lang w:val="hr-HR"/>
        </w:rPr>
        <w:t>, str. 35.</w:t>
      </w:r>
    </w:p>
  </w:footnote>
  <w:footnote w:id="350">
    <w:p w14:paraId="53709F54" w14:textId="3A8177C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17572C">
        <w:rPr>
          <w:rFonts w:ascii="Times New Roman" w:hAnsi="Times New Roman" w:cs="Times New Roman"/>
          <w:sz w:val="20"/>
          <w:szCs w:val="20"/>
          <w:lang w:val="hr-HR"/>
        </w:rPr>
        <w:t xml:space="preserve">Makkonen, </w:t>
      </w:r>
      <w:r w:rsidRPr="00CA7B0E">
        <w:rPr>
          <w:rFonts w:ascii="Times New Roman" w:hAnsi="Times New Roman" w:cs="Times New Roman"/>
          <w:i/>
          <w:sz w:val="20"/>
          <w:szCs w:val="20"/>
          <w:lang w:val="hr-HR"/>
        </w:rPr>
        <w:t>European Handbook on Equality Data</w:t>
      </w:r>
      <w:r w:rsidRPr="0017572C">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str. 8</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28</w:t>
      </w:r>
      <w:r>
        <w:rPr>
          <w:rFonts w:ascii="Calibri" w:hAnsi="Calibri" w:cs="Times New Roman"/>
          <w:sz w:val="20"/>
          <w:szCs w:val="20"/>
          <w:lang w:val="hr-HR"/>
        </w:rPr>
        <w:t>‒</w:t>
      </w:r>
      <w:r w:rsidRPr="00675343">
        <w:rPr>
          <w:rFonts w:ascii="Times New Roman" w:hAnsi="Times New Roman" w:cs="Times New Roman"/>
          <w:sz w:val="20"/>
          <w:szCs w:val="20"/>
          <w:lang w:val="hr-HR"/>
        </w:rPr>
        <w:t>29; Reuter, Makkonen i Oosi, str. 21.</w:t>
      </w:r>
    </w:p>
  </w:footnote>
  <w:footnote w:id="351">
    <w:p w14:paraId="229D2BDD" w14:textId="13DCEC88"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w:t>
      </w:r>
      <w:r w:rsidRPr="0017572C">
        <w:rPr>
          <w:rFonts w:ascii="Times New Roman" w:hAnsi="Times New Roman" w:cs="Times New Roman"/>
          <w:lang w:val="hr-HR"/>
        </w:rPr>
        <w:t xml:space="preserve">Makkonen, </w:t>
      </w:r>
      <w:r w:rsidRPr="00CA7B0E">
        <w:rPr>
          <w:rFonts w:ascii="Times New Roman" w:hAnsi="Times New Roman" w:cs="Times New Roman"/>
          <w:i/>
          <w:lang w:val="hr-HR"/>
        </w:rPr>
        <w:t>European Handbook on Equality Data</w:t>
      </w:r>
      <w:r w:rsidRPr="00675343">
        <w:rPr>
          <w:rFonts w:ascii="Times New Roman" w:hAnsi="Times New Roman" w:cs="Times New Roman"/>
          <w:lang w:val="hr-HR"/>
        </w:rPr>
        <w:t>, str. 29</w:t>
      </w:r>
      <w:r>
        <w:rPr>
          <w:rFonts w:ascii="Times New Roman" w:hAnsi="Times New Roman" w:cs="Times New Roman"/>
          <w:lang w:val="hr-HR"/>
        </w:rPr>
        <w:t>.</w:t>
      </w:r>
    </w:p>
  </w:footnote>
  <w:footnote w:id="352">
    <w:p w14:paraId="02A888AB"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Istraživanja na ranjivim skupinama ili žrtvama diskriminacije koriste se za prikupljanje podataka o iskustvima onih osoba koje su u posebnom riziku od diskriminacije, čime se može steći uvid u obim, prirodu i efekte diskriminacije, ali onako kako to identificiraju sagovornici – što je ujedno i ograničenje ovakvog metoda, jer mjeri samo subjektivna iskustva. </w:t>
      </w:r>
    </w:p>
  </w:footnote>
  <w:footnote w:id="353">
    <w:p w14:paraId="168FB142" w14:textId="2515E8B3" w:rsidR="00B01A5C" w:rsidRPr="00675343" w:rsidRDefault="00B01A5C" w:rsidP="00CA7B0E">
      <w:pPr>
        <w:spacing w:after="0"/>
        <w:jc w:val="both"/>
        <w:rPr>
          <w:rFonts w:ascii="Times New Roman" w:hAnsi="Times New Roman" w:cs="Times New Roman"/>
          <w:sz w:val="20"/>
          <w:szCs w:val="20"/>
          <w:lang w:val="hr-HR"/>
        </w:rPr>
      </w:pPr>
      <w:r w:rsidRPr="00675343">
        <w:rPr>
          <w:rStyle w:val="FootnoteReference"/>
          <w:rFonts w:ascii="Times New Roman" w:hAnsi="Times New Roman" w:cs="Times New Roman"/>
          <w:sz w:val="20"/>
          <w:szCs w:val="20"/>
          <w:lang w:val="hr-HR"/>
        </w:rPr>
        <w:footnoteRef/>
      </w:r>
      <w:r w:rsidRPr="00675343">
        <w:rPr>
          <w:rFonts w:ascii="Times New Roman" w:hAnsi="Times New Roman" w:cs="Times New Roman"/>
          <w:sz w:val="20"/>
          <w:szCs w:val="20"/>
          <w:lang w:val="hr-HR"/>
        </w:rPr>
        <w:t xml:space="preserve"> Ispitivanjem stavova mjere se percepcija, mišljenja i ponašanja ciljane grupe. Ovi upitnici namijenjeni su uglavnom generalnoj populaciji (ili specifičnoj grupi, poput poslodavaca) kako bi se stekao uvid u njihova mišljenja, stereotipe i predrasude prema određenoj grupi i mogu poslužiti kao indikatori </w:t>
      </w:r>
      <w:r w:rsidRPr="00675343">
        <w:rPr>
          <w:rFonts w:ascii="Times New Roman" w:hAnsi="Times New Roman"/>
          <w:sz w:val="20"/>
          <w:szCs w:val="20"/>
          <w:lang w:val="hr-HR"/>
        </w:rPr>
        <w:t>“</w:t>
      </w:r>
      <w:r w:rsidRPr="00675343">
        <w:rPr>
          <w:rFonts w:ascii="Times New Roman" w:hAnsi="Times New Roman" w:cs="Times New Roman"/>
          <w:sz w:val="20"/>
          <w:szCs w:val="20"/>
          <w:lang w:val="hr-HR"/>
        </w:rPr>
        <w:t>raspoloženja</w:t>
      </w:r>
      <w:r w:rsidRPr="00675343">
        <w:rPr>
          <w:rFonts w:ascii="Times New Roman" w:hAnsi="Times New Roman"/>
          <w:sz w:val="20"/>
          <w:szCs w:val="20"/>
          <w:lang w:val="hr-HR"/>
        </w:rPr>
        <w:t>”</w:t>
      </w:r>
      <w:r w:rsidRPr="00675343">
        <w:rPr>
          <w:rFonts w:ascii="Times New Roman" w:hAnsi="Times New Roman" w:cs="Times New Roman"/>
          <w:sz w:val="20"/>
          <w:szCs w:val="20"/>
          <w:lang w:val="hr-HR"/>
        </w:rPr>
        <w:t xml:space="preserve"> populacije kada su u pitanju određene rizične grupe (naprimjer Romi), i pretpostaviti ili predvidjeti porast diskriminatornog ponašanja u društvu kroz vrijeme.</w:t>
      </w:r>
    </w:p>
  </w:footnote>
  <w:footnote w:id="354">
    <w:p w14:paraId="2190001B" w14:textId="45CB43A9" w:rsidR="00B01A5C" w:rsidRPr="00675343" w:rsidRDefault="00B01A5C" w:rsidP="00D51E97">
      <w:pPr>
        <w:pStyle w:val="FootnoteText"/>
        <w:jc w:val="both"/>
        <w:rPr>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Situaciono testiranje je eksperimentalni metod čiji je cilj da se utvrdi diskriminacija u stvarnoj životnoj situaciji, odnosno ukaže na prakse pri kojima je, u uporednoj situaciji, osoba koja posjeduje određenu karakteristiku nepovoljnije tretirana u odnosu na drugu osobu koja ne posjeduje tu karakteristiku. </w:t>
      </w:r>
      <w:r>
        <w:rPr>
          <w:rFonts w:ascii="Times New Roman" w:hAnsi="Times New Roman" w:cs="Times New Roman"/>
          <w:lang w:val="hr-HR"/>
        </w:rPr>
        <w:t xml:space="preserve">[Izabel Roriv, </w:t>
      </w:r>
      <w:r w:rsidRPr="00CA7B0E">
        <w:rPr>
          <w:rFonts w:ascii="Times New Roman" w:hAnsi="Times New Roman" w:cs="Times New Roman"/>
          <w:i/>
          <w:lang w:val="hr-HR"/>
        </w:rPr>
        <w:t xml:space="preserve">Dokazivanje slučajeva diskriminacije – Uloga situacionog testiranja </w:t>
      </w:r>
      <w:r>
        <w:rPr>
          <w:rFonts w:ascii="Times New Roman" w:hAnsi="Times New Roman" w:cs="Times New Roman"/>
          <w:lang w:val="hr-HR"/>
        </w:rPr>
        <w:t>(</w:t>
      </w:r>
      <w:r w:rsidRPr="00482EDD">
        <w:rPr>
          <w:rFonts w:ascii="Times New Roman" w:hAnsi="Times New Roman" w:cs="Times New Roman"/>
          <w:lang w:val="hr-HR"/>
        </w:rPr>
        <w:t>Beograd: Reg</w:t>
      </w:r>
      <w:r>
        <w:rPr>
          <w:rFonts w:ascii="Times New Roman" w:hAnsi="Times New Roman" w:cs="Times New Roman"/>
          <w:lang w:val="hr-HR"/>
        </w:rPr>
        <w:t xml:space="preserve">ionalni centar za manjine, 2009), </w:t>
      </w:r>
      <w:r w:rsidRPr="00675343">
        <w:rPr>
          <w:rFonts w:ascii="Times New Roman" w:hAnsi="Times New Roman" w:cs="Times New Roman"/>
          <w:lang w:val="hr-HR"/>
        </w:rPr>
        <w:t>str. 44</w:t>
      </w:r>
      <w:r>
        <w:rPr>
          <w:rFonts w:ascii="Times New Roman" w:hAnsi="Times New Roman" w:cs="Times New Roman"/>
          <w:lang w:val="hr-HR"/>
        </w:rPr>
        <w:t>]</w:t>
      </w:r>
      <w:r w:rsidRPr="00675343">
        <w:rPr>
          <w:rFonts w:ascii="Times New Roman" w:hAnsi="Times New Roman" w:cs="Times New Roman"/>
          <w:lang w:val="hr-HR"/>
        </w:rPr>
        <w:t>. Unatoč tome što ovaj metod omogućava razotkrivanje diskriminacije, njegovo ograničenje upravo leži u činjenici da ga je ponekad jako teško implementirati i da zahtijeva znatne resurse. (Roriv</w:t>
      </w:r>
      <w:r>
        <w:rPr>
          <w:rFonts w:ascii="Times New Roman" w:hAnsi="Times New Roman" w:cs="Times New Roman"/>
          <w:lang w:val="hr-HR"/>
        </w:rPr>
        <w:t xml:space="preserve">, </w:t>
      </w:r>
      <w:r w:rsidRPr="006F2C58">
        <w:rPr>
          <w:rFonts w:ascii="Times New Roman" w:hAnsi="Times New Roman" w:cs="Times New Roman"/>
          <w:i/>
          <w:lang w:val="hr-HR"/>
        </w:rPr>
        <w:t>Dokazivanje slučajeva diskriminacije</w:t>
      </w:r>
      <w:r w:rsidRPr="00675343">
        <w:rPr>
          <w:rFonts w:ascii="Times New Roman" w:hAnsi="Times New Roman" w:cs="Times New Roman"/>
          <w:lang w:val="hr-HR"/>
        </w:rPr>
        <w:t xml:space="preserve"> str. 56).</w:t>
      </w:r>
    </w:p>
  </w:footnote>
  <w:footnote w:id="355">
    <w:p w14:paraId="18F5A9E8" w14:textId="21EF7241"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17572C">
        <w:rPr>
          <w:rFonts w:ascii="Times New Roman" w:hAnsi="Times New Roman" w:cs="Times New Roman"/>
          <w:sz w:val="20"/>
          <w:szCs w:val="20"/>
          <w:lang w:val="hr-HR"/>
        </w:rPr>
        <w:t xml:space="preserve">Makkonen, </w:t>
      </w:r>
      <w:r w:rsidRPr="00CA7B0E">
        <w:rPr>
          <w:rFonts w:ascii="Times New Roman" w:hAnsi="Times New Roman" w:cs="Times New Roman"/>
          <w:i/>
          <w:sz w:val="20"/>
          <w:szCs w:val="20"/>
          <w:lang w:val="hr-HR"/>
        </w:rPr>
        <w:t>European Handbook on Equality Data</w:t>
      </w:r>
      <w:r w:rsidRPr="0017572C">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 xml:space="preserve">str. 31. </w:t>
      </w:r>
    </w:p>
  </w:footnote>
  <w:footnote w:id="356">
    <w:p w14:paraId="2383E91F" w14:textId="7777777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Reuter, Makkonen i Oosi, str. 26.</w:t>
      </w:r>
    </w:p>
  </w:footnote>
  <w:footnote w:id="357">
    <w:p w14:paraId="16931AD0" w14:textId="42446639"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sz w:val="20"/>
          <w:szCs w:val="20"/>
          <w:lang w:val="hr-HR"/>
        </w:rPr>
        <w:t>, str. 23.</w:t>
      </w:r>
    </w:p>
  </w:footnote>
  <w:footnote w:id="358">
    <w:p w14:paraId="24785B28" w14:textId="3AABDD3D"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Naprimjer, u Belgiji pored Nacionalnog ureda za statistiku, koji je zadužen za prikupljanje statističkih podataka, a time i podataka o diskriminaciji, podatke mogu prikupljati i univerziteti ili privatne kompanije.</w:t>
      </w:r>
      <w:r w:rsidRPr="00675343">
        <w:rPr>
          <w:rFonts w:ascii="Times New Roman" w:hAnsi="Times New Roman" w:cs="Times New Roman"/>
          <w:sz w:val="20"/>
          <w:szCs w:val="20"/>
          <w:u w:color="FF0000"/>
          <w:lang w:val="hr-HR"/>
        </w:rPr>
        <w:t xml:space="preserve"> (</w:t>
      </w:r>
      <w:r w:rsidRPr="00675343">
        <w:rPr>
          <w:rFonts w:ascii="Times New Roman" w:hAnsi="Times New Roman" w:cs="Times New Roman"/>
          <w:sz w:val="20"/>
          <w:szCs w:val="20"/>
          <w:lang w:val="hr-HR"/>
        </w:rPr>
        <w:t xml:space="preserve">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bCs/>
          <w:sz w:val="20"/>
          <w:szCs w:val="20"/>
          <w:lang w:val="hr-HR"/>
        </w:rPr>
        <w:t>,</w:t>
      </w:r>
      <w:r w:rsidRPr="00675343">
        <w:rPr>
          <w:rFonts w:ascii="Times New Roman" w:hAnsi="Times New Roman" w:cs="Times New Roman"/>
          <w:sz w:val="20"/>
          <w:szCs w:val="20"/>
          <w:lang w:val="hr-HR"/>
        </w:rPr>
        <w:t xml:space="preserve"> str. 22).</w:t>
      </w:r>
    </w:p>
  </w:footnote>
  <w:footnote w:id="359">
    <w:p w14:paraId="384DCCD9" w14:textId="18024DAE"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Makkonen i European Network of Legal Experts, </w:t>
      </w:r>
      <w:r w:rsidRPr="00CA7B0E">
        <w:rPr>
          <w:rFonts w:ascii="Times New Roman" w:hAnsi="Times New Roman" w:cs="Times New Roman"/>
          <w:i/>
          <w:sz w:val="20"/>
          <w:szCs w:val="20"/>
          <w:lang w:val="hr-HR"/>
        </w:rPr>
        <w:t>Measuring Discrimination</w:t>
      </w:r>
      <w:r>
        <w:rPr>
          <w:rFonts w:ascii="Times New Roman" w:hAnsi="Times New Roman" w:cs="Times New Roman"/>
          <w:sz w:val="20"/>
          <w:szCs w:val="20"/>
          <w:lang w:val="hr-HR"/>
        </w:rPr>
        <w:t>,</w:t>
      </w:r>
      <w:r w:rsidRPr="002D646F">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str. 6; European Network Against Racism</w:t>
      </w:r>
      <w:r>
        <w:rPr>
          <w:rFonts w:ascii="Times New Roman" w:hAnsi="Times New Roman" w:cs="Times New Roman"/>
          <w:sz w:val="20"/>
          <w:szCs w:val="20"/>
          <w:lang w:val="hr-HR"/>
        </w:rPr>
        <w:t xml:space="preserve"> (ENAR)</w:t>
      </w:r>
      <w:r w:rsidRPr="00675343">
        <w:rPr>
          <w:rFonts w:ascii="Times New Roman" w:hAnsi="Times New Roman" w:cs="Times New Roman"/>
          <w:sz w:val="20"/>
          <w:szCs w:val="20"/>
          <w:lang w:val="hr-HR"/>
        </w:rPr>
        <w:t xml:space="preserve">, </w:t>
      </w:r>
      <w:r w:rsidRPr="00675343">
        <w:rPr>
          <w:rFonts w:ascii="Times New Roman" w:hAnsi="Times New Roman" w:cs="Times New Roman"/>
          <w:i/>
          <w:sz w:val="20"/>
          <w:szCs w:val="20"/>
          <w:lang w:val="hr-HR"/>
        </w:rPr>
        <w:t xml:space="preserve">Report: Equality Data Collection in Employment and the Workplace </w:t>
      </w:r>
      <w:r w:rsidRPr="00675343">
        <w:rPr>
          <w:rFonts w:ascii="Times New Roman" w:hAnsi="Times New Roman" w:cs="Times New Roman"/>
          <w:sz w:val="20"/>
          <w:szCs w:val="20"/>
          <w:lang w:val="hr-HR"/>
        </w:rPr>
        <w:t>(Br</w:t>
      </w:r>
      <w:r>
        <w:rPr>
          <w:rFonts w:ascii="Times New Roman" w:hAnsi="Times New Roman" w:cs="Times New Roman"/>
          <w:sz w:val="20"/>
          <w:szCs w:val="20"/>
          <w:lang w:val="hr-HR"/>
        </w:rPr>
        <w:t>u</w:t>
      </w:r>
      <w:r w:rsidRPr="00675343">
        <w:rPr>
          <w:rFonts w:ascii="Times New Roman" w:hAnsi="Times New Roman" w:cs="Times New Roman"/>
          <w:sz w:val="20"/>
          <w:szCs w:val="20"/>
          <w:lang w:val="hr-HR"/>
        </w:rPr>
        <w:t>s</w:t>
      </w:r>
      <w:r>
        <w:rPr>
          <w:rFonts w:ascii="Times New Roman" w:hAnsi="Times New Roman" w:cs="Times New Roman"/>
          <w:sz w:val="20"/>
          <w:szCs w:val="20"/>
          <w:lang w:val="hr-HR"/>
        </w:rPr>
        <w:t>s</w:t>
      </w:r>
      <w:r w:rsidRPr="00675343">
        <w:rPr>
          <w:rFonts w:ascii="Times New Roman" w:hAnsi="Times New Roman" w:cs="Times New Roman"/>
          <w:sz w:val="20"/>
          <w:szCs w:val="20"/>
          <w:lang w:val="hr-HR"/>
        </w:rPr>
        <w:t>el</w:t>
      </w:r>
      <w:r>
        <w:rPr>
          <w:rFonts w:ascii="Times New Roman" w:hAnsi="Times New Roman" w:cs="Times New Roman"/>
          <w:sz w:val="20"/>
          <w:szCs w:val="20"/>
          <w:lang w:val="hr-HR"/>
        </w:rPr>
        <w:t>s</w:t>
      </w:r>
      <w:r w:rsidRPr="00675343">
        <w:rPr>
          <w:rFonts w:ascii="Times New Roman" w:hAnsi="Times New Roman" w:cs="Times New Roman"/>
          <w:sz w:val="20"/>
          <w:szCs w:val="20"/>
          <w:lang w:val="hr-HR"/>
        </w:rPr>
        <w:t>: E</w:t>
      </w:r>
      <w:r>
        <w:rPr>
          <w:rFonts w:ascii="Times New Roman" w:hAnsi="Times New Roman" w:cs="Times New Roman"/>
          <w:sz w:val="20"/>
          <w:szCs w:val="20"/>
          <w:lang w:val="hr-HR"/>
        </w:rPr>
        <w:t>NAR</w:t>
      </w:r>
      <w:r w:rsidRPr="00675343">
        <w:rPr>
          <w:rFonts w:ascii="Times New Roman" w:hAnsi="Times New Roman" w:cs="Times New Roman"/>
          <w:sz w:val="20"/>
          <w:szCs w:val="20"/>
          <w:lang w:val="hr-HR"/>
        </w:rPr>
        <w:t>, 2014), str. 14.</w:t>
      </w:r>
    </w:p>
  </w:footnote>
  <w:footnote w:id="360">
    <w:p w14:paraId="1BB866F8" w14:textId="1D26F89D"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u w:color="FF000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sidRPr="00675343">
        <w:rPr>
          <w:rFonts w:ascii="Times New Roman" w:hAnsi="Times New Roman" w:cs="Times New Roman"/>
          <w:sz w:val="20"/>
          <w:szCs w:val="20"/>
          <w:lang w:val="hr-HR"/>
        </w:rPr>
        <w:t xml:space="preserve"> str. 25.</w:t>
      </w:r>
    </w:p>
  </w:footnote>
  <w:footnote w:id="361">
    <w:p w14:paraId="0C52EC2C" w14:textId="2B6AC19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ZZD, član 8.</w:t>
      </w:r>
    </w:p>
  </w:footnote>
  <w:footnote w:id="362">
    <w:p w14:paraId="643B10AD" w14:textId="3990716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sidRPr="00675343">
        <w:rPr>
          <w:rFonts w:ascii="Times New Roman" w:hAnsi="Times New Roman" w:cs="Times New Roman"/>
          <w:sz w:val="20"/>
          <w:szCs w:val="20"/>
          <w:lang w:val="hr-HR"/>
        </w:rPr>
        <w:t xml:space="preserve">, član 8, stav 6. </w:t>
      </w:r>
    </w:p>
  </w:footnote>
  <w:footnote w:id="363">
    <w:p w14:paraId="48FB9BA2" w14:textId="794FA5AF"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675343">
        <w:rPr>
          <w:rFonts w:ascii="Times New Roman" w:hAnsi="Times New Roman"/>
          <w:lang w:val="hr-HR"/>
        </w:rPr>
        <w:t>“</w:t>
      </w:r>
      <w:r w:rsidRPr="00675343">
        <w:rPr>
          <w:rFonts w:ascii="Times New Roman" w:hAnsi="Times New Roman" w:cs="Times New Roman"/>
          <w:lang w:val="hr-HR"/>
        </w:rPr>
        <w:t>Pravilnik o načinu prikupljanja podataka o predmetima diskriminacije u Bosni i Hercegovini</w:t>
      </w:r>
      <w:r w:rsidRPr="00675343">
        <w:rPr>
          <w:rFonts w:ascii="Times New Roman" w:hAnsi="Times New Roman"/>
          <w:lang w:val="hr-HR"/>
        </w:rPr>
        <w:t>”</w:t>
      </w:r>
      <w:r>
        <w:rPr>
          <w:rFonts w:ascii="Times New Roman" w:hAnsi="Times New Roman"/>
          <w:lang w:val="hr-HR"/>
        </w:rPr>
        <w:t>.</w:t>
      </w:r>
    </w:p>
  </w:footnote>
  <w:footnote w:id="364">
    <w:p w14:paraId="778E6712" w14:textId="23364038"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sz w:val="20"/>
          <w:szCs w:val="20"/>
          <w:lang w:val="hr-HR"/>
        </w:rPr>
        <w:t>“</w:t>
      </w:r>
      <w:r w:rsidRPr="00675343">
        <w:rPr>
          <w:rFonts w:ascii="Times New Roman" w:hAnsi="Times New Roman" w:cs="Times New Roman"/>
          <w:sz w:val="20"/>
          <w:szCs w:val="20"/>
          <w:lang w:val="hr-HR"/>
        </w:rPr>
        <w:t>Upitnik za prikupljanje podataka: Dodatak Pravilniku o načinu prikupljanja podataka o predmetima diskriminacije u Bosni i Hercegovini</w:t>
      </w:r>
      <w:r w:rsidRPr="00675343">
        <w:rPr>
          <w:rFonts w:ascii="Times New Roman" w:hAnsi="Times New Roman"/>
          <w:sz w:val="20"/>
          <w:szCs w:val="20"/>
          <w:lang w:val="hr-HR"/>
        </w:rPr>
        <w:t>”</w:t>
      </w:r>
      <w:r w:rsidRPr="00675343">
        <w:rPr>
          <w:rFonts w:ascii="Times New Roman" w:hAnsi="Times New Roman" w:cs="Times New Roman"/>
          <w:sz w:val="20"/>
          <w:szCs w:val="20"/>
          <w:lang w:val="hr-HR"/>
        </w:rPr>
        <w:t>,</w:t>
      </w:r>
      <w:r w:rsidRPr="00675343">
        <w:rPr>
          <w:rFonts w:ascii="Times New Roman" w:hAnsi="Times New Roman" w:cs="Times New Roman"/>
          <w:i/>
          <w:iCs/>
          <w:sz w:val="20"/>
          <w:szCs w:val="20"/>
          <w:lang w:val="hr-HR"/>
        </w:rPr>
        <w:t xml:space="preserve"> Službeni glasnik BiH</w:t>
      </w:r>
      <w:r w:rsidRPr="00675343">
        <w:rPr>
          <w:rFonts w:ascii="Times New Roman" w:hAnsi="Times New Roman" w:cs="Times New Roman"/>
          <w:sz w:val="20"/>
          <w:szCs w:val="20"/>
          <w:lang w:val="hr-HR"/>
        </w:rPr>
        <w:t xml:space="preserve"> 27/13.</w:t>
      </w:r>
    </w:p>
  </w:footnote>
  <w:footnote w:id="365">
    <w:p w14:paraId="2D1519D9" w14:textId="6EBBEE2F"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ZZD BiH, član 8, stav 4.</w:t>
      </w:r>
    </w:p>
  </w:footnote>
  <w:footnote w:id="366">
    <w:p w14:paraId="1D8D5A7F" w14:textId="65FEC9F4" w:rsidR="00B01A5C" w:rsidRPr="00675343" w:rsidRDefault="00B01A5C" w:rsidP="00D51E97">
      <w:pPr>
        <w:pStyle w:val="NoSpacing"/>
        <w:jc w:val="both"/>
        <w:rPr>
          <w:rFonts w:ascii="Times New Roman" w:hAnsi="Times New Roman" w:cs="Times New Roman"/>
          <w:sz w:val="20"/>
          <w:szCs w:val="20"/>
          <w:lang w:val="hr-HR"/>
        </w:rPr>
      </w:pPr>
      <w:r w:rsidRPr="00CA7B0E">
        <w:rPr>
          <w:rFonts w:ascii="Times New Roman" w:eastAsia="Times New Roman" w:hAnsi="Times New Roman" w:cs="Times New Roman"/>
          <w:iCs/>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xml:space="preserve">, član. 7. </w:t>
      </w:r>
    </w:p>
  </w:footnote>
  <w:footnote w:id="367">
    <w:p w14:paraId="52D58A9C" w14:textId="29CFFA6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sz w:val="20"/>
          <w:szCs w:val="20"/>
          <w:lang w:val="hr-HR"/>
        </w:rPr>
        <w:t>, str. 27.</w:t>
      </w:r>
    </w:p>
  </w:footnote>
  <w:footnote w:id="368">
    <w:p w14:paraId="65335FA8" w14:textId="70F3745A" w:rsidR="00B01A5C" w:rsidRPr="00675343" w:rsidRDefault="00B01A5C" w:rsidP="00D51E97">
      <w:pPr>
        <w:pStyle w:val="NoSpacing"/>
        <w:jc w:val="both"/>
        <w:rPr>
          <w:rFonts w:ascii="Times New Roman" w:hAnsi="Times New Roman" w:cs="Times New Roman"/>
          <w:sz w:val="20"/>
          <w:szCs w:val="20"/>
          <w:lang w:val="hr-HR"/>
        </w:rPr>
      </w:pPr>
      <w:r w:rsidRPr="00CA7B0E">
        <w:rPr>
          <w:rFonts w:ascii="Times New Roman" w:eastAsia="Times New Roman" w:hAnsi="Times New Roman" w:cs="Times New Roman"/>
          <w:sz w:val="20"/>
          <w:szCs w:val="20"/>
          <w:highlight w:val="yellow"/>
          <w:vertAlign w:val="superscript"/>
          <w:lang w:val="hr-HR"/>
        </w:rPr>
        <w:footnoteRef/>
      </w:r>
      <w:r w:rsidRPr="00CA7B0E">
        <w:rPr>
          <w:rFonts w:ascii="Times New Roman" w:hAnsi="Times New Roman" w:cs="Times New Roman"/>
          <w:sz w:val="20"/>
          <w:szCs w:val="20"/>
          <w:highlight w:val="yellow"/>
          <w:lang w:val="hr-HR"/>
        </w:rPr>
        <w:t xml:space="preserve"> </w:t>
      </w:r>
      <w:r w:rsidRPr="00CA7B0E">
        <w:rPr>
          <w:rFonts w:ascii="Times New Roman" w:hAnsi="Times New Roman" w:cs="Times New Roman"/>
          <w:iCs/>
          <w:sz w:val="20"/>
          <w:szCs w:val="20"/>
          <w:highlight w:val="yellow"/>
          <w:lang w:val="hr-HR"/>
        </w:rPr>
        <w:t>Ibid.</w:t>
      </w:r>
      <w:r w:rsidRPr="00CA7B0E">
        <w:rPr>
          <w:rFonts w:ascii="Times New Roman" w:hAnsi="Times New Roman" w:cs="Times New Roman"/>
          <w:sz w:val="20"/>
          <w:szCs w:val="20"/>
          <w:highlight w:val="yellow"/>
          <w:lang w:val="hr-HR"/>
        </w:rPr>
        <w:t>, član 7.</w:t>
      </w:r>
      <w:r w:rsidRPr="00675343">
        <w:rPr>
          <w:rFonts w:ascii="Times New Roman" w:hAnsi="Times New Roman" w:cs="Times New Roman"/>
          <w:sz w:val="20"/>
          <w:szCs w:val="20"/>
          <w:lang w:val="hr-HR"/>
        </w:rPr>
        <w:t xml:space="preserve"> </w:t>
      </w:r>
    </w:p>
  </w:footnote>
  <w:footnote w:id="369">
    <w:p w14:paraId="7EE999D4" w14:textId="2AC4F22B" w:rsidR="00B01A5C" w:rsidRPr="00675343" w:rsidRDefault="00B01A5C" w:rsidP="00D51E97">
      <w:pPr>
        <w:pStyle w:val="Body"/>
        <w:spacing w:after="0" w:line="240" w:lineRule="auto"/>
        <w:jc w:val="both"/>
        <w:rPr>
          <w:rFonts w:ascii="Times New Roman" w:hAnsi="Times New Roman" w:cs="Times New Roman"/>
          <w:sz w:val="20"/>
          <w:szCs w:val="20"/>
        </w:rPr>
      </w:pPr>
      <w:r w:rsidRPr="00675343">
        <w:rPr>
          <w:rStyle w:val="FootnoteReference"/>
          <w:rFonts w:ascii="Times New Roman" w:hAnsi="Times New Roman" w:cs="Times New Roman"/>
          <w:sz w:val="20"/>
          <w:szCs w:val="20"/>
        </w:rPr>
        <w:footnoteRef/>
      </w:r>
      <w:r w:rsidRPr="00675343">
        <w:rPr>
          <w:rFonts w:ascii="Times New Roman" w:hAnsi="Times New Roman" w:cs="Times New Roman"/>
          <w:sz w:val="20"/>
          <w:szCs w:val="20"/>
        </w:rPr>
        <w:t xml:space="preserve"> Detaljnu analizu incidentalnog postupka vidjeti u poglavlju </w:t>
      </w:r>
      <w:r w:rsidRPr="00675343">
        <w:rPr>
          <w:rFonts w:ascii="Times New Roman" w:eastAsia="Times New Roman" w:hAnsi="Times New Roman" w:cs="Times New Roman"/>
          <w:sz w:val="20"/>
          <w:szCs w:val="20"/>
        </w:rPr>
        <w:t xml:space="preserve">2.3.2 ovog </w:t>
      </w:r>
      <w:r>
        <w:rPr>
          <w:rFonts w:ascii="Times New Roman" w:eastAsia="Times New Roman" w:hAnsi="Times New Roman" w:cs="Times New Roman"/>
          <w:sz w:val="20"/>
          <w:szCs w:val="20"/>
        </w:rPr>
        <w:t>i</w:t>
      </w:r>
      <w:r w:rsidRPr="00675343">
        <w:rPr>
          <w:rFonts w:ascii="Times New Roman" w:eastAsia="Times New Roman" w:hAnsi="Times New Roman" w:cs="Times New Roman"/>
          <w:sz w:val="20"/>
          <w:szCs w:val="20"/>
        </w:rPr>
        <w:t>zvještaja.</w:t>
      </w:r>
    </w:p>
  </w:footnote>
  <w:footnote w:id="370">
    <w:p w14:paraId="62BF4623" w14:textId="6942DE1D"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Pr>
          <w:rFonts w:ascii="Times New Roman" w:hAnsi="Times New Roman" w:cs="Times New Roman"/>
          <w:sz w:val="20"/>
          <w:szCs w:val="20"/>
          <w:lang w:val="hr-HR"/>
        </w:rPr>
        <w:t>“</w:t>
      </w:r>
      <w:r w:rsidRPr="00CA7B0E">
        <w:rPr>
          <w:rFonts w:ascii="Times New Roman" w:hAnsi="Times New Roman" w:cs="Times New Roman"/>
          <w:iCs/>
          <w:sz w:val="20"/>
          <w:szCs w:val="20"/>
          <w:lang w:val="hr-HR"/>
        </w:rPr>
        <w:t>Pravilnik o</w:t>
      </w:r>
      <w:r w:rsidRPr="00675343">
        <w:rPr>
          <w:rFonts w:ascii="Times New Roman" w:hAnsi="Times New Roman" w:cs="Times New Roman"/>
          <w:i/>
          <w:iCs/>
          <w:sz w:val="20"/>
          <w:szCs w:val="20"/>
          <w:lang w:val="hr-HR"/>
        </w:rPr>
        <w:t xml:space="preserve"> </w:t>
      </w:r>
      <w:r w:rsidRPr="00CA7B0E">
        <w:rPr>
          <w:rFonts w:ascii="Times New Roman" w:hAnsi="Times New Roman" w:cs="Times New Roman"/>
          <w:iCs/>
          <w:sz w:val="20"/>
          <w:szCs w:val="20"/>
          <w:lang w:val="hr-HR"/>
        </w:rPr>
        <w:t>načinu prikupljanja podataka o predmetima diskriminacije u Bosni i Hercegovini</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član 2.</w:t>
      </w:r>
    </w:p>
  </w:footnote>
  <w:footnote w:id="371">
    <w:p w14:paraId="5EF28AC0" w14:textId="608B256C"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Aktivnosti Institucije ombudsmena za ljudska prava BiH u ovom domenu prezentirane su u prethodnom dijelu ovog </w:t>
      </w:r>
      <w:r>
        <w:rPr>
          <w:rFonts w:ascii="Times New Roman" w:hAnsi="Times New Roman" w:cs="Times New Roman"/>
          <w:lang w:val="hr-HR"/>
        </w:rPr>
        <w:t>i</w:t>
      </w:r>
      <w:r w:rsidRPr="00675343">
        <w:rPr>
          <w:rFonts w:ascii="Times New Roman" w:hAnsi="Times New Roman" w:cs="Times New Roman"/>
          <w:lang w:val="hr-HR"/>
        </w:rPr>
        <w:t>zvještaja.</w:t>
      </w:r>
    </w:p>
  </w:footnote>
  <w:footnote w:id="372">
    <w:p w14:paraId="19C1C005" w14:textId="63C9653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Ćerimović i Hrlović, </w:t>
      </w:r>
      <w:r w:rsidRPr="00675343">
        <w:rPr>
          <w:rFonts w:ascii="Times New Roman" w:hAnsi="Times New Roman" w:cs="Times New Roman"/>
          <w:bCs/>
          <w:i/>
          <w:lang w:val="hr-HR"/>
        </w:rPr>
        <w:t>Od evidencije do prevencije</w:t>
      </w:r>
      <w:r w:rsidRPr="00675343">
        <w:rPr>
          <w:rFonts w:ascii="Times New Roman" w:hAnsi="Times New Roman" w:cs="Times New Roman"/>
          <w:lang w:val="hr-HR"/>
        </w:rPr>
        <w:t>, str. 28; Intervju sa Salihom Đuderijom, zamjenicom ministrice za ljudska prava i izbjeglice BiH, 17. 5. 2016.</w:t>
      </w:r>
    </w:p>
  </w:footnote>
  <w:footnote w:id="373">
    <w:p w14:paraId="38F0323E" w14:textId="350163A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Izlaganje Salihe Đuderije, zamjenice ministrice za ljudska prava i izbjeglice BiH, na konferenciji </w:t>
      </w:r>
      <w:r w:rsidRPr="00675343">
        <w:rPr>
          <w:rFonts w:ascii="Times New Roman" w:hAnsi="Times New Roman"/>
          <w:lang w:val="hr-HR"/>
        </w:rPr>
        <w:t>“</w:t>
      </w:r>
      <w:r w:rsidRPr="00675343">
        <w:rPr>
          <w:rFonts w:ascii="Times New Roman" w:hAnsi="Times New Roman" w:cs="Times New Roman"/>
          <w:lang w:val="hr-HR"/>
        </w:rPr>
        <w:t>Borba protiv diskriminacije u BiH: imamo li efikasne mehanizme?</w:t>
      </w:r>
      <w:r w:rsidRPr="00675343">
        <w:rPr>
          <w:rFonts w:ascii="Times New Roman" w:hAnsi="Times New Roman"/>
          <w:lang w:val="hr-HR"/>
        </w:rPr>
        <w:t>”</w:t>
      </w:r>
      <w:r w:rsidRPr="00675343">
        <w:rPr>
          <w:rFonts w:ascii="Times New Roman" w:hAnsi="Times New Roman" w:cs="Times New Roman"/>
          <w:lang w:val="hr-HR"/>
        </w:rPr>
        <w:t xml:space="preserve"> (Sarajevo, 31.</w:t>
      </w:r>
      <w:r>
        <w:rPr>
          <w:rFonts w:ascii="Times New Roman" w:hAnsi="Times New Roman" w:cs="Times New Roman"/>
          <w:lang w:val="hr-HR"/>
        </w:rPr>
        <w:t xml:space="preserve"> </w:t>
      </w:r>
      <w:r w:rsidRPr="00675343">
        <w:rPr>
          <w:rFonts w:ascii="Times New Roman" w:hAnsi="Times New Roman" w:cs="Times New Roman"/>
          <w:lang w:val="hr-HR"/>
        </w:rPr>
        <w:t>5.</w:t>
      </w:r>
      <w:r>
        <w:rPr>
          <w:rFonts w:ascii="Times New Roman" w:hAnsi="Times New Roman" w:cs="Times New Roman"/>
          <w:lang w:val="hr-HR"/>
        </w:rPr>
        <w:t xml:space="preserve"> </w:t>
      </w:r>
      <w:r w:rsidRPr="00675343">
        <w:rPr>
          <w:rFonts w:ascii="Times New Roman" w:hAnsi="Times New Roman" w:cs="Times New Roman"/>
          <w:lang w:val="hr-HR"/>
        </w:rPr>
        <w:t>2016). Po našim saznanjima, u periodu finaliziranja ovog Izvještaja javna rasprava nije održana.</w:t>
      </w:r>
    </w:p>
  </w:footnote>
  <w:footnote w:id="374">
    <w:p w14:paraId="71C457BA" w14:textId="7C5D537E"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Intervju sa Salihom Đuderijom</w:t>
      </w:r>
      <w:r>
        <w:rPr>
          <w:rFonts w:ascii="Times New Roman" w:hAnsi="Times New Roman" w:cs="Times New Roman"/>
          <w:lang w:val="hr-HR"/>
        </w:rPr>
        <w:t xml:space="preserve">, </w:t>
      </w:r>
      <w:r w:rsidRPr="00675343">
        <w:rPr>
          <w:rFonts w:ascii="Times New Roman" w:hAnsi="Times New Roman" w:cs="Times New Roman"/>
          <w:lang w:val="hr-HR"/>
        </w:rPr>
        <w:t>17. 5. 2016.</w:t>
      </w:r>
    </w:p>
  </w:footnote>
  <w:footnote w:id="375">
    <w:p w14:paraId="1466674B" w14:textId="4FB47C64"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Izlaganje Salihe Đuderije na konferenciji </w:t>
      </w:r>
      <w:r w:rsidRPr="00675343">
        <w:rPr>
          <w:rFonts w:ascii="Times New Roman" w:hAnsi="Times New Roman"/>
          <w:lang w:val="hr-HR"/>
        </w:rPr>
        <w:t>“</w:t>
      </w:r>
      <w:r w:rsidRPr="00675343">
        <w:rPr>
          <w:rFonts w:ascii="Times New Roman" w:hAnsi="Times New Roman" w:cs="Times New Roman"/>
          <w:lang w:val="hr-HR"/>
        </w:rPr>
        <w:t>Borba protiv diskriminacije u BiH: imamo li efikasne mehanizme?</w:t>
      </w:r>
      <w:r w:rsidRPr="00675343">
        <w:rPr>
          <w:rFonts w:ascii="Times New Roman" w:hAnsi="Times New Roman"/>
          <w:lang w:val="hr-HR"/>
        </w:rPr>
        <w:t>”</w:t>
      </w:r>
    </w:p>
  </w:footnote>
  <w:footnote w:id="376">
    <w:p w14:paraId="3795714D" w14:textId="2A5289A4"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Intervju sa Salihom Đuderijom</w:t>
      </w:r>
      <w:r>
        <w:rPr>
          <w:rFonts w:ascii="Times New Roman" w:hAnsi="Times New Roman" w:cs="Times New Roman"/>
          <w:sz w:val="20"/>
          <w:szCs w:val="20"/>
          <w:lang w:val="hr-HR"/>
        </w:rPr>
        <w:t xml:space="preserve">, </w:t>
      </w:r>
      <w:r w:rsidRPr="00CA7B0E">
        <w:rPr>
          <w:rFonts w:ascii="Times New Roman" w:hAnsi="Times New Roman" w:cs="Times New Roman"/>
          <w:sz w:val="20"/>
          <w:szCs w:val="20"/>
          <w:lang w:val="hr-HR"/>
        </w:rPr>
        <w:t>17. 5. 2016.</w:t>
      </w:r>
    </w:p>
  </w:footnote>
  <w:footnote w:id="377">
    <w:p w14:paraId="7B2874A1"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 </w:t>
      </w:r>
    </w:p>
  </w:footnote>
  <w:footnote w:id="378">
    <w:p w14:paraId="5A0F46A3" w14:textId="62C8533A"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Ćerimović i Hrlović, </w:t>
      </w:r>
      <w:r w:rsidRPr="00675343">
        <w:rPr>
          <w:rFonts w:ascii="Times New Roman" w:hAnsi="Times New Roman" w:cs="Times New Roman"/>
          <w:bCs/>
          <w:i/>
          <w:lang w:val="hr-HR"/>
        </w:rPr>
        <w:t>Od evidencije do prevencije</w:t>
      </w:r>
      <w:r w:rsidRPr="00675343">
        <w:rPr>
          <w:rFonts w:ascii="Times New Roman" w:hAnsi="Times New Roman" w:cs="Times New Roman"/>
          <w:lang w:val="hr-HR"/>
        </w:rPr>
        <w:t>, str. 52.</w:t>
      </w:r>
    </w:p>
  </w:footnote>
  <w:footnote w:id="379">
    <w:p w14:paraId="1715C8B0" w14:textId="3A2DCF5B"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Intervju sa Salihom Đuderijom</w:t>
      </w:r>
      <w:r>
        <w:rPr>
          <w:rFonts w:ascii="Times New Roman" w:hAnsi="Times New Roman" w:cs="Times New Roman"/>
          <w:sz w:val="20"/>
          <w:szCs w:val="20"/>
          <w:lang w:val="hr-HR"/>
        </w:rPr>
        <w:t xml:space="preserve">, </w:t>
      </w:r>
      <w:r w:rsidRPr="006F2C58">
        <w:rPr>
          <w:rFonts w:ascii="Times New Roman" w:hAnsi="Times New Roman" w:cs="Times New Roman"/>
          <w:sz w:val="20"/>
          <w:szCs w:val="20"/>
          <w:lang w:val="hr-HR"/>
        </w:rPr>
        <w:t>17. 5. 2016.</w:t>
      </w:r>
    </w:p>
  </w:footnote>
  <w:footnote w:id="380">
    <w:p w14:paraId="39C0C9E0"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w:t>
      </w:r>
    </w:p>
  </w:footnote>
  <w:footnote w:id="381">
    <w:p w14:paraId="340D6A39"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  </w:t>
      </w:r>
    </w:p>
  </w:footnote>
  <w:footnote w:id="382">
    <w:p w14:paraId="01B0CA01" w14:textId="53FDD0D8"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Ćerimović i Hrlović, </w:t>
      </w:r>
      <w:r w:rsidRPr="00675343">
        <w:rPr>
          <w:rFonts w:ascii="Times New Roman" w:hAnsi="Times New Roman" w:cs="Times New Roman"/>
          <w:bCs/>
          <w:i/>
          <w:sz w:val="20"/>
          <w:szCs w:val="20"/>
          <w:lang w:val="hr-HR"/>
        </w:rPr>
        <w:t>Od evidencije do prevencije</w:t>
      </w:r>
      <w:r w:rsidRPr="00675343">
        <w:rPr>
          <w:rFonts w:ascii="Times New Roman" w:hAnsi="Times New Roman" w:cs="Times New Roman"/>
          <w:sz w:val="20"/>
          <w:szCs w:val="20"/>
          <w:lang w:val="hr-HR"/>
        </w:rPr>
        <w:t xml:space="preserve">, str. 16. </w:t>
      </w:r>
    </w:p>
  </w:footnote>
  <w:footnote w:id="383">
    <w:p w14:paraId="76422BCD" w14:textId="4B41DCD6" w:rsidR="00B01A5C" w:rsidRPr="002A5F34" w:rsidRDefault="00B01A5C" w:rsidP="00CA7B0E">
      <w:pPr>
        <w:pStyle w:val="NoSpacing"/>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w:t>
      </w:r>
      <w:r w:rsidRPr="005818FC">
        <w:rPr>
          <w:rFonts w:ascii="Times New Roman" w:hAnsi="Times New Roman" w:cs="Times New Roman"/>
          <w:sz w:val="20"/>
          <w:szCs w:val="20"/>
          <w:lang w:val="hr-HR"/>
        </w:rPr>
        <w:t>Intervju sa Salihom Đuderijom, 17. 5. 2016.</w:t>
      </w:r>
    </w:p>
  </w:footnote>
  <w:footnote w:id="384">
    <w:p w14:paraId="63975474" w14:textId="75001662"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str. 36.</w:t>
      </w:r>
    </w:p>
  </w:footnote>
  <w:footnote w:id="385">
    <w:p w14:paraId="3F8FD629" w14:textId="1F67B0A7"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675343">
        <w:rPr>
          <w:rFonts w:ascii="Times New Roman" w:hAnsi="Times New Roman" w:cs="Times New Roman"/>
          <w:iCs/>
          <w:sz w:val="20"/>
          <w:szCs w:val="20"/>
          <w:lang w:val="hr-HR"/>
        </w:rPr>
        <w:t>Ibid</w:t>
      </w:r>
      <w:r>
        <w:rPr>
          <w:rFonts w:ascii="Times New Roman" w:hAnsi="Times New Roman" w:cs="Times New Roman"/>
          <w:iCs/>
          <w:sz w:val="20"/>
          <w:szCs w:val="20"/>
          <w:lang w:val="hr-HR"/>
        </w:rPr>
        <w:t>.</w:t>
      </w:r>
      <w:r w:rsidRPr="00675343">
        <w:rPr>
          <w:rFonts w:ascii="Times New Roman" w:hAnsi="Times New Roman" w:cs="Times New Roman"/>
          <w:sz w:val="20"/>
          <w:szCs w:val="20"/>
          <w:lang w:val="hr-HR"/>
        </w:rPr>
        <w:t xml:space="preserve">, str. 17.  </w:t>
      </w:r>
    </w:p>
  </w:footnote>
  <w:footnote w:id="386">
    <w:p w14:paraId="0C17AB94" w14:textId="44971C2A"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ZID ZZD, član 3, stav 7.</w:t>
      </w:r>
    </w:p>
  </w:footnote>
  <w:footnote w:id="387">
    <w:p w14:paraId="031E0797" w14:textId="38C1ECF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Intervju sa Salihom Đuderijom</w:t>
      </w:r>
      <w:r>
        <w:rPr>
          <w:rFonts w:ascii="Times New Roman" w:hAnsi="Times New Roman" w:cs="Times New Roman"/>
          <w:sz w:val="20"/>
          <w:szCs w:val="20"/>
          <w:lang w:val="hr-HR"/>
        </w:rPr>
        <w:t xml:space="preserve">, </w:t>
      </w:r>
      <w:r w:rsidRPr="006F2C58">
        <w:rPr>
          <w:rFonts w:ascii="Times New Roman" w:hAnsi="Times New Roman" w:cs="Times New Roman"/>
          <w:sz w:val="20"/>
          <w:szCs w:val="20"/>
          <w:lang w:val="hr-HR"/>
        </w:rPr>
        <w:t>17. 5. 2016.</w:t>
      </w:r>
    </w:p>
  </w:footnote>
  <w:footnote w:id="388">
    <w:p w14:paraId="3215CF86" w14:textId="07BEB4B4" w:rsidR="00B01A5C" w:rsidRPr="003B6839"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Parlamentarna skupština Bosne i Hercegovine</w:t>
      </w:r>
      <w:r>
        <w:rPr>
          <w:rFonts w:ascii="Times New Roman" w:hAnsi="Times New Roman" w:cs="Times New Roman"/>
          <w:lang w:val="hr-HR"/>
        </w:rPr>
        <w:t>,</w:t>
      </w:r>
      <w:r w:rsidRPr="00675343">
        <w:rPr>
          <w:rFonts w:ascii="Times New Roman" w:hAnsi="Times New Roman" w:cs="Times New Roman"/>
          <w:lang w:val="hr-HR"/>
        </w:rPr>
        <w:t xml:space="preserve"> Zajednička komisija za ljudska prava, </w:t>
      </w:r>
      <w:r>
        <w:rPr>
          <w:rFonts w:ascii="Times New Roman" w:hAnsi="Times New Roman" w:cs="Times New Roman"/>
          <w:lang w:val="hr-HR"/>
        </w:rPr>
        <w:t>I</w:t>
      </w:r>
      <w:r w:rsidRPr="00CA7B0E">
        <w:rPr>
          <w:rFonts w:ascii="Times New Roman" w:hAnsi="Times New Roman" w:cs="Times New Roman"/>
          <w:lang w:val="hr-HR"/>
        </w:rPr>
        <w:t>zvješće o pojavama diskriminacije u Bosni i Hercegovini s Akcijskim planom za realizaciju prijedloga mjera za sprečavanje pojava diskriminacije u Bosni i Hercegovini</w:t>
      </w:r>
      <w:r w:rsidRPr="00A125D1">
        <w:rPr>
          <w:rFonts w:ascii="Times New Roman" w:hAnsi="Times New Roman" w:cs="Times New Roman"/>
          <w:lang w:val="hr-HR"/>
        </w:rPr>
        <w:t xml:space="preserve"> (Sarajevo</w:t>
      </w:r>
      <w:r>
        <w:rPr>
          <w:rFonts w:ascii="Times New Roman" w:hAnsi="Times New Roman" w:cs="Times New Roman"/>
          <w:lang w:val="hr-HR"/>
        </w:rPr>
        <w:t>:</w:t>
      </w:r>
      <w:r w:rsidRPr="00A125D1">
        <w:rPr>
          <w:rFonts w:ascii="Times New Roman" w:hAnsi="Times New Roman" w:cs="Times New Roman"/>
          <w:lang w:val="hr-HR"/>
        </w:rPr>
        <w:t xml:space="preserve"> </w:t>
      </w:r>
      <w:r w:rsidRPr="003B6839">
        <w:rPr>
          <w:rFonts w:ascii="Times New Roman" w:hAnsi="Times New Roman" w:cs="Times New Roman"/>
          <w:lang w:val="hr-HR"/>
        </w:rPr>
        <w:t>Parlamentarna skupština Bosne i Hercegovine, Zajednička komisija za ljudska prava, 23.</w:t>
      </w:r>
      <w:r>
        <w:rPr>
          <w:rFonts w:ascii="Times New Roman" w:hAnsi="Times New Roman" w:cs="Times New Roman"/>
          <w:lang w:val="hr-HR"/>
        </w:rPr>
        <w:t xml:space="preserve"> </w:t>
      </w:r>
      <w:r w:rsidRPr="003B6839">
        <w:rPr>
          <w:rFonts w:ascii="Times New Roman" w:hAnsi="Times New Roman" w:cs="Times New Roman"/>
          <w:lang w:val="hr-HR"/>
        </w:rPr>
        <w:t>5.</w:t>
      </w:r>
      <w:r>
        <w:rPr>
          <w:rFonts w:ascii="Times New Roman" w:hAnsi="Times New Roman" w:cs="Times New Roman"/>
          <w:lang w:val="hr-HR"/>
        </w:rPr>
        <w:t xml:space="preserve"> </w:t>
      </w:r>
      <w:r w:rsidRPr="003B6839">
        <w:rPr>
          <w:rFonts w:ascii="Times New Roman" w:hAnsi="Times New Roman" w:cs="Times New Roman"/>
          <w:lang w:val="hr-HR"/>
        </w:rPr>
        <w:t xml:space="preserve">2016).  </w:t>
      </w:r>
    </w:p>
  </w:footnote>
  <w:footnote w:id="389">
    <w:p w14:paraId="09C70CD8" w14:textId="0A821D81" w:rsidR="00B01A5C" w:rsidRPr="002A5F34" w:rsidRDefault="00B01A5C" w:rsidP="00CA7B0E">
      <w:pPr>
        <w:pStyle w:val="NoSpacing"/>
        <w:jc w:val="both"/>
        <w:rPr>
          <w:rFonts w:ascii="Times New Roman" w:hAnsi="Times New Roman" w:cs="Times New Roman"/>
          <w:lang w:val="hr-HR"/>
        </w:rPr>
      </w:pPr>
      <w:r w:rsidRPr="002A5F34">
        <w:rPr>
          <w:rStyle w:val="FootnoteReference"/>
          <w:rFonts w:ascii="Times New Roman" w:hAnsi="Times New Roman" w:cs="Times New Roman"/>
          <w:sz w:val="20"/>
          <w:szCs w:val="20"/>
          <w:lang w:val="hr-HR"/>
        </w:rPr>
        <w:footnoteRef/>
      </w:r>
      <w:r w:rsidRPr="002A5F34">
        <w:rPr>
          <w:rFonts w:ascii="Times New Roman" w:hAnsi="Times New Roman" w:cs="Times New Roman"/>
          <w:sz w:val="20"/>
          <w:szCs w:val="20"/>
          <w:lang w:val="hr-HR"/>
        </w:rPr>
        <w:t xml:space="preserve"> Intervju sa Salihom Đuderijom, 17. 5. 2016.</w:t>
      </w:r>
    </w:p>
  </w:footnote>
  <w:footnote w:id="390">
    <w:p w14:paraId="344477B0"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  </w:t>
      </w:r>
    </w:p>
  </w:footnote>
  <w:footnote w:id="391">
    <w:p w14:paraId="41B05DC6"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   </w:t>
      </w:r>
    </w:p>
  </w:footnote>
  <w:footnote w:id="392">
    <w:p w14:paraId="260A4FAB"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 </w:t>
      </w:r>
    </w:p>
  </w:footnote>
  <w:footnote w:id="393">
    <w:p w14:paraId="749F2BAF" w14:textId="0611973B"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Parlamentarna skupština Bosne i Hercegovine</w:t>
      </w:r>
      <w:r>
        <w:rPr>
          <w:rFonts w:ascii="Times New Roman" w:hAnsi="Times New Roman" w:cs="Times New Roman"/>
          <w:lang w:val="hr-HR"/>
        </w:rPr>
        <w:t>,</w:t>
      </w:r>
      <w:r w:rsidRPr="00675343">
        <w:rPr>
          <w:rFonts w:ascii="Times New Roman" w:hAnsi="Times New Roman" w:cs="Times New Roman"/>
          <w:lang w:val="hr-HR"/>
        </w:rPr>
        <w:t xml:space="preserve"> Zajednička komisija za ljudska prava, </w:t>
      </w:r>
      <w:r>
        <w:rPr>
          <w:rFonts w:ascii="Times New Roman" w:hAnsi="Times New Roman" w:cs="Times New Roman"/>
          <w:lang w:val="hr-HR"/>
        </w:rPr>
        <w:t>I</w:t>
      </w:r>
      <w:r w:rsidRPr="00CA7B0E">
        <w:rPr>
          <w:rFonts w:ascii="Times New Roman" w:hAnsi="Times New Roman" w:cs="Times New Roman"/>
          <w:lang w:val="hr-HR"/>
        </w:rPr>
        <w:t>zvješće o pojavama diskriminacije u Bosni i Hercegovini s Akcijskim planom za realizaciju prijedloga mjera za sprečavanje pojava diskriminacije u Bosni i Hercegovini,</w:t>
      </w:r>
      <w:r w:rsidRPr="00A125D1">
        <w:rPr>
          <w:rFonts w:ascii="Times New Roman" w:hAnsi="Times New Roman" w:cs="Times New Roman"/>
          <w:lang w:val="hr-HR"/>
        </w:rPr>
        <w:t xml:space="preserve"> </w:t>
      </w:r>
      <w:r w:rsidRPr="00675343">
        <w:rPr>
          <w:rFonts w:ascii="Times New Roman" w:hAnsi="Times New Roman" w:cs="Times New Roman"/>
          <w:lang w:val="hr-HR"/>
        </w:rPr>
        <w:t>str. 5</w:t>
      </w:r>
      <w:r>
        <w:rPr>
          <w:rFonts w:ascii="Calibri" w:hAnsi="Calibri" w:cs="Times New Roman"/>
          <w:lang w:val="hr-HR"/>
        </w:rPr>
        <w:t>–</w:t>
      </w:r>
      <w:r w:rsidRPr="00675343">
        <w:rPr>
          <w:rFonts w:ascii="Times New Roman" w:hAnsi="Times New Roman" w:cs="Times New Roman"/>
          <w:lang w:val="hr-HR"/>
        </w:rPr>
        <w:t xml:space="preserve">6.  </w:t>
      </w:r>
    </w:p>
  </w:footnote>
  <w:footnote w:id="394">
    <w:p w14:paraId="44499FF8" w14:textId="5838BDA1" w:rsidR="00B01A5C" w:rsidRPr="00675343" w:rsidRDefault="00B01A5C" w:rsidP="00667FA4">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Sistem za automatsko upravljanje predmetima (engl. </w:t>
      </w:r>
      <w:r w:rsidRPr="00675343">
        <w:rPr>
          <w:rFonts w:ascii="Times New Roman" w:hAnsi="Times New Roman" w:cs="Times New Roman"/>
          <w:i/>
          <w:lang w:val="hr-HR"/>
        </w:rPr>
        <w:t>Case Managament System</w:t>
      </w:r>
      <w:r w:rsidRPr="00675343">
        <w:rPr>
          <w:rFonts w:ascii="Times New Roman" w:hAnsi="Times New Roman" w:cs="Times New Roman"/>
          <w:lang w:val="hr-HR"/>
        </w:rPr>
        <w:t xml:space="preserve"> – CMS) omogućava potpunu automatizaciju i standardizaciju procesa rada u sudovima. Njime su, između ostalog, omogućeni automatsko vođenje i raspodjela sudskih predmeta.</w:t>
      </w:r>
    </w:p>
  </w:footnote>
  <w:footnote w:id="395">
    <w:p w14:paraId="195BCD3E" w14:textId="6BE372CB"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Intervju sa </w:t>
      </w:r>
      <w:r w:rsidRPr="00CA7B0E">
        <w:rPr>
          <w:rFonts w:ascii="Times New Roman" w:hAnsi="Times New Roman" w:cs="Times New Roman"/>
          <w:highlight w:val="yellow"/>
          <w:lang w:val="hr-HR"/>
        </w:rPr>
        <w:t>Rusmirom Šabetom i Verom Bjelogrlić.</w:t>
      </w:r>
    </w:p>
  </w:footnote>
  <w:footnote w:id="396">
    <w:p w14:paraId="71DD6FF4" w14:textId="77777777" w:rsidR="00B01A5C" w:rsidRPr="00675343" w:rsidRDefault="00B01A5C" w:rsidP="00D51E97">
      <w:pPr>
        <w:pStyle w:val="FootnoteText"/>
        <w:jc w:val="both"/>
        <w:rPr>
          <w:rFonts w:ascii="Times New Roman" w:hAnsi="Times New Roman" w:cs="Times New Roman"/>
          <w:lang w:val="hr-HR"/>
        </w:rPr>
      </w:pPr>
      <w:r w:rsidRPr="00675343">
        <w:rPr>
          <w:rFonts w:ascii="Times New Roman" w:eastAsia="Times New Roman" w:hAnsi="Times New Roman" w:cs="Times New Roman"/>
          <w:vertAlign w:val="superscript"/>
          <w:lang w:val="hr-HR"/>
        </w:rPr>
        <w:footnoteRef/>
      </w:r>
      <w:r w:rsidRPr="00675343">
        <w:rPr>
          <w:rFonts w:ascii="Times New Roman" w:hAnsi="Times New Roman" w:cs="Times New Roman"/>
          <w:lang w:val="hr-HR"/>
        </w:rPr>
        <w:t xml:space="preserve"> Ibid. </w:t>
      </w:r>
    </w:p>
  </w:footnote>
  <w:footnote w:id="397">
    <w:p w14:paraId="571CD8D4" w14:textId="1AC2BB29"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w:t>
      </w:r>
      <w:r w:rsidRPr="005A7150">
        <w:rPr>
          <w:rFonts w:ascii="Times New Roman" w:hAnsi="Times New Roman" w:cs="Times New Roman"/>
          <w:sz w:val="20"/>
          <w:szCs w:val="20"/>
          <w:lang w:val="hr-HR"/>
        </w:rPr>
        <w:t>Intervju sa Goranom Nezirovićem</w:t>
      </w:r>
      <w:r w:rsidRPr="00CA7B0E">
        <w:rPr>
          <w:rFonts w:ascii="Times New Roman" w:hAnsi="Times New Roman" w:cs="Times New Roman"/>
          <w:sz w:val="20"/>
          <w:szCs w:val="20"/>
          <w:lang w:val="hr-HR"/>
        </w:rPr>
        <w:t>, 27. 5. 2016.</w:t>
      </w:r>
    </w:p>
  </w:footnote>
  <w:footnote w:id="398">
    <w:p w14:paraId="08B71A28" w14:textId="3B92E3C5"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Intervju sa Rusmirom Šabetom i Verom Bjelogrlić.</w:t>
      </w:r>
    </w:p>
  </w:footnote>
  <w:footnote w:id="399">
    <w:p w14:paraId="73731B8A" w14:textId="77777777" w:rsidR="00B01A5C" w:rsidRPr="00675343" w:rsidRDefault="00B01A5C" w:rsidP="00D51E97">
      <w:pPr>
        <w:pStyle w:val="FootnoteText"/>
        <w:jc w:val="both"/>
        <w:rPr>
          <w:rFonts w:ascii="Times New Roman" w:hAnsi="Times New Roman" w:cs="Times New Roman"/>
          <w:lang w:val="hr-HR"/>
        </w:rPr>
      </w:pPr>
      <w:r w:rsidRPr="00675343">
        <w:rPr>
          <w:rStyle w:val="FootnoteReference"/>
          <w:rFonts w:ascii="Times New Roman" w:hAnsi="Times New Roman" w:cs="Times New Roman"/>
          <w:lang w:val="hr-HR"/>
        </w:rPr>
        <w:footnoteRef/>
      </w:r>
      <w:r w:rsidRPr="00675343">
        <w:rPr>
          <w:rFonts w:ascii="Times New Roman" w:hAnsi="Times New Roman" w:cs="Times New Roman"/>
          <w:lang w:val="hr-HR"/>
        </w:rPr>
        <w:t xml:space="preserve"> Ibid. </w:t>
      </w:r>
    </w:p>
  </w:footnote>
  <w:footnote w:id="400">
    <w:p w14:paraId="46A4433E" w14:textId="3F392B10" w:rsidR="00B01A5C" w:rsidRPr="00675343" w:rsidRDefault="00B01A5C" w:rsidP="00D51E97">
      <w:pPr>
        <w:pStyle w:val="NoSpacing"/>
        <w:jc w:val="both"/>
        <w:rPr>
          <w:rFonts w:ascii="Times New Roman" w:hAnsi="Times New Roman" w:cs="Times New Roman"/>
          <w:sz w:val="20"/>
          <w:szCs w:val="20"/>
          <w:lang w:val="hr-HR"/>
        </w:rPr>
      </w:pPr>
      <w:r w:rsidRPr="00675343">
        <w:rPr>
          <w:rFonts w:ascii="Times New Roman" w:eastAsia="Times New Roman" w:hAnsi="Times New Roman" w:cs="Times New Roman"/>
          <w:sz w:val="20"/>
          <w:szCs w:val="20"/>
          <w:vertAlign w:val="superscript"/>
          <w:lang w:val="hr-HR"/>
        </w:rPr>
        <w:footnoteRef/>
      </w:r>
      <w:r w:rsidRPr="00675343">
        <w:rPr>
          <w:rFonts w:ascii="Times New Roman" w:hAnsi="Times New Roman" w:cs="Times New Roman"/>
          <w:sz w:val="20"/>
          <w:szCs w:val="20"/>
          <w:lang w:val="hr-HR"/>
        </w:rPr>
        <w:t xml:space="preserve"> Vidjeti npr. Pučki pravobranitelj, Izvješće o pojavama diskriminacije za 2012. godinu (Zagreb</w:t>
      </w:r>
      <w:r>
        <w:rPr>
          <w:rFonts w:ascii="Times New Roman" w:hAnsi="Times New Roman" w:cs="Times New Roman"/>
          <w:sz w:val="20"/>
          <w:szCs w:val="20"/>
          <w:lang w:val="hr-HR"/>
        </w:rPr>
        <w:t>:</w:t>
      </w:r>
      <w:r w:rsidRPr="00675343">
        <w:rPr>
          <w:rFonts w:ascii="Times New Roman" w:hAnsi="Times New Roman" w:cs="Times New Roman"/>
          <w:sz w:val="20"/>
          <w:szCs w:val="20"/>
          <w:lang w:val="hr-HR"/>
        </w:rPr>
        <w:t xml:space="preserve"> Pučki pravobranitelj</w:t>
      </w:r>
      <w:r>
        <w:rPr>
          <w:rFonts w:ascii="Times New Roman" w:hAnsi="Times New Roman" w:cs="Times New Roman"/>
          <w:sz w:val="20"/>
          <w:szCs w:val="20"/>
          <w:lang w:val="hr-HR"/>
        </w:rPr>
        <w:t xml:space="preserve">, </w:t>
      </w:r>
      <w:r w:rsidRPr="00675343">
        <w:rPr>
          <w:rFonts w:ascii="Times New Roman" w:hAnsi="Times New Roman" w:cs="Times New Roman"/>
          <w:sz w:val="20"/>
          <w:szCs w:val="20"/>
          <w:lang w:val="hr-HR"/>
        </w:rPr>
        <w:t>2013)</w:t>
      </w:r>
      <w:r>
        <w:rPr>
          <w:rFonts w:ascii="Times New Roman" w:hAnsi="Times New Roman" w:cs="Times New Roman"/>
          <w:sz w:val="20"/>
          <w:szCs w:val="20"/>
          <w:lang w:val="hr-H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E26"/>
    <w:multiLevelType w:val="hybridMultilevel"/>
    <w:tmpl w:val="2B84B282"/>
    <w:lvl w:ilvl="0" w:tplc="9EBC3C7E">
      <w:start w:val="1"/>
      <w:numFmt w:val="bullet"/>
      <w:lvlText w:val=""/>
      <w:lvlJc w:val="left"/>
      <w:pPr>
        <w:tabs>
          <w:tab w:val="num" w:pos="720"/>
        </w:tabs>
        <w:ind w:left="720" w:hanging="360"/>
      </w:pPr>
      <w:rPr>
        <w:rFonts w:ascii="Wingdings" w:hAnsi="Wingdings" w:hint="default"/>
      </w:rPr>
    </w:lvl>
    <w:lvl w:ilvl="1" w:tplc="1C8A4D6E" w:tentative="1">
      <w:start w:val="1"/>
      <w:numFmt w:val="bullet"/>
      <w:lvlText w:val=""/>
      <w:lvlJc w:val="left"/>
      <w:pPr>
        <w:tabs>
          <w:tab w:val="num" w:pos="1440"/>
        </w:tabs>
        <w:ind w:left="1440" w:hanging="360"/>
      </w:pPr>
      <w:rPr>
        <w:rFonts w:ascii="Wingdings" w:hAnsi="Wingdings" w:hint="default"/>
      </w:rPr>
    </w:lvl>
    <w:lvl w:ilvl="2" w:tplc="F5405280" w:tentative="1">
      <w:start w:val="1"/>
      <w:numFmt w:val="bullet"/>
      <w:lvlText w:val=""/>
      <w:lvlJc w:val="left"/>
      <w:pPr>
        <w:tabs>
          <w:tab w:val="num" w:pos="2160"/>
        </w:tabs>
        <w:ind w:left="2160" w:hanging="360"/>
      </w:pPr>
      <w:rPr>
        <w:rFonts w:ascii="Wingdings" w:hAnsi="Wingdings" w:hint="default"/>
      </w:rPr>
    </w:lvl>
    <w:lvl w:ilvl="3" w:tplc="6558375C" w:tentative="1">
      <w:start w:val="1"/>
      <w:numFmt w:val="bullet"/>
      <w:lvlText w:val=""/>
      <w:lvlJc w:val="left"/>
      <w:pPr>
        <w:tabs>
          <w:tab w:val="num" w:pos="2880"/>
        </w:tabs>
        <w:ind w:left="2880" w:hanging="360"/>
      </w:pPr>
      <w:rPr>
        <w:rFonts w:ascii="Wingdings" w:hAnsi="Wingdings" w:hint="default"/>
      </w:rPr>
    </w:lvl>
    <w:lvl w:ilvl="4" w:tplc="2794B048" w:tentative="1">
      <w:start w:val="1"/>
      <w:numFmt w:val="bullet"/>
      <w:lvlText w:val=""/>
      <w:lvlJc w:val="left"/>
      <w:pPr>
        <w:tabs>
          <w:tab w:val="num" w:pos="3600"/>
        </w:tabs>
        <w:ind w:left="3600" w:hanging="360"/>
      </w:pPr>
      <w:rPr>
        <w:rFonts w:ascii="Wingdings" w:hAnsi="Wingdings" w:hint="default"/>
      </w:rPr>
    </w:lvl>
    <w:lvl w:ilvl="5" w:tplc="66DED484" w:tentative="1">
      <w:start w:val="1"/>
      <w:numFmt w:val="bullet"/>
      <w:lvlText w:val=""/>
      <w:lvlJc w:val="left"/>
      <w:pPr>
        <w:tabs>
          <w:tab w:val="num" w:pos="4320"/>
        </w:tabs>
        <w:ind w:left="4320" w:hanging="360"/>
      </w:pPr>
      <w:rPr>
        <w:rFonts w:ascii="Wingdings" w:hAnsi="Wingdings" w:hint="default"/>
      </w:rPr>
    </w:lvl>
    <w:lvl w:ilvl="6" w:tplc="56404FB8" w:tentative="1">
      <w:start w:val="1"/>
      <w:numFmt w:val="bullet"/>
      <w:lvlText w:val=""/>
      <w:lvlJc w:val="left"/>
      <w:pPr>
        <w:tabs>
          <w:tab w:val="num" w:pos="5040"/>
        </w:tabs>
        <w:ind w:left="5040" w:hanging="360"/>
      </w:pPr>
      <w:rPr>
        <w:rFonts w:ascii="Wingdings" w:hAnsi="Wingdings" w:hint="default"/>
      </w:rPr>
    </w:lvl>
    <w:lvl w:ilvl="7" w:tplc="CA72103E" w:tentative="1">
      <w:start w:val="1"/>
      <w:numFmt w:val="bullet"/>
      <w:lvlText w:val=""/>
      <w:lvlJc w:val="left"/>
      <w:pPr>
        <w:tabs>
          <w:tab w:val="num" w:pos="5760"/>
        </w:tabs>
        <w:ind w:left="5760" w:hanging="360"/>
      </w:pPr>
      <w:rPr>
        <w:rFonts w:ascii="Wingdings" w:hAnsi="Wingdings" w:hint="default"/>
      </w:rPr>
    </w:lvl>
    <w:lvl w:ilvl="8" w:tplc="6AC8FD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34C24"/>
    <w:multiLevelType w:val="hybridMultilevel"/>
    <w:tmpl w:val="9602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6FF9"/>
    <w:multiLevelType w:val="multilevel"/>
    <w:tmpl w:val="A4388CCA"/>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CDB295B"/>
    <w:multiLevelType w:val="hybridMultilevel"/>
    <w:tmpl w:val="F68E292E"/>
    <w:lvl w:ilvl="0" w:tplc="24BE10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C57FE"/>
    <w:multiLevelType w:val="hybridMultilevel"/>
    <w:tmpl w:val="5E5EBFE6"/>
    <w:lvl w:ilvl="0" w:tplc="3000B9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5F56A0"/>
    <w:multiLevelType w:val="hybridMultilevel"/>
    <w:tmpl w:val="650A9F50"/>
    <w:lvl w:ilvl="0" w:tplc="5292FDF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E52C6D"/>
    <w:multiLevelType w:val="multilevel"/>
    <w:tmpl w:val="0790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6351B"/>
    <w:multiLevelType w:val="multilevel"/>
    <w:tmpl w:val="3AEA98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AF050EF"/>
    <w:multiLevelType w:val="hybridMultilevel"/>
    <w:tmpl w:val="CD56D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54997"/>
    <w:multiLevelType w:val="hybridMultilevel"/>
    <w:tmpl w:val="4DD4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D1E06"/>
    <w:multiLevelType w:val="hybridMultilevel"/>
    <w:tmpl w:val="0A7229F8"/>
    <w:lvl w:ilvl="0" w:tplc="79CE7774">
      <w:start w:val="1"/>
      <w:numFmt w:val="bullet"/>
      <w:lvlText w:val=""/>
      <w:lvlJc w:val="left"/>
      <w:pPr>
        <w:tabs>
          <w:tab w:val="num" w:pos="720"/>
        </w:tabs>
        <w:ind w:left="720" w:hanging="360"/>
      </w:pPr>
      <w:rPr>
        <w:rFonts w:ascii="Wingdings" w:hAnsi="Wingdings" w:hint="default"/>
      </w:rPr>
    </w:lvl>
    <w:lvl w:ilvl="1" w:tplc="06C65902" w:tentative="1">
      <w:start w:val="1"/>
      <w:numFmt w:val="bullet"/>
      <w:lvlText w:val=""/>
      <w:lvlJc w:val="left"/>
      <w:pPr>
        <w:tabs>
          <w:tab w:val="num" w:pos="1440"/>
        </w:tabs>
        <w:ind w:left="1440" w:hanging="360"/>
      </w:pPr>
      <w:rPr>
        <w:rFonts w:ascii="Wingdings" w:hAnsi="Wingdings" w:hint="default"/>
      </w:rPr>
    </w:lvl>
    <w:lvl w:ilvl="2" w:tplc="F8E4F36C" w:tentative="1">
      <w:start w:val="1"/>
      <w:numFmt w:val="bullet"/>
      <w:lvlText w:val=""/>
      <w:lvlJc w:val="left"/>
      <w:pPr>
        <w:tabs>
          <w:tab w:val="num" w:pos="2160"/>
        </w:tabs>
        <w:ind w:left="2160" w:hanging="360"/>
      </w:pPr>
      <w:rPr>
        <w:rFonts w:ascii="Wingdings" w:hAnsi="Wingdings" w:hint="default"/>
      </w:rPr>
    </w:lvl>
    <w:lvl w:ilvl="3" w:tplc="119CE6A0" w:tentative="1">
      <w:start w:val="1"/>
      <w:numFmt w:val="bullet"/>
      <w:lvlText w:val=""/>
      <w:lvlJc w:val="left"/>
      <w:pPr>
        <w:tabs>
          <w:tab w:val="num" w:pos="2880"/>
        </w:tabs>
        <w:ind w:left="2880" w:hanging="360"/>
      </w:pPr>
      <w:rPr>
        <w:rFonts w:ascii="Wingdings" w:hAnsi="Wingdings" w:hint="default"/>
      </w:rPr>
    </w:lvl>
    <w:lvl w:ilvl="4" w:tplc="1E423C7C" w:tentative="1">
      <w:start w:val="1"/>
      <w:numFmt w:val="bullet"/>
      <w:lvlText w:val=""/>
      <w:lvlJc w:val="left"/>
      <w:pPr>
        <w:tabs>
          <w:tab w:val="num" w:pos="3600"/>
        </w:tabs>
        <w:ind w:left="3600" w:hanging="360"/>
      </w:pPr>
      <w:rPr>
        <w:rFonts w:ascii="Wingdings" w:hAnsi="Wingdings" w:hint="default"/>
      </w:rPr>
    </w:lvl>
    <w:lvl w:ilvl="5" w:tplc="DFA66CBA" w:tentative="1">
      <w:start w:val="1"/>
      <w:numFmt w:val="bullet"/>
      <w:lvlText w:val=""/>
      <w:lvlJc w:val="left"/>
      <w:pPr>
        <w:tabs>
          <w:tab w:val="num" w:pos="4320"/>
        </w:tabs>
        <w:ind w:left="4320" w:hanging="360"/>
      </w:pPr>
      <w:rPr>
        <w:rFonts w:ascii="Wingdings" w:hAnsi="Wingdings" w:hint="default"/>
      </w:rPr>
    </w:lvl>
    <w:lvl w:ilvl="6" w:tplc="81C4C22C" w:tentative="1">
      <w:start w:val="1"/>
      <w:numFmt w:val="bullet"/>
      <w:lvlText w:val=""/>
      <w:lvlJc w:val="left"/>
      <w:pPr>
        <w:tabs>
          <w:tab w:val="num" w:pos="5040"/>
        </w:tabs>
        <w:ind w:left="5040" w:hanging="360"/>
      </w:pPr>
      <w:rPr>
        <w:rFonts w:ascii="Wingdings" w:hAnsi="Wingdings" w:hint="default"/>
      </w:rPr>
    </w:lvl>
    <w:lvl w:ilvl="7" w:tplc="AECE8A60" w:tentative="1">
      <w:start w:val="1"/>
      <w:numFmt w:val="bullet"/>
      <w:lvlText w:val=""/>
      <w:lvlJc w:val="left"/>
      <w:pPr>
        <w:tabs>
          <w:tab w:val="num" w:pos="5760"/>
        </w:tabs>
        <w:ind w:left="5760" w:hanging="360"/>
      </w:pPr>
      <w:rPr>
        <w:rFonts w:ascii="Wingdings" w:hAnsi="Wingdings" w:hint="default"/>
      </w:rPr>
    </w:lvl>
    <w:lvl w:ilvl="8" w:tplc="1EA868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30B3B"/>
    <w:multiLevelType w:val="hybridMultilevel"/>
    <w:tmpl w:val="F602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92AB4"/>
    <w:multiLevelType w:val="hybridMultilevel"/>
    <w:tmpl w:val="44D863AA"/>
    <w:lvl w:ilvl="0" w:tplc="D37CE3DA">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151D58"/>
    <w:multiLevelType w:val="hybridMultilevel"/>
    <w:tmpl w:val="E6E8E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196217"/>
    <w:multiLevelType w:val="hybridMultilevel"/>
    <w:tmpl w:val="96862C04"/>
    <w:lvl w:ilvl="0" w:tplc="F928091A">
      <w:start w:val="1"/>
      <w:numFmt w:val="bullet"/>
      <w:lvlText w:val=""/>
      <w:lvlJc w:val="left"/>
      <w:pPr>
        <w:tabs>
          <w:tab w:val="num" w:pos="720"/>
        </w:tabs>
        <w:ind w:left="720" w:hanging="360"/>
      </w:pPr>
      <w:rPr>
        <w:rFonts w:ascii="Wingdings" w:hAnsi="Wingdings" w:hint="default"/>
      </w:rPr>
    </w:lvl>
    <w:lvl w:ilvl="1" w:tplc="96ACB2CC" w:tentative="1">
      <w:start w:val="1"/>
      <w:numFmt w:val="bullet"/>
      <w:lvlText w:val=""/>
      <w:lvlJc w:val="left"/>
      <w:pPr>
        <w:tabs>
          <w:tab w:val="num" w:pos="1440"/>
        </w:tabs>
        <w:ind w:left="1440" w:hanging="360"/>
      </w:pPr>
      <w:rPr>
        <w:rFonts w:ascii="Wingdings" w:hAnsi="Wingdings" w:hint="default"/>
      </w:rPr>
    </w:lvl>
    <w:lvl w:ilvl="2" w:tplc="CAA488AC" w:tentative="1">
      <w:start w:val="1"/>
      <w:numFmt w:val="bullet"/>
      <w:lvlText w:val=""/>
      <w:lvlJc w:val="left"/>
      <w:pPr>
        <w:tabs>
          <w:tab w:val="num" w:pos="2160"/>
        </w:tabs>
        <w:ind w:left="2160" w:hanging="360"/>
      </w:pPr>
      <w:rPr>
        <w:rFonts w:ascii="Wingdings" w:hAnsi="Wingdings" w:hint="default"/>
      </w:rPr>
    </w:lvl>
    <w:lvl w:ilvl="3" w:tplc="C2F0E7F6" w:tentative="1">
      <w:start w:val="1"/>
      <w:numFmt w:val="bullet"/>
      <w:lvlText w:val=""/>
      <w:lvlJc w:val="left"/>
      <w:pPr>
        <w:tabs>
          <w:tab w:val="num" w:pos="2880"/>
        </w:tabs>
        <w:ind w:left="2880" w:hanging="360"/>
      </w:pPr>
      <w:rPr>
        <w:rFonts w:ascii="Wingdings" w:hAnsi="Wingdings" w:hint="default"/>
      </w:rPr>
    </w:lvl>
    <w:lvl w:ilvl="4" w:tplc="6328866E" w:tentative="1">
      <w:start w:val="1"/>
      <w:numFmt w:val="bullet"/>
      <w:lvlText w:val=""/>
      <w:lvlJc w:val="left"/>
      <w:pPr>
        <w:tabs>
          <w:tab w:val="num" w:pos="3600"/>
        </w:tabs>
        <w:ind w:left="3600" w:hanging="360"/>
      </w:pPr>
      <w:rPr>
        <w:rFonts w:ascii="Wingdings" w:hAnsi="Wingdings" w:hint="default"/>
      </w:rPr>
    </w:lvl>
    <w:lvl w:ilvl="5" w:tplc="953813A0" w:tentative="1">
      <w:start w:val="1"/>
      <w:numFmt w:val="bullet"/>
      <w:lvlText w:val=""/>
      <w:lvlJc w:val="left"/>
      <w:pPr>
        <w:tabs>
          <w:tab w:val="num" w:pos="4320"/>
        </w:tabs>
        <w:ind w:left="4320" w:hanging="360"/>
      </w:pPr>
      <w:rPr>
        <w:rFonts w:ascii="Wingdings" w:hAnsi="Wingdings" w:hint="default"/>
      </w:rPr>
    </w:lvl>
    <w:lvl w:ilvl="6" w:tplc="570E2CC4" w:tentative="1">
      <w:start w:val="1"/>
      <w:numFmt w:val="bullet"/>
      <w:lvlText w:val=""/>
      <w:lvlJc w:val="left"/>
      <w:pPr>
        <w:tabs>
          <w:tab w:val="num" w:pos="5040"/>
        </w:tabs>
        <w:ind w:left="5040" w:hanging="360"/>
      </w:pPr>
      <w:rPr>
        <w:rFonts w:ascii="Wingdings" w:hAnsi="Wingdings" w:hint="default"/>
      </w:rPr>
    </w:lvl>
    <w:lvl w:ilvl="7" w:tplc="ACCC8286" w:tentative="1">
      <w:start w:val="1"/>
      <w:numFmt w:val="bullet"/>
      <w:lvlText w:val=""/>
      <w:lvlJc w:val="left"/>
      <w:pPr>
        <w:tabs>
          <w:tab w:val="num" w:pos="5760"/>
        </w:tabs>
        <w:ind w:left="5760" w:hanging="360"/>
      </w:pPr>
      <w:rPr>
        <w:rFonts w:ascii="Wingdings" w:hAnsi="Wingdings" w:hint="default"/>
      </w:rPr>
    </w:lvl>
    <w:lvl w:ilvl="8" w:tplc="C2CEE9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C2FF5"/>
    <w:multiLevelType w:val="hybridMultilevel"/>
    <w:tmpl w:val="E6E8E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CC7A5E"/>
    <w:multiLevelType w:val="hybridMultilevel"/>
    <w:tmpl w:val="514EA2F6"/>
    <w:lvl w:ilvl="0" w:tplc="570CF0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136D7"/>
    <w:multiLevelType w:val="hybridMultilevel"/>
    <w:tmpl w:val="4B288DB2"/>
    <w:lvl w:ilvl="0" w:tplc="7F10F546">
      <w:start w:val="1"/>
      <w:numFmt w:val="bullet"/>
      <w:lvlText w:val=""/>
      <w:lvlJc w:val="left"/>
      <w:pPr>
        <w:tabs>
          <w:tab w:val="num" w:pos="720"/>
        </w:tabs>
        <w:ind w:left="720" w:hanging="360"/>
      </w:pPr>
      <w:rPr>
        <w:rFonts w:ascii="Wingdings" w:hAnsi="Wingdings" w:hint="default"/>
      </w:rPr>
    </w:lvl>
    <w:lvl w:ilvl="1" w:tplc="439067FA" w:tentative="1">
      <w:start w:val="1"/>
      <w:numFmt w:val="bullet"/>
      <w:lvlText w:val=""/>
      <w:lvlJc w:val="left"/>
      <w:pPr>
        <w:tabs>
          <w:tab w:val="num" w:pos="1440"/>
        </w:tabs>
        <w:ind w:left="1440" w:hanging="360"/>
      </w:pPr>
      <w:rPr>
        <w:rFonts w:ascii="Wingdings" w:hAnsi="Wingdings" w:hint="default"/>
      </w:rPr>
    </w:lvl>
    <w:lvl w:ilvl="2" w:tplc="6E843EDC" w:tentative="1">
      <w:start w:val="1"/>
      <w:numFmt w:val="bullet"/>
      <w:lvlText w:val=""/>
      <w:lvlJc w:val="left"/>
      <w:pPr>
        <w:tabs>
          <w:tab w:val="num" w:pos="2160"/>
        </w:tabs>
        <w:ind w:left="2160" w:hanging="360"/>
      </w:pPr>
      <w:rPr>
        <w:rFonts w:ascii="Wingdings" w:hAnsi="Wingdings" w:hint="default"/>
      </w:rPr>
    </w:lvl>
    <w:lvl w:ilvl="3" w:tplc="0A2C97F4" w:tentative="1">
      <w:start w:val="1"/>
      <w:numFmt w:val="bullet"/>
      <w:lvlText w:val=""/>
      <w:lvlJc w:val="left"/>
      <w:pPr>
        <w:tabs>
          <w:tab w:val="num" w:pos="2880"/>
        </w:tabs>
        <w:ind w:left="2880" w:hanging="360"/>
      </w:pPr>
      <w:rPr>
        <w:rFonts w:ascii="Wingdings" w:hAnsi="Wingdings" w:hint="default"/>
      </w:rPr>
    </w:lvl>
    <w:lvl w:ilvl="4" w:tplc="F192F5AE" w:tentative="1">
      <w:start w:val="1"/>
      <w:numFmt w:val="bullet"/>
      <w:lvlText w:val=""/>
      <w:lvlJc w:val="left"/>
      <w:pPr>
        <w:tabs>
          <w:tab w:val="num" w:pos="3600"/>
        </w:tabs>
        <w:ind w:left="3600" w:hanging="360"/>
      </w:pPr>
      <w:rPr>
        <w:rFonts w:ascii="Wingdings" w:hAnsi="Wingdings" w:hint="default"/>
      </w:rPr>
    </w:lvl>
    <w:lvl w:ilvl="5" w:tplc="A51814CE" w:tentative="1">
      <w:start w:val="1"/>
      <w:numFmt w:val="bullet"/>
      <w:lvlText w:val=""/>
      <w:lvlJc w:val="left"/>
      <w:pPr>
        <w:tabs>
          <w:tab w:val="num" w:pos="4320"/>
        </w:tabs>
        <w:ind w:left="4320" w:hanging="360"/>
      </w:pPr>
      <w:rPr>
        <w:rFonts w:ascii="Wingdings" w:hAnsi="Wingdings" w:hint="default"/>
      </w:rPr>
    </w:lvl>
    <w:lvl w:ilvl="6" w:tplc="9CE23000" w:tentative="1">
      <w:start w:val="1"/>
      <w:numFmt w:val="bullet"/>
      <w:lvlText w:val=""/>
      <w:lvlJc w:val="left"/>
      <w:pPr>
        <w:tabs>
          <w:tab w:val="num" w:pos="5040"/>
        </w:tabs>
        <w:ind w:left="5040" w:hanging="360"/>
      </w:pPr>
      <w:rPr>
        <w:rFonts w:ascii="Wingdings" w:hAnsi="Wingdings" w:hint="default"/>
      </w:rPr>
    </w:lvl>
    <w:lvl w:ilvl="7" w:tplc="CBD08234" w:tentative="1">
      <w:start w:val="1"/>
      <w:numFmt w:val="bullet"/>
      <w:lvlText w:val=""/>
      <w:lvlJc w:val="left"/>
      <w:pPr>
        <w:tabs>
          <w:tab w:val="num" w:pos="5760"/>
        </w:tabs>
        <w:ind w:left="5760" w:hanging="360"/>
      </w:pPr>
      <w:rPr>
        <w:rFonts w:ascii="Wingdings" w:hAnsi="Wingdings" w:hint="default"/>
      </w:rPr>
    </w:lvl>
    <w:lvl w:ilvl="8" w:tplc="944EE7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45777"/>
    <w:multiLevelType w:val="hybridMultilevel"/>
    <w:tmpl w:val="8EBC3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AB6FB4"/>
    <w:multiLevelType w:val="hybridMultilevel"/>
    <w:tmpl w:val="8A9AD4F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E9103DB"/>
    <w:multiLevelType w:val="hybridMultilevel"/>
    <w:tmpl w:val="3B18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14DEC"/>
    <w:multiLevelType w:val="hybridMultilevel"/>
    <w:tmpl w:val="377CE7B2"/>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2" w15:restartNumberingAfterBreak="0">
    <w:nsid w:val="74BE7996"/>
    <w:multiLevelType w:val="hybridMultilevel"/>
    <w:tmpl w:val="68FC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0"/>
  </w:num>
  <w:num w:numId="5">
    <w:abstractNumId w:val="0"/>
  </w:num>
  <w:num w:numId="6">
    <w:abstractNumId w:val="4"/>
  </w:num>
  <w:num w:numId="7">
    <w:abstractNumId w:val="2"/>
  </w:num>
  <w:num w:numId="8">
    <w:abstractNumId w:val="19"/>
  </w:num>
  <w:num w:numId="9">
    <w:abstractNumId w:val="21"/>
  </w:num>
  <w:num w:numId="10">
    <w:abstractNumId w:val="16"/>
  </w:num>
  <w:num w:numId="11">
    <w:abstractNumId w:val="1"/>
  </w:num>
  <w:num w:numId="12">
    <w:abstractNumId w:val="9"/>
  </w:num>
  <w:num w:numId="13">
    <w:abstractNumId w:val="20"/>
  </w:num>
  <w:num w:numId="14">
    <w:abstractNumId w:val="22"/>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num>
  <w:num w:numId="17">
    <w:abstractNumId w:val="12"/>
  </w:num>
  <w:num w:numId="18">
    <w:abstractNumId w:val="13"/>
  </w:num>
  <w:num w:numId="19">
    <w:abstractNumId w:val="5"/>
  </w:num>
  <w:num w:numId="20">
    <w:abstractNumId w:val="11"/>
  </w:num>
  <w:num w:numId="21">
    <w:abstractNumId w:val="8"/>
  </w:num>
  <w:num w:numId="22">
    <w:abstractNumId w:val="3"/>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ela">
    <w15:presenceInfo w15:providerId="None" w15:userId="Mir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81"/>
    <w:rsid w:val="0000119C"/>
    <w:rsid w:val="000030E2"/>
    <w:rsid w:val="000034C1"/>
    <w:rsid w:val="00004E86"/>
    <w:rsid w:val="00007B90"/>
    <w:rsid w:val="0001088A"/>
    <w:rsid w:val="000125B0"/>
    <w:rsid w:val="0001338A"/>
    <w:rsid w:val="00013408"/>
    <w:rsid w:val="00013AFA"/>
    <w:rsid w:val="00015B98"/>
    <w:rsid w:val="00020806"/>
    <w:rsid w:val="00024A1F"/>
    <w:rsid w:val="00024BAC"/>
    <w:rsid w:val="000255D2"/>
    <w:rsid w:val="000270F2"/>
    <w:rsid w:val="00030C7A"/>
    <w:rsid w:val="00031A32"/>
    <w:rsid w:val="00033E96"/>
    <w:rsid w:val="000357D6"/>
    <w:rsid w:val="00035B06"/>
    <w:rsid w:val="000361BB"/>
    <w:rsid w:val="00040DCA"/>
    <w:rsid w:val="00042C95"/>
    <w:rsid w:val="00046800"/>
    <w:rsid w:val="000470AC"/>
    <w:rsid w:val="00050120"/>
    <w:rsid w:val="0005442B"/>
    <w:rsid w:val="0005502B"/>
    <w:rsid w:val="0005507B"/>
    <w:rsid w:val="00070C82"/>
    <w:rsid w:val="00070D51"/>
    <w:rsid w:val="00073F69"/>
    <w:rsid w:val="00077933"/>
    <w:rsid w:val="000828B4"/>
    <w:rsid w:val="00083317"/>
    <w:rsid w:val="00085BF6"/>
    <w:rsid w:val="00086D68"/>
    <w:rsid w:val="00086F33"/>
    <w:rsid w:val="00090F52"/>
    <w:rsid w:val="00091A07"/>
    <w:rsid w:val="00094883"/>
    <w:rsid w:val="00096212"/>
    <w:rsid w:val="00097B99"/>
    <w:rsid w:val="000A1767"/>
    <w:rsid w:val="000A2EC1"/>
    <w:rsid w:val="000A312C"/>
    <w:rsid w:val="000A5BB2"/>
    <w:rsid w:val="000A676B"/>
    <w:rsid w:val="000A6BF9"/>
    <w:rsid w:val="000B5B09"/>
    <w:rsid w:val="000B63CF"/>
    <w:rsid w:val="000B6DB6"/>
    <w:rsid w:val="000B719A"/>
    <w:rsid w:val="000C00C0"/>
    <w:rsid w:val="000C6C14"/>
    <w:rsid w:val="000C6F93"/>
    <w:rsid w:val="000D132C"/>
    <w:rsid w:val="000D16C9"/>
    <w:rsid w:val="000D2D9D"/>
    <w:rsid w:val="000D2FE7"/>
    <w:rsid w:val="000D59DD"/>
    <w:rsid w:val="000D621B"/>
    <w:rsid w:val="000D65D8"/>
    <w:rsid w:val="000D6941"/>
    <w:rsid w:val="000D70E4"/>
    <w:rsid w:val="000D7B87"/>
    <w:rsid w:val="000E1729"/>
    <w:rsid w:val="000E32F5"/>
    <w:rsid w:val="000E4C66"/>
    <w:rsid w:val="000E4F95"/>
    <w:rsid w:val="000E5DDC"/>
    <w:rsid w:val="000F005C"/>
    <w:rsid w:val="000F2811"/>
    <w:rsid w:val="000F28FA"/>
    <w:rsid w:val="000F5651"/>
    <w:rsid w:val="000F6734"/>
    <w:rsid w:val="001023FB"/>
    <w:rsid w:val="00103CDC"/>
    <w:rsid w:val="001053BA"/>
    <w:rsid w:val="00106E38"/>
    <w:rsid w:val="001154B5"/>
    <w:rsid w:val="00126187"/>
    <w:rsid w:val="00126FA0"/>
    <w:rsid w:val="00127C40"/>
    <w:rsid w:val="00130C6F"/>
    <w:rsid w:val="001313E1"/>
    <w:rsid w:val="0013153F"/>
    <w:rsid w:val="0013239B"/>
    <w:rsid w:val="001324CE"/>
    <w:rsid w:val="001365AF"/>
    <w:rsid w:val="00137961"/>
    <w:rsid w:val="00144473"/>
    <w:rsid w:val="00145CB9"/>
    <w:rsid w:val="0015049B"/>
    <w:rsid w:val="001509FC"/>
    <w:rsid w:val="00151442"/>
    <w:rsid w:val="001517DF"/>
    <w:rsid w:val="001544C7"/>
    <w:rsid w:val="00154F42"/>
    <w:rsid w:val="00156494"/>
    <w:rsid w:val="001615D0"/>
    <w:rsid w:val="001646D9"/>
    <w:rsid w:val="0016492D"/>
    <w:rsid w:val="001656F9"/>
    <w:rsid w:val="00166AE2"/>
    <w:rsid w:val="0016713D"/>
    <w:rsid w:val="001678BF"/>
    <w:rsid w:val="00170442"/>
    <w:rsid w:val="001725FB"/>
    <w:rsid w:val="00173046"/>
    <w:rsid w:val="00173258"/>
    <w:rsid w:val="0017572C"/>
    <w:rsid w:val="00176570"/>
    <w:rsid w:val="00176B8E"/>
    <w:rsid w:val="00181222"/>
    <w:rsid w:val="00181E63"/>
    <w:rsid w:val="00182F0A"/>
    <w:rsid w:val="001831DC"/>
    <w:rsid w:val="00184A2F"/>
    <w:rsid w:val="0018774D"/>
    <w:rsid w:val="00190D76"/>
    <w:rsid w:val="001919D4"/>
    <w:rsid w:val="00191BC6"/>
    <w:rsid w:val="0019457E"/>
    <w:rsid w:val="001977C9"/>
    <w:rsid w:val="0019790B"/>
    <w:rsid w:val="001A0F64"/>
    <w:rsid w:val="001A2215"/>
    <w:rsid w:val="001A22AB"/>
    <w:rsid w:val="001A27C3"/>
    <w:rsid w:val="001A2C2D"/>
    <w:rsid w:val="001A3352"/>
    <w:rsid w:val="001B110A"/>
    <w:rsid w:val="001B2B12"/>
    <w:rsid w:val="001B2C2A"/>
    <w:rsid w:val="001B3832"/>
    <w:rsid w:val="001B42DE"/>
    <w:rsid w:val="001C202F"/>
    <w:rsid w:val="001C56F0"/>
    <w:rsid w:val="001C62CD"/>
    <w:rsid w:val="001D1228"/>
    <w:rsid w:val="001D1FF1"/>
    <w:rsid w:val="001D2B21"/>
    <w:rsid w:val="001D307B"/>
    <w:rsid w:val="001D30F7"/>
    <w:rsid w:val="001D3A7D"/>
    <w:rsid w:val="001D551E"/>
    <w:rsid w:val="001D5B2C"/>
    <w:rsid w:val="001E1B1D"/>
    <w:rsid w:val="001E444C"/>
    <w:rsid w:val="001E5584"/>
    <w:rsid w:val="001E6B5D"/>
    <w:rsid w:val="001E6E5A"/>
    <w:rsid w:val="001F26B9"/>
    <w:rsid w:val="001F28D7"/>
    <w:rsid w:val="001F2EA4"/>
    <w:rsid w:val="001F3EC0"/>
    <w:rsid w:val="001F478E"/>
    <w:rsid w:val="001F66A7"/>
    <w:rsid w:val="001F6EC7"/>
    <w:rsid w:val="001F7BDD"/>
    <w:rsid w:val="00201485"/>
    <w:rsid w:val="002054E2"/>
    <w:rsid w:val="0020637F"/>
    <w:rsid w:val="0020646E"/>
    <w:rsid w:val="00206BA9"/>
    <w:rsid w:val="00210190"/>
    <w:rsid w:val="002102DF"/>
    <w:rsid w:val="002117F7"/>
    <w:rsid w:val="0021192F"/>
    <w:rsid w:val="00211CE7"/>
    <w:rsid w:val="00213A1A"/>
    <w:rsid w:val="00213E7D"/>
    <w:rsid w:val="00221866"/>
    <w:rsid w:val="0022289D"/>
    <w:rsid w:val="002228D6"/>
    <w:rsid w:val="00222AAC"/>
    <w:rsid w:val="00223433"/>
    <w:rsid w:val="002261B8"/>
    <w:rsid w:val="002267F5"/>
    <w:rsid w:val="00232491"/>
    <w:rsid w:val="00233E2E"/>
    <w:rsid w:val="00233ECC"/>
    <w:rsid w:val="00233F2A"/>
    <w:rsid w:val="002343AB"/>
    <w:rsid w:val="002366B1"/>
    <w:rsid w:val="00236D63"/>
    <w:rsid w:val="002372E3"/>
    <w:rsid w:val="002405AA"/>
    <w:rsid w:val="00243670"/>
    <w:rsid w:val="002462A5"/>
    <w:rsid w:val="00246C18"/>
    <w:rsid w:val="00251CE6"/>
    <w:rsid w:val="0025370E"/>
    <w:rsid w:val="002542EC"/>
    <w:rsid w:val="00254616"/>
    <w:rsid w:val="00255EDC"/>
    <w:rsid w:val="00263B44"/>
    <w:rsid w:val="00264ED1"/>
    <w:rsid w:val="00265985"/>
    <w:rsid w:val="00267BF6"/>
    <w:rsid w:val="00272861"/>
    <w:rsid w:val="002757A1"/>
    <w:rsid w:val="00276440"/>
    <w:rsid w:val="00281E97"/>
    <w:rsid w:val="0028296F"/>
    <w:rsid w:val="00285142"/>
    <w:rsid w:val="0028569A"/>
    <w:rsid w:val="00290CC6"/>
    <w:rsid w:val="00292054"/>
    <w:rsid w:val="002A502A"/>
    <w:rsid w:val="002A5179"/>
    <w:rsid w:val="002A5F34"/>
    <w:rsid w:val="002A784A"/>
    <w:rsid w:val="002B16CB"/>
    <w:rsid w:val="002B6919"/>
    <w:rsid w:val="002C0288"/>
    <w:rsid w:val="002C03C5"/>
    <w:rsid w:val="002C2389"/>
    <w:rsid w:val="002C2503"/>
    <w:rsid w:val="002C4AEE"/>
    <w:rsid w:val="002C5C00"/>
    <w:rsid w:val="002C6A87"/>
    <w:rsid w:val="002C711A"/>
    <w:rsid w:val="002D03DE"/>
    <w:rsid w:val="002D0573"/>
    <w:rsid w:val="002D195B"/>
    <w:rsid w:val="002D1B50"/>
    <w:rsid w:val="002D1B61"/>
    <w:rsid w:val="002D1D79"/>
    <w:rsid w:val="002D46B1"/>
    <w:rsid w:val="002D4E63"/>
    <w:rsid w:val="002D5745"/>
    <w:rsid w:val="002D5E4C"/>
    <w:rsid w:val="002D646F"/>
    <w:rsid w:val="002D77F8"/>
    <w:rsid w:val="002D7FF5"/>
    <w:rsid w:val="002E1695"/>
    <w:rsid w:val="002E44F8"/>
    <w:rsid w:val="002E4CE5"/>
    <w:rsid w:val="002E5F8F"/>
    <w:rsid w:val="002E79A4"/>
    <w:rsid w:val="002F0841"/>
    <w:rsid w:val="002F0A34"/>
    <w:rsid w:val="002F0E59"/>
    <w:rsid w:val="002F1CF9"/>
    <w:rsid w:val="002F3F0A"/>
    <w:rsid w:val="002F4617"/>
    <w:rsid w:val="002F4816"/>
    <w:rsid w:val="002F5FF9"/>
    <w:rsid w:val="0030074A"/>
    <w:rsid w:val="0030521B"/>
    <w:rsid w:val="003075B6"/>
    <w:rsid w:val="0031032A"/>
    <w:rsid w:val="00311130"/>
    <w:rsid w:val="0031342C"/>
    <w:rsid w:val="00314925"/>
    <w:rsid w:val="00314A63"/>
    <w:rsid w:val="0031551B"/>
    <w:rsid w:val="003166E4"/>
    <w:rsid w:val="00317D0D"/>
    <w:rsid w:val="00321203"/>
    <w:rsid w:val="00321B2B"/>
    <w:rsid w:val="003235ED"/>
    <w:rsid w:val="00326566"/>
    <w:rsid w:val="003277FC"/>
    <w:rsid w:val="0033005D"/>
    <w:rsid w:val="00330066"/>
    <w:rsid w:val="00332E46"/>
    <w:rsid w:val="00333C18"/>
    <w:rsid w:val="0033401D"/>
    <w:rsid w:val="003347BE"/>
    <w:rsid w:val="00335D93"/>
    <w:rsid w:val="003376DA"/>
    <w:rsid w:val="003442FC"/>
    <w:rsid w:val="003452BD"/>
    <w:rsid w:val="00346219"/>
    <w:rsid w:val="00346C6E"/>
    <w:rsid w:val="003523EB"/>
    <w:rsid w:val="003526BD"/>
    <w:rsid w:val="0035677D"/>
    <w:rsid w:val="00360FAB"/>
    <w:rsid w:val="00364918"/>
    <w:rsid w:val="00364CA7"/>
    <w:rsid w:val="00364F47"/>
    <w:rsid w:val="0036593A"/>
    <w:rsid w:val="0036707A"/>
    <w:rsid w:val="0036722C"/>
    <w:rsid w:val="003676D1"/>
    <w:rsid w:val="00372789"/>
    <w:rsid w:val="003754B0"/>
    <w:rsid w:val="0037797F"/>
    <w:rsid w:val="00380B4B"/>
    <w:rsid w:val="00381130"/>
    <w:rsid w:val="00381E24"/>
    <w:rsid w:val="003949AC"/>
    <w:rsid w:val="00395148"/>
    <w:rsid w:val="00395247"/>
    <w:rsid w:val="003969D4"/>
    <w:rsid w:val="003969E7"/>
    <w:rsid w:val="003A0260"/>
    <w:rsid w:val="003A2C69"/>
    <w:rsid w:val="003A3BEF"/>
    <w:rsid w:val="003A4919"/>
    <w:rsid w:val="003A5474"/>
    <w:rsid w:val="003A6E9A"/>
    <w:rsid w:val="003B2EC7"/>
    <w:rsid w:val="003B3367"/>
    <w:rsid w:val="003B6781"/>
    <w:rsid w:val="003B6839"/>
    <w:rsid w:val="003B6AEE"/>
    <w:rsid w:val="003B7D52"/>
    <w:rsid w:val="003C152A"/>
    <w:rsid w:val="003C15F5"/>
    <w:rsid w:val="003C2E10"/>
    <w:rsid w:val="003C3119"/>
    <w:rsid w:val="003C462C"/>
    <w:rsid w:val="003C4D1D"/>
    <w:rsid w:val="003C58D6"/>
    <w:rsid w:val="003D0E5A"/>
    <w:rsid w:val="003D1613"/>
    <w:rsid w:val="003D1A18"/>
    <w:rsid w:val="003D2767"/>
    <w:rsid w:val="003D44B2"/>
    <w:rsid w:val="003D4571"/>
    <w:rsid w:val="003E0E26"/>
    <w:rsid w:val="003E236C"/>
    <w:rsid w:val="003E2DE4"/>
    <w:rsid w:val="003E51F3"/>
    <w:rsid w:val="003E5B90"/>
    <w:rsid w:val="003E625D"/>
    <w:rsid w:val="003E74A5"/>
    <w:rsid w:val="003F083A"/>
    <w:rsid w:val="003F12AE"/>
    <w:rsid w:val="003F1812"/>
    <w:rsid w:val="003F18F1"/>
    <w:rsid w:val="003F20CC"/>
    <w:rsid w:val="003F6DE1"/>
    <w:rsid w:val="00407653"/>
    <w:rsid w:val="004101D7"/>
    <w:rsid w:val="0041281E"/>
    <w:rsid w:val="00412CCC"/>
    <w:rsid w:val="004137E7"/>
    <w:rsid w:val="004159A3"/>
    <w:rsid w:val="00417B5E"/>
    <w:rsid w:val="00423629"/>
    <w:rsid w:val="00425AA5"/>
    <w:rsid w:val="0042675C"/>
    <w:rsid w:val="0042684E"/>
    <w:rsid w:val="00426EB6"/>
    <w:rsid w:val="004302F2"/>
    <w:rsid w:val="00430DB8"/>
    <w:rsid w:val="00430E91"/>
    <w:rsid w:val="00431EA7"/>
    <w:rsid w:val="00432D3E"/>
    <w:rsid w:val="0043470B"/>
    <w:rsid w:val="004434FE"/>
    <w:rsid w:val="00443AC6"/>
    <w:rsid w:val="0044798E"/>
    <w:rsid w:val="0045174F"/>
    <w:rsid w:val="00453344"/>
    <w:rsid w:val="00454788"/>
    <w:rsid w:val="004550D2"/>
    <w:rsid w:val="00456277"/>
    <w:rsid w:val="00462793"/>
    <w:rsid w:val="004657C7"/>
    <w:rsid w:val="00467144"/>
    <w:rsid w:val="0046798C"/>
    <w:rsid w:val="004709EB"/>
    <w:rsid w:val="00472E8C"/>
    <w:rsid w:val="00475FF8"/>
    <w:rsid w:val="00477671"/>
    <w:rsid w:val="00481AF7"/>
    <w:rsid w:val="00482260"/>
    <w:rsid w:val="00482EDD"/>
    <w:rsid w:val="00486EAC"/>
    <w:rsid w:val="0048749D"/>
    <w:rsid w:val="00490455"/>
    <w:rsid w:val="00491CE9"/>
    <w:rsid w:val="004932C3"/>
    <w:rsid w:val="00493D4F"/>
    <w:rsid w:val="004961AC"/>
    <w:rsid w:val="00496405"/>
    <w:rsid w:val="004966A1"/>
    <w:rsid w:val="00497437"/>
    <w:rsid w:val="004A04A3"/>
    <w:rsid w:val="004A0E42"/>
    <w:rsid w:val="004A1286"/>
    <w:rsid w:val="004A1D36"/>
    <w:rsid w:val="004A2F7D"/>
    <w:rsid w:val="004A2FF1"/>
    <w:rsid w:val="004A449F"/>
    <w:rsid w:val="004A6E37"/>
    <w:rsid w:val="004A77A5"/>
    <w:rsid w:val="004B12B3"/>
    <w:rsid w:val="004B1E04"/>
    <w:rsid w:val="004B1F7A"/>
    <w:rsid w:val="004B3B34"/>
    <w:rsid w:val="004B62AB"/>
    <w:rsid w:val="004B6A9A"/>
    <w:rsid w:val="004B7C57"/>
    <w:rsid w:val="004C3F52"/>
    <w:rsid w:val="004C49DC"/>
    <w:rsid w:val="004D0161"/>
    <w:rsid w:val="004D1B6A"/>
    <w:rsid w:val="004D1FDA"/>
    <w:rsid w:val="004D3E00"/>
    <w:rsid w:val="004D3EE0"/>
    <w:rsid w:val="004D5B07"/>
    <w:rsid w:val="004E048D"/>
    <w:rsid w:val="004E10E5"/>
    <w:rsid w:val="004E31F5"/>
    <w:rsid w:val="004E3BC4"/>
    <w:rsid w:val="004E4101"/>
    <w:rsid w:val="004E7416"/>
    <w:rsid w:val="004F28AC"/>
    <w:rsid w:val="004F3285"/>
    <w:rsid w:val="004F379C"/>
    <w:rsid w:val="004F4308"/>
    <w:rsid w:val="004F45C4"/>
    <w:rsid w:val="004F7A97"/>
    <w:rsid w:val="004F7BCE"/>
    <w:rsid w:val="0050153A"/>
    <w:rsid w:val="00501983"/>
    <w:rsid w:val="00503B0C"/>
    <w:rsid w:val="00504BF5"/>
    <w:rsid w:val="00505594"/>
    <w:rsid w:val="00506DE2"/>
    <w:rsid w:val="00510FEB"/>
    <w:rsid w:val="005112C1"/>
    <w:rsid w:val="00511B8D"/>
    <w:rsid w:val="0051232A"/>
    <w:rsid w:val="00512682"/>
    <w:rsid w:val="00512CD3"/>
    <w:rsid w:val="00514C00"/>
    <w:rsid w:val="005157C8"/>
    <w:rsid w:val="00516247"/>
    <w:rsid w:val="00517617"/>
    <w:rsid w:val="00523EA3"/>
    <w:rsid w:val="005240AD"/>
    <w:rsid w:val="00525E16"/>
    <w:rsid w:val="00527DE5"/>
    <w:rsid w:val="005301A4"/>
    <w:rsid w:val="00531DAE"/>
    <w:rsid w:val="00533FA5"/>
    <w:rsid w:val="0053438D"/>
    <w:rsid w:val="0053489B"/>
    <w:rsid w:val="00535AE5"/>
    <w:rsid w:val="00535F4B"/>
    <w:rsid w:val="00536BAE"/>
    <w:rsid w:val="005437BF"/>
    <w:rsid w:val="0054381C"/>
    <w:rsid w:val="00546641"/>
    <w:rsid w:val="005466C9"/>
    <w:rsid w:val="00550FDE"/>
    <w:rsid w:val="00552C33"/>
    <w:rsid w:val="00553BA6"/>
    <w:rsid w:val="00560C14"/>
    <w:rsid w:val="005615D2"/>
    <w:rsid w:val="00562E2E"/>
    <w:rsid w:val="005651E7"/>
    <w:rsid w:val="0056546A"/>
    <w:rsid w:val="005706CA"/>
    <w:rsid w:val="00570760"/>
    <w:rsid w:val="00570F73"/>
    <w:rsid w:val="005747CD"/>
    <w:rsid w:val="00575282"/>
    <w:rsid w:val="005758EA"/>
    <w:rsid w:val="0057714C"/>
    <w:rsid w:val="0058038A"/>
    <w:rsid w:val="005818FC"/>
    <w:rsid w:val="00586821"/>
    <w:rsid w:val="005924D7"/>
    <w:rsid w:val="00593A5A"/>
    <w:rsid w:val="005952F9"/>
    <w:rsid w:val="005A00D5"/>
    <w:rsid w:val="005A6790"/>
    <w:rsid w:val="005A69B1"/>
    <w:rsid w:val="005A7150"/>
    <w:rsid w:val="005B250D"/>
    <w:rsid w:val="005B459E"/>
    <w:rsid w:val="005C003E"/>
    <w:rsid w:val="005C4093"/>
    <w:rsid w:val="005C590A"/>
    <w:rsid w:val="005C6389"/>
    <w:rsid w:val="005C6E61"/>
    <w:rsid w:val="005D21E5"/>
    <w:rsid w:val="005D60A9"/>
    <w:rsid w:val="005D77CB"/>
    <w:rsid w:val="005E0A17"/>
    <w:rsid w:val="005E2943"/>
    <w:rsid w:val="005E550B"/>
    <w:rsid w:val="005F1246"/>
    <w:rsid w:val="005F1548"/>
    <w:rsid w:val="005F24AF"/>
    <w:rsid w:val="005F3745"/>
    <w:rsid w:val="005F42CC"/>
    <w:rsid w:val="005F53FA"/>
    <w:rsid w:val="005F5BBE"/>
    <w:rsid w:val="005F6891"/>
    <w:rsid w:val="00600FF7"/>
    <w:rsid w:val="006050B5"/>
    <w:rsid w:val="00605E7B"/>
    <w:rsid w:val="00607363"/>
    <w:rsid w:val="00607DF2"/>
    <w:rsid w:val="00611CA2"/>
    <w:rsid w:val="00612B8A"/>
    <w:rsid w:val="006143A1"/>
    <w:rsid w:val="00614C19"/>
    <w:rsid w:val="00615048"/>
    <w:rsid w:val="00616043"/>
    <w:rsid w:val="0061633E"/>
    <w:rsid w:val="006164BA"/>
    <w:rsid w:val="0061694F"/>
    <w:rsid w:val="00621BA0"/>
    <w:rsid w:val="00622431"/>
    <w:rsid w:val="0062418B"/>
    <w:rsid w:val="006249C6"/>
    <w:rsid w:val="00626568"/>
    <w:rsid w:val="00631B3D"/>
    <w:rsid w:val="00632780"/>
    <w:rsid w:val="00634931"/>
    <w:rsid w:val="006353B8"/>
    <w:rsid w:val="00637E52"/>
    <w:rsid w:val="00637F5C"/>
    <w:rsid w:val="00637FA7"/>
    <w:rsid w:val="006410B0"/>
    <w:rsid w:val="00642398"/>
    <w:rsid w:val="0064280E"/>
    <w:rsid w:val="00645BCD"/>
    <w:rsid w:val="0064663E"/>
    <w:rsid w:val="00647808"/>
    <w:rsid w:val="006527D3"/>
    <w:rsid w:val="00653E21"/>
    <w:rsid w:val="00653F7D"/>
    <w:rsid w:val="00655B6A"/>
    <w:rsid w:val="00660E11"/>
    <w:rsid w:val="0066119A"/>
    <w:rsid w:val="00661993"/>
    <w:rsid w:val="00661B22"/>
    <w:rsid w:val="006622D3"/>
    <w:rsid w:val="0066254F"/>
    <w:rsid w:val="00663EEE"/>
    <w:rsid w:val="006645FE"/>
    <w:rsid w:val="006648A1"/>
    <w:rsid w:val="00664CB7"/>
    <w:rsid w:val="00666593"/>
    <w:rsid w:val="006666F5"/>
    <w:rsid w:val="00667FA4"/>
    <w:rsid w:val="00670479"/>
    <w:rsid w:val="00673DD1"/>
    <w:rsid w:val="00675343"/>
    <w:rsid w:val="00677DC7"/>
    <w:rsid w:val="00677EE4"/>
    <w:rsid w:val="006810DC"/>
    <w:rsid w:val="00681ADE"/>
    <w:rsid w:val="00682F41"/>
    <w:rsid w:val="00684D68"/>
    <w:rsid w:val="006854D2"/>
    <w:rsid w:val="00686565"/>
    <w:rsid w:val="00687F30"/>
    <w:rsid w:val="0069143E"/>
    <w:rsid w:val="00692002"/>
    <w:rsid w:val="0069426F"/>
    <w:rsid w:val="006965CF"/>
    <w:rsid w:val="00696FEB"/>
    <w:rsid w:val="006A0533"/>
    <w:rsid w:val="006A09B3"/>
    <w:rsid w:val="006A0F56"/>
    <w:rsid w:val="006A3C89"/>
    <w:rsid w:val="006A56C4"/>
    <w:rsid w:val="006A5DC9"/>
    <w:rsid w:val="006A60A4"/>
    <w:rsid w:val="006B3B70"/>
    <w:rsid w:val="006B4306"/>
    <w:rsid w:val="006B7D25"/>
    <w:rsid w:val="006B7F95"/>
    <w:rsid w:val="006C058C"/>
    <w:rsid w:val="006C1933"/>
    <w:rsid w:val="006C29BD"/>
    <w:rsid w:val="006C4C1F"/>
    <w:rsid w:val="006C5469"/>
    <w:rsid w:val="006D0F64"/>
    <w:rsid w:val="006D15D8"/>
    <w:rsid w:val="006D289E"/>
    <w:rsid w:val="006D297A"/>
    <w:rsid w:val="006D2CE6"/>
    <w:rsid w:val="006E30F2"/>
    <w:rsid w:val="006E46C6"/>
    <w:rsid w:val="006E4CC5"/>
    <w:rsid w:val="006E5439"/>
    <w:rsid w:val="006E582B"/>
    <w:rsid w:val="006E5A7E"/>
    <w:rsid w:val="006E68DB"/>
    <w:rsid w:val="006E70B4"/>
    <w:rsid w:val="006F169F"/>
    <w:rsid w:val="006F1D88"/>
    <w:rsid w:val="006F4236"/>
    <w:rsid w:val="006F4F57"/>
    <w:rsid w:val="006F62DB"/>
    <w:rsid w:val="006F67EA"/>
    <w:rsid w:val="0070114F"/>
    <w:rsid w:val="00701540"/>
    <w:rsid w:val="00703108"/>
    <w:rsid w:val="007035E1"/>
    <w:rsid w:val="00704BE9"/>
    <w:rsid w:val="007147EB"/>
    <w:rsid w:val="007157DE"/>
    <w:rsid w:val="00715FD9"/>
    <w:rsid w:val="00716A90"/>
    <w:rsid w:val="0072359D"/>
    <w:rsid w:val="00726DDD"/>
    <w:rsid w:val="007270BB"/>
    <w:rsid w:val="0072771C"/>
    <w:rsid w:val="00732687"/>
    <w:rsid w:val="007328C7"/>
    <w:rsid w:val="00737FEE"/>
    <w:rsid w:val="007406F9"/>
    <w:rsid w:val="007464BF"/>
    <w:rsid w:val="00750091"/>
    <w:rsid w:val="00751B8C"/>
    <w:rsid w:val="007533B3"/>
    <w:rsid w:val="007547EE"/>
    <w:rsid w:val="00754A94"/>
    <w:rsid w:val="00755EEA"/>
    <w:rsid w:val="007603DC"/>
    <w:rsid w:val="00761B40"/>
    <w:rsid w:val="007622F7"/>
    <w:rsid w:val="00763DE3"/>
    <w:rsid w:val="007655E7"/>
    <w:rsid w:val="00765F3C"/>
    <w:rsid w:val="0076792D"/>
    <w:rsid w:val="007679AC"/>
    <w:rsid w:val="00771ADC"/>
    <w:rsid w:val="007743C5"/>
    <w:rsid w:val="00774A79"/>
    <w:rsid w:val="007753FB"/>
    <w:rsid w:val="00782AFF"/>
    <w:rsid w:val="0078568E"/>
    <w:rsid w:val="00785CD8"/>
    <w:rsid w:val="00786DF1"/>
    <w:rsid w:val="00787871"/>
    <w:rsid w:val="00787BA5"/>
    <w:rsid w:val="00791991"/>
    <w:rsid w:val="007931F0"/>
    <w:rsid w:val="00793C0C"/>
    <w:rsid w:val="00796B40"/>
    <w:rsid w:val="007A18ED"/>
    <w:rsid w:val="007A2317"/>
    <w:rsid w:val="007A2AE2"/>
    <w:rsid w:val="007A6B23"/>
    <w:rsid w:val="007B1788"/>
    <w:rsid w:val="007B2E1F"/>
    <w:rsid w:val="007B31B2"/>
    <w:rsid w:val="007B46A7"/>
    <w:rsid w:val="007C08C6"/>
    <w:rsid w:val="007C1118"/>
    <w:rsid w:val="007C2BBE"/>
    <w:rsid w:val="007C488A"/>
    <w:rsid w:val="007C4B8D"/>
    <w:rsid w:val="007C5B6F"/>
    <w:rsid w:val="007C6B25"/>
    <w:rsid w:val="007C71C9"/>
    <w:rsid w:val="007C74C3"/>
    <w:rsid w:val="007C7889"/>
    <w:rsid w:val="007D0A5A"/>
    <w:rsid w:val="007D1DB2"/>
    <w:rsid w:val="007D25D0"/>
    <w:rsid w:val="007D3160"/>
    <w:rsid w:val="007D666C"/>
    <w:rsid w:val="007E038B"/>
    <w:rsid w:val="007E070B"/>
    <w:rsid w:val="007E299D"/>
    <w:rsid w:val="007E78C8"/>
    <w:rsid w:val="007F3B6C"/>
    <w:rsid w:val="007F45C9"/>
    <w:rsid w:val="007F5E55"/>
    <w:rsid w:val="007F5E7E"/>
    <w:rsid w:val="007F64F4"/>
    <w:rsid w:val="008013F3"/>
    <w:rsid w:val="00801FA8"/>
    <w:rsid w:val="00802B73"/>
    <w:rsid w:val="008035E7"/>
    <w:rsid w:val="00803D39"/>
    <w:rsid w:val="00805EAE"/>
    <w:rsid w:val="00807875"/>
    <w:rsid w:val="008079A4"/>
    <w:rsid w:val="00812A79"/>
    <w:rsid w:val="00817F9A"/>
    <w:rsid w:val="00822F78"/>
    <w:rsid w:val="00824DD0"/>
    <w:rsid w:val="00825BF1"/>
    <w:rsid w:val="00826EFC"/>
    <w:rsid w:val="00833E05"/>
    <w:rsid w:val="00834511"/>
    <w:rsid w:val="00834C6D"/>
    <w:rsid w:val="00835424"/>
    <w:rsid w:val="0083721F"/>
    <w:rsid w:val="00840B40"/>
    <w:rsid w:val="008422DA"/>
    <w:rsid w:val="0084265C"/>
    <w:rsid w:val="00843A3A"/>
    <w:rsid w:val="008448D9"/>
    <w:rsid w:val="008474E2"/>
    <w:rsid w:val="00851194"/>
    <w:rsid w:val="008514B1"/>
    <w:rsid w:val="0085282A"/>
    <w:rsid w:val="00852AA4"/>
    <w:rsid w:val="008548CA"/>
    <w:rsid w:val="00855F5C"/>
    <w:rsid w:val="0085785A"/>
    <w:rsid w:val="0086064A"/>
    <w:rsid w:val="0086240F"/>
    <w:rsid w:val="0086241D"/>
    <w:rsid w:val="00863232"/>
    <w:rsid w:val="008648CB"/>
    <w:rsid w:val="008672EE"/>
    <w:rsid w:val="00867911"/>
    <w:rsid w:val="00867D88"/>
    <w:rsid w:val="0087081E"/>
    <w:rsid w:val="00873669"/>
    <w:rsid w:val="00873FD5"/>
    <w:rsid w:val="008778EE"/>
    <w:rsid w:val="00880771"/>
    <w:rsid w:val="0088186A"/>
    <w:rsid w:val="00883383"/>
    <w:rsid w:val="00884421"/>
    <w:rsid w:val="0088468F"/>
    <w:rsid w:val="00885DE4"/>
    <w:rsid w:val="00886ED8"/>
    <w:rsid w:val="00893B4B"/>
    <w:rsid w:val="00897E14"/>
    <w:rsid w:val="008A24EB"/>
    <w:rsid w:val="008A3C66"/>
    <w:rsid w:val="008A4D57"/>
    <w:rsid w:val="008A5430"/>
    <w:rsid w:val="008B068E"/>
    <w:rsid w:val="008B7135"/>
    <w:rsid w:val="008B728D"/>
    <w:rsid w:val="008B79EE"/>
    <w:rsid w:val="008C1ECD"/>
    <w:rsid w:val="008C2048"/>
    <w:rsid w:val="008C2718"/>
    <w:rsid w:val="008C2D2D"/>
    <w:rsid w:val="008C319F"/>
    <w:rsid w:val="008C4C43"/>
    <w:rsid w:val="008C505F"/>
    <w:rsid w:val="008C61CD"/>
    <w:rsid w:val="008C65A3"/>
    <w:rsid w:val="008C7A89"/>
    <w:rsid w:val="008D1787"/>
    <w:rsid w:val="008D1EDB"/>
    <w:rsid w:val="008D4D70"/>
    <w:rsid w:val="008D6D27"/>
    <w:rsid w:val="008E0475"/>
    <w:rsid w:val="008E1128"/>
    <w:rsid w:val="008E2900"/>
    <w:rsid w:val="008E5B99"/>
    <w:rsid w:val="008F020B"/>
    <w:rsid w:val="008F32D8"/>
    <w:rsid w:val="008F33A1"/>
    <w:rsid w:val="008F3FF0"/>
    <w:rsid w:val="008F4020"/>
    <w:rsid w:val="008F41D7"/>
    <w:rsid w:val="008F5883"/>
    <w:rsid w:val="008F6A2D"/>
    <w:rsid w:val="008F78FC"/>
    <w:rsid w:val="00900182"/>
    <w:rsid w:val="00901011"/>
    <w:rsid w:val="00903E76"/>
    <w:rsid w:val="009109B0"/>
    <w:rsid w:val="00910E7C"/>
    <w:rsid w:val="00914532"/>
    <w:rsid w:val="009162B8"/>
    <w:rsid w:val="009206DD"/>
    <w:rsid w:val="009218D6"/>
    <w:rsid w:val="00923776"/>
    <w:rsid w:val="009240E8"/>
    <w:rsid w:val="0092439D"/>
    <w:rsid w:val="00924B0B"/>
    <w:rsid w:val="009250C1"/>
    <w:rsid w:val="00931C9C"/>
    <w:rsid w:val="00934702"/>
    <w:rsid w:val="00935C15"/>
    <w:rsid w:val="00937FA6"/>
    <w:rsid w:val="00941E4A"/>
    <w:rsid w:val="00942EDA"/>
    <w:rsid w:val="00944AA8"/>
    <w:rsid w:val="009511F5"/>
    <w:rsid w:val="00951A8C"/>
    <w:rsid w:val="00953970"/>
    <w:rsid w:val="00954897"/>
    <w:rsid w:val="00956A53"/>
    <w:rsid w:val="0096178B"/>
    <w:rsid w:val="00964F96"/>
    <w:rsid w:val="009660F0"/>
    <w:rsid w:val="0097185A"/>
    <w:rsid w:val="00971A4F"/>
    <w:rsid w:val="0097381B"/>
    <w:rsid w:val="00973C1A"/>
    <w:rsid w:val="0098027E"/>
    <w:rsid w:val="00980AA9"/>
    <w:rsid w:val="009810AC"/>
    <w:rsid w:val="00982C15"/>
    <w:rsid w:val="009834EB"/>
    <w:rsid w:val="00985465"/>
    <w:rsid w:val="00985AFC"/>
    <w:rsid w:val="0098618A"/>
    <w:rsid w:val="009861D9"/>
    <w:rsid w:val="00990361"/>
    <w:rsid w:val="00991EBA"/>
    <w:rsid w:val="00993587"/>
    <w:rsid w:val="009947AF"/>
    <w:rsid w:val="009958AA"/>
    <w:rsid w:val="009A0367"/>
    <w:rsid w:val="009A1976"/>
    <w:rsid w:val="009A6C41"/>
    <w:rsid w:val="009A6F2E"/>
    <w:rsid w:val="009A78CE"/>
    <w:rsid w:val="009B061E"/>
    <w:rsid w:val="009B2131"/>
    <w:rsid w:val="009B5607"/>
    <w:rsid w:val="009B6F50"/>
    <w:rsid w:val="009C1BF0"/>
    <w:rsid w:val="009C1E12"/>
    <w:rsid w:val="009C3991"/>
    <w:rsid w:val="009C3CF2"/>
    <w:rsid w:val="009C4A6C"/>
    <w:rsid w:val="009C58CA"/>
    <w:rsid w:val="009C595C"/>
    <w:rsid w:val="009C7BA8"/>
    <w:rsid w:val="009D1DA9"/>
    <w:rsid w:val="009D2D7A"/>
    <w:rsid w:val="009D30AC"/>
    <w:rsid w:val="009D3300"/>
    <w:rsid w:val="009D3C20"/>
    <w:rsid w:val="009D7479"/>
    <w:rsid w:val="009E055D"/>
    <w:rsid w:val="009E10A0"/>
    <w:rsid w:val="009E11A2"/>
    <w:rsid w:val="009E34A2"/>
    <w:rsid w:val="009E4033"/>
    <w:rsid w:val="009E5411"/>
    <w:rsid w:val="009E5883"/>
    <w:rsid w:val="009E664C"/>
    <w:rsid w:val="009F7D8A"/>
    <w:rsid w:val="009F7EF2"/>
    <w:rsid w:val="00A0131E"/>
    <w:rsid w:val="00A01FA5"/>
    <w:rsid w:val="00A026D4"/>
    <w:rsid w:val="00A03E42"/>
    <w:rsid w:val="00A05D3B"/>
    <w:rsid w:val="00A066D9"/>
    <w:rsid w:val="00A06B4E"/>
    <w:rsid w:val="00A10EE5"/>
    <w:rsid w:val="00A125D1"/>
    <w:rsid w:val="00A12FD2"/>
    <w:rsid w:val="00A162D7"/>
    <w:rsid w:val="00A200DF"/>
    <w:rsid w:val="00A205FA"/>
    <w:rsid w:val="00A20E1A"/>
    <w:rsid w:val="00A279C0"/>
    <w:rsid w:val="00A30AC3"/>
    <w:rsid w:val="00A316B2"/>
    <w:rsid w:val="00A34AD8"/>
    <w:rsid w:val="00A34C81"/>
    <w:rsid w:val="00A36E99"/>
    <w:rsid w:val="00A403E9"/>
    <w:rsid w:val="00A409FB"/>
    <w:rsid w:val="00A40E77"/>
    <w:rsid w:val="00A4150E"/>
    <w:rsid w:val="00A431CC"/>
    <w:rsid w:val="00A44CC5"/>
    <w:rsid w:val="00A469D1"/>
    <w:rsid w:val="00A47876"/>
    <w:rsid w:val="00A52A0A"/>
    <w:rsid w:val="00A560AD"/>
    <w:rsid w:val="00A6060C"/>
    <w:rsid w:val="00A60865"/>
    <w:rsid w:val="00A62D65"/>
    <w:rsid w:val="00A62F05"/>
    <w:rsid w:val="00A649B1"/>
    <w:rsid w:val="00A65E8A"/>
    <w:rsid w:val="00A6690F"/>
    <w:rsid w:val="00A72E27"/>
    <w:rsid w:val="00A75CE9"/>
    <w:rsid w:val="00A75E2B"/>
    <w:rsid w:val="00A76C98"/>
    <w:rsid w:val="00A8069A"/>
    <w:rsid w:val="00A80C56"/>
    <w:rsid w:val="00A81F24"/>
    <w:rsid w:val="00A82BB0"/>
    <w:rsid w:val="00A832EF"/>
    <w:rsid w:val="00A85E6D"/>
    <w:rsid w:val="00A86174"/>
    <w:rsid w:val="00A87A8A"/>
    <w:rsid w:val="00A90200"/>
    <w:rsid w:val="00A926A2"/>
    <w:rsid w:val="00A94A99"/>
    <w:rsid w:val="00A96750"/>
    <w:rsid w:val="00A969DB"/>
    <w:rsid w:val="00A977EA"/>
    <w:rsid w:val="00AA0A32"/>
    <w:rsid w:val="00AA0BA3"/>
    <w:rsid w:val="00AA2B3F"/>
    <w:rsid w:val="00AA420C"/>
    <w:rsid w:val="00AA594C"/>
    <w:rsid w:val="00AA5DAA"/>
    <w:rsid w:val="00AA70C5"/>
    <w:rsid w:val="00AA7492"/>
    <w:rsid w:val="00AB01B9"/>
    <w:rsid w:val="00AB1077"/>
    <w:rsid w:val="00AB1402"/>
    <w:rsid w:val="00AB2F35"/>
    <w:rsid w:val="00AB4EAB"/>
    <w:rsid w:val="00AB6295"/>
    <w:rsid w:val="00AB7DE3"/>
    <w:rsid w:val="00AC286D"/>
    <w:rsid w:val="00AD0BA0"/>
    <w:rsid w:val="00AD3A2B"/>
    <w:rsid w:val="00AD6802"/>
    <w:rsid w:val="00AD6B93"/>
    <w:rsid w:val="00AE0028"/>
    <w:rsid w:val="00AE0137"/>
    <w:rsid w:val="00AE7430"/>
    <w:rsid w:val="00AE746D"/>
    <w:rsid w:val="00AE7CA1"/>
    <w:rsid w:val="00AE7EB5"/>
    <w:rsid w:val="00AF0D59"/>
    <w:rsid w:val="00AF0F01"/>
    <w:rsid w:val="00AF1C23"/>
    <w:rsid w:val="00AF25F3"/>
    <w:rsid w:val="00AF308F"/>
    <w:rsid w:val="00AF541D"/>
    <w:rsid w:val="00AF5969"/>
    <w:rsid w:val="00AF6A92"/>
    <w:rsid w:val="00B019F9"/>
    <w:rsid w:val="00B01A5C"/>
    <w:rsid w:val="00B046D2"/>
    <w:rsid w:val="00B05A6B"/>
    <w:rsid w:val="00B1039E"/>
    <w:rsid w:val="00B105F5"/>
    <w:rsid w:val="00B10B8A"/>
    <w:rsid w:val="00B136DD"/>
    <w:rsid w:val="00B17A71"/>
    <w:rsid w:val="00B21FB8"/>
    <w:rsid w:val="00B22D5A"/>
    <w:rsid w:val="00B23055"/>
    <w:rsid w:val="00B26FAD"/>
    <w:rsid w:val="00B27699"/>
    <w:rsid w:val="00B27DE5"/>
    <w:rsid w:val="00B31024"/>
    <w:rsid w:val="00B3131F"/>
    <w:rsid w:val="00B31D72"/>
    <w:rsid w:val="00B32FE9"/>
    <w:rsid w:val="00B35CE8"/>
    <w:rsid w:val="00B35F62"/>
    <w:rsid w:val="00B3770D"/>
    <w:rsid w:val="00B4190C"/>
    <w:rsid w:val="00B41A2C"/>
    <w:rsid w:val="00B43293"/>
    <w:rsid w:val="00B474D1"/>
    <w:rsid w:val="00B5151E"/>
    <w:rsid w:val="00B52ED8"/>
    <w:rsid w:val="00B53E78"/>
    <w:rsid w:val="00B54421"/>
    <w:rsid w:val="00B5798F"/>
    <w:rsid w:val="00B64A00"/>
    <w:rsid w:val="00B70F55"/>
    <w:rsid w:val="00B70F93"/>
    <w:rsid w:val="00B75E35"/>
    <w:rsid w:val="00B77405"/>
    <w:rsid w:val="00B77C08"/>
    <w:rsid w:val="00B80743"/>
    <w:rsid w:val="00B80D12"/>
    <w:rsid w:val="00B8190B"/>
    <w:rsid w:val="00B827DD"/>
    <w:rsid w:val="00B83754"/>
    <w:rsid w:val="00B83BD4"/>
    <w:rsid w:val="00B83F71"/>
    <w:rsid w:val="00B85C26"/>
    <w:rsid w:val="00B87074"/>
    <w:rsid w:val="00B9072F"/>
    <w:rsid w:val="00B91405"/>
    <w:rsid w:val="00B914C9"/>
    <w:rsid w:val="00B9177F"/>
    <w:rsid w:val="00B9243F"/>
    <w:rsid w:val="00B92B29"/>
    <w:rsid w:val="00B92F0E"/>
    <w:rsid w:val="00B94084"/>
    <w:rsid w:val="00B94531"/>
    <w:rsid w:val="00B95957"/>
    <w:rsid w:val="00B96252"/>
    <w:rsid w:val="00B9636C"/>
    <w:rsid w:val="00B964FA"/>
    <w:rsid w:val="00B97D7E"/>
    <w:rsid w:val="00B97EC7"/>
    <w:rsid w:val="00BA09CE"/>
    <w:rsid w:val="00BA28AF"/>
    <w:rsid w:val="00BA683F"/>
    <w:rsid w:val="00BB0BAD"/>
    <w:rsid w:val="00BB1D39"/>
    <w:rsid w:val="00BB2DCA"/>
    <w:rsid w:val="00BB330F"/>
    <w:rsid w:val="00BB33FA"/>
    <w:rsid w:val="00BC14AF"/>
    <w:rsid w:val="00BC692C"/>
    <w:rsid w:val="00BD08A5"/>
    <w:rsid w:val="00BD0A4D"/>
    <w:rsid w:val="00BD3735"/>
    <w:rsid w:val="00BD4684"/>
    <w:rsid w:val="00BD6661"/>
    <w:rsid w:val="00BD77B7"/>
    <w:rsid w:val="00BD7DC8"/>
    <w:rsid w:val="00BE06E7"/>
    <w:rsid w:val="00BE0E87"/>
    <w:rsid w:val="00BE25EF"/>
    <w:rsid w:val="00BE2756"/>
    <w:rsid w:val="00BE2B11"/>
    <w:rsid w:val="00BE2CA6"/>
    <w:rsid w:val="00BE6D02"/>
    <w:rsid w:val="00BE7E0B"/>
    <w:rsid w:val="00BF028A"/>
    <w:rsid w:val="00BF1B57"/>
    <w:rsid w:val="00BF30C1"/>
    <w:rsid w:val="00BF75A0"/>
    <w:rsid w:val="00C000A8"/>
    <w:rsid w:val="00C00105"/>
    <w:rsid w:val="00C0065A"/>
    <w:rsid w:val="00C01782"/>
    <w:rsid w:val="00C10764"/>
    <w:rsid w:val="00C107A2"/>
    <w:rsid w:val="00C10F93"/>
    <w:rsid w:val="00C1291F"/>
    <w:rsid w:val="00C130F1"/>
    <w:rsid w:val="00C1383B"/>
    <w:rsid w:val="00C1383F"/>
    <w:rsid w:val="00C151A8"/>
    <w:rsid w:val="00C15715"/>
    <w:rsid w:val="00C2235E"/>
    <w:rsid w:val="00C227BB"/>
    <w:rsid w:val="00C22AC4"/>
    <w:rsid w:val="00C23CF8"/>
    <w:rsid w:val="00C256C8"/>
    <w:rsid w:val="00C275ED"/>
    <w:rsid w:val="00C3054C"/>
    <w:rsid w:val="00C36219"/>
    <w:rsid w:val="00C40BCA"/>
    <w:rsid w:val="00C4181F"/>
    <w:rsid w:val="00C42113"/>
    <w:rsid w:val="00C426BD"/>
    <w:rsid w:val="00C429AB"/>
    <w:rsid w:val="00C4329F"/>
    <w:rsid w:val="00C46FA6"/>
    <w:rsid w:val="00C5162E"/>
    <w:rsid w:val="00C51CFF"/>
    <w:rsid w:val="00C523E3"/>
    <w:rsid w:val="00C541FE"/>
    <w:rsid w:val="00C55AB2"/>
    <w:rsid w:val="00C56E57"/>
    <w:rsid w:val="00C57F8C"/>
    <w:rsid w:val="00C64F21"/>
    <w:rsid w:val="00C65B85"/>
    <w:rsid w:val="00C662C0"/>
    <w:rsid w:val="00C737FE"/>
    <w:rsid w:val="00C73991"/>
    <w:rsid w:val="00C76354"/>
    <w:rsid w:val="00C77704"/>
    <w:rsid w:val="00C80A8E"/>
    <w:rsid w:val="00C8373E"/>
    <w:rsid w:val="00C93937"/>
    <w:rsid w:val="00C97DC4"/>
    <w:rsid w:val="00CA08F2"/>
    <w:rsid w:val="00CA4169"/>
    <w:rsid w:val="00CA422C"/>
    <w:rsid w:val="00CA42F3"/>
    <w:rsid w:val="00CA7B0E"/>
    <w:rsid w:val="00CA7BDF"/>
    <w:rsid w:val="00CB31FC"/>
    <w:rsid w:val="00CB3B4D"/>
    <w:rsid w:val="00CB515B"/>
    <w:rsid w:val="00CC2426"/>
    <w:rsid w:val="00CC29D9"/>
    <w:rsid w:val="00CD01C3"/>
    <w:rsid w:val="00CD0E64"/>
    <w:rsid w:val="00CD17C3"/>
    <w:rsid w:val="00CD1C83"/>
    <w:rsid w:val="00CD2C83"/>
    <w:rsid w:val="00CD3FA5"/>
    <w:rsid w:val="00CE0151"/>
    <w:rsid w:val="00CE044F"/>
    <w:rsid w:val="00CE0847"/>
    <w:rsid w:val="00CE32BB"/>
    <w:rsid w:val="00CE40EE"/>
    <w:rsid w:val="00CE4CE2"/>
    <w:rsid w:val="00CE62D1"/>
    <w:rsid w:val="00CE7781"/>
    <w:rsid w:val="00CF371E"/>
    <w:rsid w:val="00CF4875"/>
    <w:rsid w:val="00CF7D66"/>
    <w:rsid w:val="00D01D81"/>
    <w:rsid w:val="00D02759"/>
    <w:rsid w:val="00D02EF0"/>
    <w:rsid w:val="00D040D3"/>
    <w:rsid w:val="00D04A76"/>
    <w:rsid w:val="00D067B1"/>
    <w:rsid w:val="00D06E86"/>
    <w:rsid w:val="00D071F9"/>
    <w:rsid w:val="00D07976"/>
    <w:rsid w:val="00D10A1D"/>
    <w:rsid w:val="00D13351"/>
    <w:rsid w:val="00D1360B"/>
    <w:rsid w:val="00D14454"/>
    <w:rsid w:val="00D14C7B"/>
    <w:rsid w:val="00D23630"/>
    <w:rsid w:val="00D239C5"/>
    <w:rsid w:val="00D23BB1"/>
    <w:rsid w:val="00D23D69"/>
    <w:rsid w:val="00D25D3E"/>
    <w:rsid w:val="00D31044"/>
    <w:rsid w:val="00D3588A"/>
    <w:rsid w:val="00D51C41"/>
    <w:rsid w:val="00D51E97"/>
    <w:rsid w:val="00D52EC2"/>
    <w:rsid w:val="00D53299"/>
    <w:rsid w:val="00D5347B"/>
    <w:rsid w:val="00D54A66"/>
    <w:rsid w:val="00D55B42"/>
    <w:rsid w:val="00D57A6C"/>
    <w:rsid w:val="00D60B0A"/>
    <w:rsid w:val="00D6112A"/>
    <w:rsid w:val="00D6140B"/>
    <w:rsid w:val="00D625AC"/>
    <w:rsid w:val="00D62A8F"/>
    <w:rsid w:val="00D660BF"/>
    <w:rsid w:val="00D66D4A"/>
    <w:rsid w:val="00D70088"/>
    <w:rsid w:val="00D704A0"/>
    <w:rsid w:val="00D709DB"/>
    <w:rsid w:val="00D733C4"/>
    <w:rsid w:val="00D81623"/>
    <w:rsid w:val="00D93196"/>
    <w:rsid w:val="00D9595A"/>
    <w:rsid w:val="00D96020"/>
    <w:rsid w:val="00D96417"/>
    <w:rsid w:val="00D97942"/>
    <w:rsid w:val="00DA06F5"/>
    <w:rsid w:val="00DA0AD7"/>
    <w:rsid w:val="00DA125B"/>
    <w:rsid w:val="00DA4D95"/>
    <w:rsid w:val="00DA54CD"/>
    <w:rsid w:val="00DA67C8"/>
    <w:rsid w:val="00DB0A78"/>
    <w:rsid w:val="00DB3D71"/>
    <w:rsid w:val="00DB5C00"/>
    <w:rsid w:val="00DB7744"/>
    <w:rsid w:val="00DB7FEE"/>
    <w:rsid w:val="00DC1450"/>
    <w:rsid w:val="00DC3F66"/>
    <w:rsid w:val="00DC4059"/>
    <w:rsid w:val="00DC6814"/>
    <w:rsid w:val="00DC6D2C"/>
    <w:rsid w:val="00DC78B3"/>
    <w:rsid w:val="00DD01E5"/>
    <w:rsid w:val="00DD3351"/>
    <w:rsid w:val="00DE0150"/>
    <w:rsid w:val="00DE0323"/>
    <w:rsid w:val="00DE2223"/>
    <w:rsid w:val="00DE496A"/>
    <w:rsid w:val="00DE64C1"/>
    <w:rsid w:val="00DE770C"/>
    <w:rsid w:val="00DF167F"/>
    <w:rsid w:val="00DF2B85"/>
    <w:rsid w:val="00DF31C5"/>
    <w:rsid w:val="00DF6A1D"/>
    <w:rsid w:val="00DF7C23"/>
    <w:rsid w:val="00E032D1"/>
    <w:rsid w:val="00E04304"/>
    <w:rsid w:val="00E10863"/>
    <w:rsid w:val="00E10D0F"/>
    <w:rsid w:val="00E131DF"/>
    <w:rsid w:val="00E14585"/>
    <w:rsid w:val="00E1521C"/>
    <w:rsid w:val="00E15A67"/>
    <w:rsid w:val="00E169C2"/>
    <w:rsid w:val="00E206B7"/>
    <w:rsid w:val="00E21BE7"/>
    <w:rsid w:val="00E22411"/>
    <w:rsid w:val="00E2331D"/>
    <w:rsid w:val="00E2447A"/>
    <w:rsid w:val="00E250D8"/>
    <w:rsid w:val="00E27DF7"/>
    <w:rsid w:val="00E32D39"/>
    <w:rsid w:val="00E341E6"/>
    <w:rsid w:val="00E3628A"/>
    <w:rsid w:val="00E40B18"/>
    <w:rsid w:val="00E427E0"/>
    <w:rsid w:val="00E435C0"/>
    <w:rsid w:val="00E44288"/>
    <w:rsid w:val="00E447A8"/>
    <w:rsid w:val="00E44ACE"/>
    <w:rsid w:val="00E475EC"/>
    <w:rsid w:val="00E476C2"/>
    <w:rsid w:val="00E47D1E"/>
    <w:rsid w:val="00E529C6"/>
    <w:rsid w:val="00E53C51"/>
    <w:rsid w:val="00E53EAB"/>
    <w:rsid w:val="00E550B4"/>
    <w:rsid w:val="00E55D4B"/>
    <w:rsid w:val="00E56647"/>
    <w:rsid w:val="00E56A35"/>
    <w:rsid w:val="00E56BF2"/>
    <w:rsid w:val="00E6003F"/>
    <w:rsid w:val="00E6467B"/>
    <w:rsid w:val="00E66933"/>
    <w:rsid w:val="00E67352"/>
    <w:rsid w:val="00E673C3"/>
    <w:rsid w:val="00E67830"/>
    <w:rsid w:val="00E70D48"/>
    <w:rsid w:val="00E7188C"/>
    <w:rsid w:val="00E73D6E"/>
    <w:rsid w:val="00E7433C"/>
    <w:rsid w:val="00E74550"/>
    <w:rsid w:val="00E756F7"/>
    <w:rsid w:val="00E75D34"/>
    <w:rsid w:val="00E77BA8"/>
    <w:rsid w:val="00E80485"/>
    <w:rsid w:val="00E826C0"/>
    <w:rsid w:val="00E8617E"/>
    <w:rsid w:val="00E9098E"/>
    <w:rsid w:val="00E910D9"/>
    <w:rsid w:val="00E92A42"/>
    <w:rsid w:val="00E97C59"/>
    <w:rsid w:val="00EA1A94"/>
    <w:rsid w:val="00EA3C77"/>
    <w:rsid w:val="00EA4B1F"/>
    <w:rsid w:val="00EA4BA7"/>
    <w:rsid w:val="00EA65E1"/>
    <w:rsid w:val="00EA7CA0"/>
    <w:rsid w:val="00EB10DD"/>
    <w:rsid w:val="00EB176E"/>
    <w:rsid w:val="00EB1C87"/>
    <w:rsid w:val="00EB3C25"/>
    <w:rsid w:val="00EB5A17"/>
    <w:rsid w:val="00EB5E0D"/>
    <w:rsid w:val="00EC07A1"/>
    <w:rsid w:val="00EC0CE1"/>
    <w:rsid w:val="00EC6A53"/>
    <w:rsid w:val="00ED5A5D"/>
    <w:rsid w:val="00ED7CC6"/>
    <w:rsid w:val="00ED7F52"/>
    <w:rsid w:val="00EE7388"/>
    <w:rsid w:val="00EF0F2F"/>
    <w:rsid w:val="00EF1A25"/>
    <w:rsid w:val="00EF3244"/>
    <w:rsid w:val="00EF4223"/>
    <w:rsid w:val="00EF438C"/>
    <w:rsid w:val="00EF471D"/>
    <w:rsid w:val="00F009DB"/>
    <w:rsid w:val="00F0106D"/>
    <w:rsid w:val="00F050A8"/>
    <w:rsid w:val="00F10518"/>
    <w:rsid w:val="00F11DD9"/>
    <w:rsid w:val="00F124F1"/>
    <w:rsid w:val="00F1303C"/>
    <w:rsid w:val="00F13770"/>
    <w:rsid w:val="00F13964"/>
    <w:rsid w:val="00F174F1"/>
    <w:rsid w:val="00F176D6"/>
    <w:rsid w:val="00F2583A"/>
    <w:rsid w:val="00F32781"/>
    <w:rsid w:val="00F331A1"/>
    <w:rsid w:val="00F33BB4"/>
    <w:rsid w:val="00F3472F"/>
    <w:rsid w:val="00F348AF"/>
    <w:rsid w:val="00F34B56"/>
    <w:rsid w:val="00F34C68"/>
    <w:rsid w:val="00F36ACC"/>
    <w:rsid w:val="00F37C9A"/>
    <w:rsid w:val="00F401A7"/>
    <w:rsid w:val="00F4269C"/>
    <w:rsid w:val="00F432DF"/>
    <w:rsid w:val="00F447CB"/>
    <w:rsid w:val="00F50CAA"/>
    <w:rsid w:val="00F51233"/>
    <w:rsid w:val="00F53468"/>
    <w:rsid w:val="00F548C9"/>
    <w:rsid w:val="00F55260"/>
    <w:rsid w:val="00F553C2"/>
    <w:rsid w:val="00F61245"/>
    <w:rsid w:val="00F62444"/>
    <w:rsid w:val="00F6443A"/>
    <w:rsid w:val="00F65632"/>
    <w:rsid w:val="00F665DA"/>
    <w:rsid w:val="00F66BD5"/>
    <w:rsid w:val="00F66D93"/>
    <w:rsid w:val="00F735CD"/>
    <w:rsid w:val="00F746A6"/>
    <w:rsid w:val="00F74B7B"/>
    <w:rsid w:val="00F76BDF"/>
    <w:rsid w:val="00F800DD"/>
    <w:rsid w:val="00F80F36"/>
    <w:rsid w:val="00F816AC"/>
    <w:rsid w:val="00F83110"/>
    <w:rsid w:val="00F832E6"/>
    <w:rsid w:val="00F8385F"/>
    <w:rsid w:val="00F83FCC"/>
    <w:rsid w:val="00F8492D"/>
    <w:rsid w:val="00F85464"/>
    <w:rsid w:val="00F8587C"/>
    <w:rsid w:val="00F94325"/>
    <w:rsid w:val="00F94FAF"/>
    <w:rsid w:val="00F9726D"/>
    <w:rsid w:val="00F97BF4"/>
    <w:rsid w:val="00FA0B38"/>
    <w:rsid w:val="00FA2E7A"/>
    <w:rsid w:val="00FA32E5"/>
    <w:rsid w:val="00FA6C1B"/>
    <w:rsid w:val="00FB41CE"/>
    <w:rsid w:val="00FB4220"/>
    <w:rsid w:val="00FB6AC6"/>
    <w:rsid w:val="00FB6EAB"/>
    <w:rsid w:val="00FC1313"/>
    <w:rsid w:val="00FC4691"/>
    <w:rsid w:val="00FC4CF7"/>
    <w:rsid w:val="00FC5306"/>
    <w:rsid w:val="00FC70C6"/>
    <w:rsid w:val="00FD032B"/>
    <w:rsid w:val="00FD270D"/>
    <w:rsid w:val="00FD61FF"/>
    <w:rsid w:val="00FE0408"/>
    <w:rsid w:val="00FE1759"/>
    <w:rsid w:val="00FE528D"/>
    <w:rsid w:val="00FF2D9A"/>
    <w:rsid w:val="00FF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300E"/>
  <w15:docId w15:val="{096014D3-AE10-4487-8C32-2166AB3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paragraph" w:styleId="Heading1">
    <w:name w:val="heading 1"/>
    <w:basedOn w:val="Normal"/>
    <w:next w:val="Normal"/>
    <w:link w:val="Heading1Char"/>
    <w:uiPriority w:val="9"/>
    <w:qFormat/>
    <w:rsid w:val="00F53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D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F6DE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F6DE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049B"/>
    <w:pPr>
      <w:spacing w:after="0" w:line="240" w:lineRule="auto"/>
    </w:pPr>
    <w:rPr>
      <w:lang w:val="sr-Latn-RS"/>
    </w:rPr>
  </w:style>
  <w:style w:type="paragraph" w:styleId="Footer">
    <w:name w:val="footer"/>
    <w:basedOn w:val="Normal"/>
    <w:link w:val="FooterChar"/>
    <w:uiPriority w:val="99"/>
    <w:unhideWhenUsed/>
    <w:rsid w:val="0026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D1"/>
    <w:rPr>
      <w:lang w:val="sr-Latn-RS"/>
    </w:rPr>
  </w:style>
  <w:style w:type="paragraph" w:styleId="FootnoteText">
    <w:name w:val="footnote text"/>
    <w:basedOn w:val="Normal"/>
    <w:link w:val="FootnoteTextChar"/>
    <w:unhideWhenUsed/>
    <w:rsid w:val="00264ED1"/>
    <w:pPr>
      <w:spacing w:after="0" w:line="240" w:lineRule="auto"/>
    </w:pPr>
    <w:rPr>
      <w:sz w:val="20"/>
      <w:szCs w:val="20"/>
    </w:rPr>
  </w:style>
  <w:style w:type="character" w:customStyle="1" w:styleId="FootnoteTextChar">
    <w:name w:val="Footnote Text Char"/>
    <w:basedOn w:val="DefaultParagraphFont"/>
    <w:link w:val="FootnoteText"/>
    <w:rsid w:val="00264ED1"/>
    <w:rPr>
      <w:sz w:val="20"/>
      <w:szCs w:val="20"/>
      <w:lang w:val="sr-Latn-RS"/>
    </w:rPr>
  </w:style>
  <w:style w:type="character" w:styleId="FootnoteReference">
    <w:name w:val="footnote reference"/>
    <w:aliases w:val="Footnote Refernece"/>
    <w:basedOn w:val="DefaultParagraphFont"/>
    <w:uiPriority w:val="99"/>
    <w:semiHidden/>
    <w:unhideWhenUsed/>
    <w:rsid w:val="00264ED1"/>
    <w:rPr>
      <w:vertAlign w:val="superscript"/>
    </w:rPr>
  </w:style>
  <w:style w:type="numbering" w:customStyle="1" w:styleId="NoList1">
    <w:name w:val="No List1"/>
    <w:next w:val="NoList"/>
    <w:uiPriority w:val="99"/>
    <w:semiHidden/>
    <w:unhideWhenUsed/>
    <w:rsid w:val="000270F2"/>
  </w:style>
  <w:style w:type="paragraph" w:styleId="ListParagraph">
    <w:name w:val="List Paragraph"/>
    <w:basedOn w:val="Normal"/>
    <w:uiPriority w:val="34"/>
    <w:qFormat/>
    <w:rsid w:val="000270F2"/>
    <w:pPr>
      <w:spacing w:after="0" w:line="240" w:lineRule="auto"/>
      <w:ind w:left="720"/>
      <w:contextualSpacing/>
      <w:jc w:val="both"/>
    </w:pPr>
    <w:rPr>
      <w:rFonts w:ascii="Times New Roman" w:eastAsia="Calibri" w:hAnsi="Times New Roman" w:cs="Times New Roman"/>
      <w:sz w:val="20"/>
      <w:szCs w:val="20"/>
      <w:lang w:val="hr-HR"/>
    </w:rPr>
  </w:style>
  <w:style w:type="character" w:styleId="CommentReference">
    <w:name w:val="annotation reference"/>
    <w:uiPriority w:val="99"/>
    <w:semiHidden/>
    <w:unhideWhenUsed/>
    <w:rsid w:val="000270F2"/>
    <w:rPr>
      <w:sz w:val="16"/>
      <w:szCs w:val="16"/>
    </w:rPr>
  </w:style>
  <w:style w:type="paragraph" w:styleId="CommentText">
    <w:name w:val="annotation text"/>
    <w:basedOn w:val="Normal"/>
    <w:link w:val="CommentTextChar"/>
    <w:unhideWhenUsed/>
    <w:rsid w:val="000270F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0270F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0F2"/>
    <w:rPr>
      <w:b/>
      <w:bCs/>
    </w:rPr>
  </w:style>
  <w:style w:type="character" w:customStyle="1" w:styleId="CommentSubjectChar">
    <w:name w:val="Comment Subject Char"/>
    <w:basedOn w:val="CommentTextChar"/>
    <w:link w:val="CommentSubject"/>
    <w:uiPriority w:val="99"/>
    <w:semiHidden/>
    <w:rsid w:val="000270F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270F2"/>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0270F2"/>
    <w:rPr>
      <w:rFonts w:ascii="Tahoma" w:eastAsia="Calibri" w:hAnsi="Tahoma" w:cs="Times New Roman"/>
      <w:sz w:val="16"/>
      <w:szCs w:val="16"/>
    </w:rPr>
  </w:style>
  <w:style w:type="character" w:styleId="Emphasis">
    <w:name w:val="Emphasis"/>
    <w:uiPriority w:val="20"/>
    <w:qFormat/>
    <w:rsid w:val="000270F2"/>
    <w:rPr>
      <w:i/>
      <w:iCs/>
    </w:rPr>
  </w:style>
  <w:style w:type="character" w:customStyle="1" w:styleId="apple-converted-space">
    <w:name w:val="apple-converted-space"/>
    <w:basedOn w:val="DefaultParagraphFont"/>
    <w:rsid w:val="000270F2"/>
  </w:style>
  <w:style w:type="character" w:styleId="Hyperlink">
    <w:name w:val="Hyperlink"/>
    <w:uiPriority w:val="99"/>
    <w:unhideWhenUsed/>
    <w:rsid w:val="000270F2"/>
    <w:rPr>
      <w:color w:val="0000FF"/>
      <w:u w:val="single"/>
    </w:rPr>
  </w:style>
  <w:style w:type="table" w:styleId="TableGrid">
    <w:name w:val="Table Grid"/>
    <w:basedOn w:val="TableNormal"/>
    <w:uiPriority w:val="59"/>
    <w:rsid w:val="000270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70F2"/>
    <w:pPr>
      <w:tabs>
        <w:tab w:val="center" w:pos="4680"/>
        <w:tab w:val="right" w:pos="9360"/>
      </w:tabs>
      <w:spacing w:after="0" w:line="240" w:lineRule="auto"/>
      <w:jc w:val="both"/>
    </w:pPr>
    <w:rPr>
      <w:rFonts w:ascii="Times New Roman" w:eastAsia="Calibri" w:hAnsi="Times New Roman" w:cs="Times New Roman"/>
      <w:sz w:val="20"/>
      <w:szCs w:val="20"/>
      <w:lang w:val="hr-HR"/>
    </w:rPr>
  </w:style>
  <w:style w:type="character" w:customStyle="1" w:styleId="HeaderChar">
    <w:name w:val="Header Char"/>
    <w:basedOn w:val="DefaultParagraphFont"/>
    <w:link w:val="Header"/>
    <w:uiPriority w:val="99"/>
    <w:rsid w:val="000270F2"/>
    <w:rPr>
      <w:rFonts w:ascii="Times New Roman" w:eastAsia="Calibri" w:hAnsi="Times New Roman" w:cs="Times New Roman"/>
      <w:sz w:val="20"/>
      <w:szCs w:val="20"/>
      <w:lang w:val="hr-HR"/>
    </w:rPr>
  </w:style>
  <w:style w:type="table" w:customStyle="1" w:styleId="TableGrid1">
    <w:name w:val="Table Grid1"/>
    <w:basedOn w:val="TableNormal"/>
    <w:next w:val="TableGrid"/>
    <w:uiPriority w:val="39"/>
    <w:rsid w:val="000270F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468"/>
    <w:rPr>
      <w:rFonts w:asciiTheme="majorHAnsi" w:eastAsiaTheme="majorEastAsia" w:hAnsiTheme="majorHAnsi" w:cstheme="majorBidi"/>
      <w:color w:val="2E74B5" w:themeColor="accent1" w:themeShade="BF"/>
      <w:sz w:val="32"/>
      <w:szCs w:val="32"/>
      <w:lang w:val="sr-Latn-RS"/>
    </w:rPr>
  </w:style>
  <w:style w:type="paragraph" w:customStyle="1" w:styleId="Body">
    <w:name w:val="Body"/>
    <w:rsid w:val="003754B0"/>
    <w:pPr>
      <w:pBdr>
        <w:top w:val="nil"/>
        <w:left w:val="nil"/>
        <w:bottom w:val="nil"/>
        <w:right w:val="nil"/>
        <w:between w:val="nil"/>
        <w:bar w:val="nil"/>
      </w:pBdr>
    </w:pPr>
    <w:rPr>
      <w:rFonts w:ascii="Calibri" w:eastAsia="Calibri" w:hAnsi="Calibri" w:cs="Calibri"/>
      <w:color w:val="000000"/>
      <w:u w:color="000000"/>
      <w:bdr w:val="nil"/>
      <w:lang w:val="hr-HR" w:eastAsia="hr-HR"/>
    </w:rPr>
  </w:style>
  <w:style w:type="character" w:customStyle="1" w:styleId="Heading2Char">
    <w:name w:val="Heading 2 Char"/>
    <w:basedOn w:val="DefaultParagraphFont"/>
    <w:link w:val="Heading2"/>
    <w:uiPriority w:val="9"/>
    <w:rsid w:val="003F6DE1"/>
    <w:rPr>
      <w:rFonts w:asciiTheme="majorHAnsi" w:eastAsiaTheme="majorEastAsia" w:hAnsiTheme="majorHAnsi" w:cstheme="majorBidi"/>
      <w:b/>
      <w:bCs/>
      <w:color w:val="5B9BD5" w:themeColor="accent1"/>
      <w:sz w:val="26"/>
      <w:szCs w:val="26"/>
      <w:lang w:val="sr-Latn-RS"/>
    </w:rPr>
  </w:style>
  <w:style w:type="character" w:customStyle="1" w:styleId="Heading3Char">
    <w:name w:val="Heading 3 Char"/>
    <w:basedOn w:val="DefaultParagraphFont"/>
    <w:link w:val="Heading3"/>
    <w:uiPriority w:val="9"/>
    <w:rsid w:val="003F6DE1"/>
    <w:rPr>
      <w:rFonts w:asciiTheme="majorHAnsi" w:eastAsiaTheme="majorEastAsia" w:hAnsiTheme="majorHAnsi" w:cstheme="majorBidi"/>
      <w:b/>
      <w:bCs/>
      <w:color w:val="5B9BD5" w:themeColor="accent1"/>
      <w:lang w:val="sr-Latn-RS"/>
    </w:rPr>
  </w:style>
  <w:style w:type="character" w:customStyle="1" w:styleId="Heading4Char">
    <w:name w:val="Heading 4 Char"/>
    <w:basedOn w:val="DefaultParagraphFont"/>
    <w:link w:val="Heading4"/>
    <w:uiPriority w:val="9"/>
    <w:rsid w:val="003F6DE1"/>
    <w:rPr>
      <w:rFonts w:asciiTheme="majorHAnsi" w:eastAsiaTheme="majorEastAsia" w:hAnsiTheme="majorHAnsi" w:cstheme="majorBidi"/>
      <w:b/>
      <w:bCs/>
      <w:i/>
      <w:iCs/>
      <w:color w:val="5B9BD5" w:themeColor="accent1"/>
      <w:lang w:val="sr-Latn-RS"/>
    </w:rPr>
  </w:style>
  <w:style w:type="paragraph" w:styleId="TOCHeading">
    <w:name w:val="TOC Heading"/>
    <w:basedOn w:val="Heading1"/>
    <w:next w:val="Normal"/>
    <w:uiPriority w:val="39"/>
    <w:semiHidden/>
    <w:unhideWhenUsed/>
    <w:qFormat/>
    <w:rsid w:val="002F3F0A"/>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2F3F0A"/>
    <w:pPr>
      <w:spacing w:after="100"/>
    </w:pPr>
  </w:style>
  <w:style w:type="paragraph" w:styleId="TOC2">
    <w:name w:val="toc 2"/>
    <w:basedOn w:val="Normal"/>
    <w:next w:val="Normal"/>
    <w:autoRedefine/>
    <w:uiPriority w:val="39"/>
    <w:unhideWhenUsed/>
    <w:rsid w:val="002F3F0A"/>
    <w:pPr>
      <w:spacing w:after="100"/>
      <w:ind w:left="220"/>
    </w:pPr>
  </w:style>
  <w:style w:type="paragraph" w:styleId="TOC3">
    <w:name w:val="toc 3"/>
    <w:basedOn w:val="Normal"/>
    <w:next w:val="Normal"/>
    <w:autoRedefine/>
    <w:uiPriority w:val="39"/>
    <w:unhideWhenUsed/>
    <w:rsid w:val="002F3F0A"/>
    <w:pPr>
      <w:spacing w:after="100"/>
      <w:ind w:left="440"/>
    </w:pPr>
  </w:style>
  <w:style w:type="paragraph" w:styleId="TOC4">
    <w:name w:val="toc 4"/>
    <w:basedOn w:val="Normal"/>
    <w:next w:val="Normal"/>
    <w:autoRedefine/>
    <w:uiPriority w:val="39"/>
    <w:unhideWhenUsed/>
    <w:rsid w:val="00883383"/>
    <w:pPr>
      <w:spacing w:after="100"/>
      <w:ind w:left="660"/>
    </w:pPr>
  </w:style>
  <w:style w:type="paragraph" w:styleId="Revision">
    <w:name w:val="Revision"/>
    <w:hidden/>
    <w:uiPriority w:val="99"/>
    <w:semiHidden/>
    <w:rsid w:val="00E27DF7"/>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6978">
      <w:bodyDiv w:val="1"/>
      <w:marLeft w:val="0"/>
      <w:marRight w:val="0"/>
      <w:marTop w:val="0"/>
      <w:marBottom w:val="0"/>
      <w:divBdr>
        <w:top w:val="none" w:sz="0" w:space="0" w:color="auto"/>
        <w:left w:val="none" w:sz="0" w:space="0" w:color="auto"/>
        <w:bottom w:val="none" w:sz="0" w:space="0" w:color="auto"/>
        <w:right w:val="none" w:sz="0" w:space="0" w:color="auto"/>
      </w:divBdr>
    </w:div>
    <w:div w:id="1644966202">
      <w:bodyDiv w:val="1"/>
      <w:marLeft w:val="0"/>
      <w:marRight w:val="0"/>
      <w:marTop w:val="0"/>
      <w:marBottom w:val="0"/>
      <w:divBdr>
        <w:top w:val="none" w:sz="0" w:space="0" w:color="auto"/>
        <w:left w:val="none" w:sz="0" w:space="0" w:color="auto"/>
        <w:bottom w:val="none" w:sz="0" w:space="0" w:color="auto"/>
        <w:right w:val="none" w:sz="0" w:space="0" w:color="auto"/>
      </w:divBdr>
    </w:div>
    <w:div w:id="1677539648">
      <w:bodyDiv w:val="1"/>
      <w:marLeft w:val="0"/>
      <w:marRight w:val="0"/>
      <w:marTop w:val="0"/>
      <w:marBottom w:val="0"/>
      <w:divBdr>
        <w:top w:val="none" w:sz="0" w:space="0" w:color="auto"/>
        <w:left w:val="none" w:sz="0" w:space="0" w:color="auto"/>
        <w:bottom w:val="none" w:sz="0" w:space="0" w:color="auto"/>
        <w:right w:val="none" w:sz="0" w:space="0" w:color="auto"/>
      </w:divBdr>
    </w:div>
    <w:div w:id="1699433823">
      <w:bodyDiv w:val="1"/>
      <w:marLeft w:val="0"/>
      <w:marRight w:val="0"/>
      <w:marTop w:val="0"/>
      <w:marBottom w:val="0"/>
      <w:divBdr>
        <w:top w:val="none" w:sz="0" w:space="0" w:color="auto"/>
        <w:left w:val="none" w:sz="0" w:space="0" w:color="auto"/>
        <w:bottom w:val="none" w:sz="0" w:space="0" w:color="auto"/>
        <w:right w:val="none" w:sz="0" w:space="0" w:color="auto"/>
      </w:divBdr>
    </w:div>
    <w:div w:id="1827093435">
      <w:bodyDiv w:val="1"/>
      <w:marLeft w:val="0"/>
      <w:marRight w:val="0"/>
      <w:marTop w:val="0"/>
      <w:marBottom w:val="0"/>
      <w:divBdr>
        <w:top w:val="none" w:sz="0" w:space="0" w:color="auto"/>
        <w:left w:val="none" w:sz="0" w:space="0" w:color="auto"/>
        <w:bottom w:val="none" w:sz="0" w:space="0" w:color="auto"/>
        <w:right w:val="none" w:sz="0" w:space="0" w:color="auto"/>
      </w:divBdr>
    </w:div>
    <w:div w:id="1857037357">
      <w:bodyDiv w:val="1"/>
      <w:marLeft w:val="0"/>
      <w:marRight w:val="0"/>
      <w:marTop w:val="0"/>
      <w:marBottom w:val="0"/>
      <w:divBdr>
        <w:top w:val="none" w:sz="0" w:space="0" w:color="auto"/>
        <w:left w:val="none" w:sz="0" w:space="0" w:color="auto"/>
        <w:bottom w:val="none" w:sz="0" w:space="0" w:color="auto"/>
        <w:right w:val="none" w:sz="0" w:space="0" w:color="auto"/>
      </w:divBdr>
    </w:div>
    <w:div w:id="1920214189">
      <w:bodyDiv w:val="1"/>
      <w:marLeft w:val="0"/>
      <w:marRight w:val="0"/>
      <w:marTop w:val="0"/>
      <w:marBottom w:val="0"/>
      <w:divBdr>
        <w:top w:val="none" w:sz="0" w:space="0" w:color="auto"/>
        <w:left w:val="none" w:sz="0" w:space="0" w:color="auto"/>
        <w:bottom w:val="none" w:sz="0" w:space="0" w:color="auto"/>
        <w:right w:val="none" w:sz="0" w:space="0" w:color="auto"/>
      </w:divBdr>
    </w:div>
    <w:div w:id="1966110390">
      <w:bodyDiv w:val="1"/>
      <w:marLeft w:val="0"/>
      <w:marRight w:val="0"/>
      <w:marTop w:val="0"/>
      <w:marBottom w:val="0"/>
      <w:divBdr>
        <w:top w:val="none" w:sz="0" w:space="0" w:color="auto"/>
        <w:left w:val="none" w:sz="0" w:space="0" w:color="auto"/>
        <w:bottom w:val="none" w:sz="0" w:space="0" w:color="auto"/>
        <w:right w:val="none" w:sz="0" w:space="0" w:color="auto"/>
      </w:divBdr>
    </w:div>
    <w:div w:id="20293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iskriminacija.ba/sites/default/files/Vodi%25C4%258D%2520NEDISKRIMINACIJA%2520U%2520INSTITUCIJAMA_0.pdf" TargetMode="External"/><Relationship Id="rId18" Type="http://schemas.openxmlformats.org/officeDocument/2006/relationships/hyperlink" Target="http://www.diskriminacija.ba/sites/default/files/Diskriminacija_izvjestaj_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enice.coe.int/webforms/documents/?pdf=CDL-AD(2015)034-e" TargetMode="External"/><Relationship Id="rId7" Type="http://schemas.openxmlformats.org/officeDocument/2006/relationships/endnotes" Target="endnotes.xml"/><Relationship Id="rId12" Type="http://schemas.openxmlformats.org/officeDocument/2006/relationships/hyperlink" Target="http://fra.europa.eu/sites/default/files/fra_uploads/816-NHRI_en.pdf" TargetMode="External"/><Relationship Id="rId17" Type="http://schemas.openxmlformats.org/officeDocument/2006/relationships/hyperlink" Target="http://www.ombudsmen.gov.ba/documents/obmudsmen_doc2016030415144708bos.pdf%2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ombudsmen.gov.ba/documents/obmudsmen_doc2013020406523264bos.pdf" TargetMode="External"/><Relationship Id="rId20" Type="http://schemas.openxmlformats.org/officeDocument/2006/relationships/hyperlink" Target="https://vijesti.ba/clanak/311269/vracen-komisiji-prijedlog-zakona-o-ombudsmenu-za-ljudska-prava-b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coe.int/ViewDoc.jsp?p=&amp;id=1761031&amp;Site=COE&amp;BackColorInternet=DBDCF2&amp;BackColorIntranet=FDC864&amp;BackColorLogged=FDC864&amp;direct=true%23P256_40626%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budsmen.gov.ba/documents/obmudsmen_doc2013020406490195bos.pdf" TargetMode="External"/><Relationship Id="rId23" Type="http://schemas.openxmlformats.org/officeDocument/2006/relationships/footer" Target="footer1.xml"/><Relationship Id="rId10" Type="http://schemas.openxmlformats.org/officeDocument/2006/relationships/hyperlink" Target="http://bhpress.ba/index.php/politika/politika-bih/item/3436-prijedlog-zakona-o-ombudsmenu-za-ljudska-prava-bih-vracen-komisiji" TargetMode="External"/><Relationship Id="rId19" Type="http://schemas.openxmlformats.org/officeDocument/2006/relationships/hyperlink" Target="http://ombudsman.hr/hr/component/jdownloads/send/53-2012/658-izvjee-o-pojavama-diskriminacije2012%2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ombudsmen.gov.ba/documents/obmudsmen_doc2013111913333951bos.pdf%20" TargetMode="External"/><Relationship Id="rId22" Type="http://schemas.openxmlformats.org/officeDocument/2006/relationships/hyperlink" Target="https://www.parlament.ba/sadrzaj/zakonodavstvo/u_proceduri/default.aspx?id=65467&amp;langTag=bs-BA&amp;pril=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ba/sadrzaj/zakonodavstvo/u_proceduri/default.aspx?id=65467&amp;langTag=bs-BA&amp;pril=b%20" TargetMode="External"/><Relationship Id="rId13" Type="http://schemas.openxmlformats.org/officeDocument/2006/relationships/hyperlink" Target="http://nhri.ohchr.org/EN/AboutUs/ICCAccreditation/Documents/Chart%20of%20the%20Status%20of%20NHRIs%20%2823%20May%202014%29.pdf" TargetMode="External"/><Relationship Id="rId18" Type="http://schemas.openxmlformats.org/officeDocument/2006/relationships/hyperlink" Target="http://www.ombudsmen.gov.ba/Default.aspx?id=35&amp;lang=BS" TargetMode="External"/><Relationship Id="rId3" Type="http://schemas.openxmlformats.org/officeDocument/2006/relationships/hyperlink" Target="https://ba.boell.org/bs/2015/05/22/edukacija-za-sudijesutkinje-i-tuziteljetuziteljice-u-bosni-i-hercegovini" TargetMode="External"/><Relationship Id="rId7" Type="http://schemas.openxmlformats.org/officeDocument/2006/relationships/hyperlink" Target="http://fra.europa.eu/en/news/2013/fra-director-makes-keynote-speech-integration-national-human-rights-bodies" TargetMode="External"/><Relationship Id="rId12" Type="http://schemas.openxmlformats.org/officeDocument/2006/relationships/hyperlink" Target="https://www.parlament.ba/sadrzaj/plenarne_sjednice/dom_naroda/default.aspx?wsrid=34&amp;wsid=1373&amp;langTag=hr-HR&amp;pril=b" TargetMode="External"/><Relationship Id="rId17" Type="http://schemas.openxmlformats.org/officeDocument/2006/relationships/hyperlink" Target="https://www.parlament.ba/sadrzaj/zakonodavstvo/u_proceduri/default.aspx?id=65467&amp;langTag=bs-BA&amp;pril=b" TargetMode="External"/><Relationship Id="rId2" Type="http://schemas.openxmlformats.org/officeDocument/2006/relationships/hyperlink" Target="https://www.eeoc.gov/employees/timeliness.cfm" TargetMode="External"/><Relationship Id="rId16" Type="http://schemas.openxmlformats.org/officeDocument/2006/relationships/hyperlink" Target="http://www.umbih.ba/index.php?option=com_content&amp;view=article&amp;id=106&amp;Itemid=222&amp;lang=ba" TargetMode="External"/><Relationship Id="rId20" Type="http://schemas.openxmlformats.org/officeDocument/2006/relationships/hyperlink" Target="http://www.popis2013.ba/popis2013/doc/Popis2013prvoIzdanje.pdf" TargetMode="External"/><Relationship Id="rId1" Type="http://schemas.openxmlformats.org/officeDocument/2006/relationships/hyperlink" Target="https://www.parlament.ba/sadrzaj/plenarne_sjednice/dom_naroda/default.aspx?wsrid=34&amp;wsid=1408&amp;langTag=bs-BA&amp;pril=b%20" TargetMode="External"/><Relationship Id="rId6" Type="http://schemas.openxmlformats.org/officeDocument/2006/relationships/hyperlink" Target="http://nhri.ohchr.org/EN/AboutUs/Pages/RolesTypesNHRIs.aspx" TargetMode="External"/><Relationship Id="rId11" Type="http://schemas.openxmlformats.org/officeDocument/2006/relationships/hyperlink" Target="https://www.parlament.ba/sadrzaj/plenarne_sjednice/dom_naroda/default.aspx?wsrid=34&amp;wsid=1373&amp;langTag=hr-HR&amp;pril=b" TargetMode="External"/><Relationship Id="rId5" Type="http://schemas.openxmlformats.org/officeDocument/2006/relationships/hyperlink" Target="http://www.fbih.cest.gov.ba/index.php?option=com_frontpage&amp;Itemid=1" TargetMode="External"/><Relationship Id="rId15" Type="http://schemas.openxmlformats.org/officeDocument/2006/relationships/hyperlink" Target="http://www.ombudsmen.gov.ba" TargetMode="External"/><Relationship Id="rId10" Type="http://schemas.openxmlformats.org/officeDocument/2006/relationships/hyperlink" Target="http://www.ombudsmen.gov.ba/Dokumenti.aspx?id=27&amp;tip=1&amp;lang=BS" TargetMode="External"/><Relationship Id="rId19" Type="http://schemas.openxmlformats.org/officeDocument/2006/relationships/hyperlink" Target="https://www.parlament.ba/sadrzaj/komisije/zajednicke_komisije/ljudska_prava/arhiva_sjednica/Default.aspx?wsrid=1019&amp;wsid=1129&amp;langTag=bs-BA&amp;pril=b" TargetMode="External"/><Relationship Id="rId4" Type="http://schemas.openxmlformats.org/officeDocument/2006/relationships/hyperlink" Target="http://www.rs.cest.gov.ba/" TargetMode="External"/><Relationship Id="rId9" Type="http://schemas.openxmlformats.org/officeDocument/2006/relationships/hyperlink" Target="http://www.ombudsmen.gov.ba/Default.aspx?id=14&amp;lang=BS" TargetMode="External"/><Relationship Id="rId14" Type="http://schemas.openxmlformats.org/officeDocument/2006/relationships/hyperlink" Target="http://www.ombudsmen.gov.ba/documents/obmudsmen_doc2013041106162562b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28CA-C07E-4D9F-BE9E-97676E72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33731</Words>
  <Characters>192271</Characters>
  <Application>Microsoft Office Word</Application>
  <DocSecurity>0</DocSecurity>
  <Lines>1602</Lines>
  <Paragraphs>451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Reljanovic</dc:creator>
  <cp:lastModifiedBy>Nermina</cp:lastModifiedBy>
  <cp:revision>3</cp:revision>
  <cp:lastPrinted>2016-09-02T09:33:00Z</cp:lastPrinted>
  <dcterms:created xsi:type="dcterms:W3CDTF">2016-12-15T13:28:00Z</dcterms:created>
  <dcterms:modified xsi:type="dcterms:W3CDTF">2016-12-15T13:28:00Z</dcterms:modified>
</cp:coreProperties>
</file>